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11" w:rsidRPr="003D21EB" w:rsidRDefault="00FB7C11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6568AB">
        <w:rPr>
          <w:b/>
          <w:noProof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5" o:title="" grayscale="t"/>
          </v:shape>
        </w:pict>
      </w:r>
    </w:p>
    <w:p w:rsidR="00FB7C11" w:rsidRPr="00E86A25" w:rsidRDefault="00FB7C11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E86A25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FB7C11" w:rsidRPr="00E86A25" w:rsidRDefault="00FB7C11" w:rsidP="003D21EB">
      <w:pPr>
        <w:tabs>
          <w:tab w:val="left" w:pos="5220"/>
        </w:tabs>
        <w:spacing w:after="0" w:line="192" w:lineRule="auto"/>
        <w:rPr>
          <w:b/>
          <w:sz w:val="32"/>
          <w:szCs w:val="32"/>
          <w:lang w:val="uk-UA"/>
        </w:rPr>
      </w:pPr>
      <w:r w:rsidRPr="00E86A25">
        <w:rPr>
          <w:b/>
          <w:sz w:val="32"/>
          <w:szCs w:val="32"/>
          <w:lang w:val="uk-UA"/>
        </w:rPr>
        <w:tab/>
      </w:r>
    </w:p>
    <w:p w:rsidR="00FB7C11" w:rsidRPr="00E86A25" w:rsidRDefault="00FB7C11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E86A25">
        <w:rPr>
          <w:b/>
          <w:sz w:val="32"/>
          <w:szCs w:val="32"/>
          <w:lang w:val="uk-UA"/>
        </w:rPr>
        <w:t xml:space="preserve">       </w:t>
      </w:r>
      <w:r>
        <w:rPr>
          <w:b/>
          <w:sz w:val="32"/>
          <w:szCs w:val="32"/>
          <w:lang w:val="en-US"/>
        </w:rPr>
        <w:t>LXVII</w:t>
      </w:r>
      <w:r w:rsidRPr="00C149F4">
        <w:rPr>
          <w:b/>
          <w:sz w:val="32"/>
          <w:szCs w:val="32"/>
        </w:rPr>
        <w:t xml:space="preserve"> </w:t>
      </w:r>
      <w:r w:rsidRPr="00E86A25">
        <w:rPr>
          <w:b/>
          <w:sz w:val="32"/>
          <w:szCs w:val="32"/>
          <w:lang w:val="uk-UA"/>
        </w:rPr>
        <w:t xml:space="preserve"> CЕСІЯ  </w:t>
      </w:r>
      <w:r w:rsidRPr="00E86A25">
        <w:rPr>
          <w:b/>
          <w:sz w:val="32"/>
          <w:szCs w:val="32"/>
          <w:lang w:val="en-US"/>
        </w:rPr>
        <w:t>VIII</w:t>
      </w:r>
      <w:r w:rsidRPr="00E86A25">
        <w:rPr>
          <w:b/>
          <w:sz w:val="32"/>
          <w:szCs w:val="32"/>
          <w:lang w:val="uk-UA"/>
        </w:rPr>
        <w:t xml:space="preserve"> СКЛИКАННЯ</w:t>
      </w:r>
    </w:p>
    <w:p w:rsidR="00FB7C11" w:rsidRPr="00E86A25" w:rsidRDefault="00FB7C11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</w:p>
    <w:p w:rsidR="00FB7C11" w:rsidRPr="00E86A25" w:rsidRDefault="00FB7C11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E86A25">
        <w:rPr>
          <w:b/>
          <w:sz w:val="32"/>
          <w:szCs w:val="32"/>
          <w:lang w:val="uk-UA"/>
        </w:rPr>
        <w:t xml:space="preserve">  Р І Ш Е Н Н Я  </w:t>
      </w:r>
    </w:p>
    <w:p w:rsidR="00FB7C11" w:rsidRDefault="00FB7C11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FB7C11" w:rsidRPr="003D21EB" w:rsidRDefault="00FB7C11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«23» січня </w:t>
      </w:r>
      <w:r w:rsidRPr="00EE2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2025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EE2F3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2388</w:t>
      </w:r>
    </w:p>
    <w:p w:rsidR="00FB7C11" w:rsidRPr="003D21EB" w:rsidRDefault="00FB7C11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0A0"/>
      </w:tblPr>
      <w:tblGrid>
        <w:gridCol w:w="5070"/>
      </w:tblGrid>
      <w:tr w:rsidR="00FB7C11" w:rsidRPr="00A96D1E" w:rsidTr="00861636">
        <w:trPr>
          <w:trHeight w:val="2129"/>
        </w:trPr>
        <w:tc>
          <w:tcPr>
            <w:tcW w:w="5070" w:type="dxa"/>
          </w:tcPr>
          <w:p w:rsidR="00FB7C11" w:rsidRPr="003C7800" w:rsidRDefault="00FB7C11" w:rsidP="00E05D95">
            <w:pPr>
              <w:spacing w:line="216" w:lineRule="auto"/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спрямування фінансової підтримки  КП «Тепловодосервіс»  на безповоротній основі для здійснення фінансово-господарської     діяльності (погашення заборгованості за спожитий природний газ) </w:t>
            </w:r>
          </w:p>
        </w:tc>
      </w:tr>
    </w:tbl>
    <w:p w:rsidR="00FB7C11" w:rsidRPr="00963D81" w:rsidRDefault="00FB7C11" w:rsidP="00861636">
      <w:pPr>
        <w:pStyle w:val="NormalWe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  <w:t xml:space="preserve">        </w:t>
      </w:r>
      <w:r w:rsidRPr="000E2357">
        <w:rPr>
          <w:color w:val="000000"/>
          <w:sz w:val="28"/>
          <w:szCs w:val="28"/>
          <w:lang w:val="uk-UA"/>
        </w:rPr>
        <w:t>Відповідно до 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>
        <w:rPr>
          <w:color w:val="000000"/>
          <w:sz w:val="17"/>
          <w:szCs w:val="17"/>
          <w:lang w:val="uk-UA"/>
        </w:rPr>
        <w:t>²</w:t>
      </w:r>
      <w:r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Pr="000E2357">
        <w:rPr>
          <w:color w:val="000000"/>
          <w:sz w:val="28"/>
          <w:szCs w:val="28"/>
          <w:lang w:val="uk-UA"/>
        </w:rPr>
        <w:t>керуючись «Програмою реформування і розвитку комунального господарства Лозівської міської територіальної громади на 202</w:t>
      </w:r>
      <w:r>
        <w:rPr>
          <w:color w:val="000000"/>
          <w:sz w:val="28"/>
          <w:szCs w:val="28"/>
          <w:lang w:val="uk-UA"/>
        </w:rPr>
        <w:t>5</w:t>
      </w:r>
      <w:r w:rsidRPr="000E2357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7</w:t>
      </w:r>
      <w:r w:rsidRPr="000E2357">
        <w:rPr>
          <w:color w:val="000000"/>
          <w:sz w:val="28"/>
          <w:szCs w:val="28"/>
          <w:lang w:val="uk-UA"/>
        </w:rPr>
        <w:t xml:space="preserve"> роки», затвердженою рішенням міської ради від </w:t>
      </w:r>
      <w:r>
        <w:rPr>
          <w:color w:val="000000"/>
          <w:sz w:val="28"/>
          <w:szCs w:val="28"/>
          <w:lang w:val="uk-UA"/>
        </w:rPr>
        <w:t>05</w:t>
      </w:r>
      <w:r w:rsidRPr="000E235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09</w:t>
      </w:r>
      <w:r w:rsidRPr="000E2357">
        <w:rPr>
          <w:color w:val="000000"/>
          <w:sz w:val="28"/>
          <w:szCs w:val="28"/>
          <w:lang w:val="uk-UA"/>
        </w:rPr>
        <w:t>.202</w:t>
      </w:r>
      <w:r>
        <w:rPr>
          <w:color w:val="000000"/>
          <w:sz w:val="28"/>
          <w:szCs w:val="28"/>
          <w:lang w:val="uk-UA"/>
        </w:rPr>
        <w:t>4</w:t>
      </w:r>
      <w:r w:rsidRPr="000E2357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2103</w:t>
      </w:r>
      <w:r w:rsidRPr="000E2357">
        <w:rPr>
          <w:color w:val="000000"/>
          <w:sz w:val="28"/>
          <w:szCs w:val="28"/>
          <w:lang w:val="uk-UA"/>
        </w:rPr>
        <w:t xml:space="preserve">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рішенням міської ради від 14.07.2022 № 1014, розглянувши лист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«Тепловодосервіс</w:t>
      </w:r>
      <w:r w:rsidRPr="000E2357"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</w:t>
      </w:r>
      <w:r w:rsidRPr="00185B29">
        <w:rPr>
          <w:color w:val="000000"/>
          <w:sz w:val="28"/>
          <w:szCs w:val="28"/>
          <w:lang w:val="uk-UA"/>
        </w:rPr>
        <w:t>від 13.01.2025 № 43</w:t>
      </w:r>
      <w:r>
        <w:rPr>
          <w:color w:val="000000"/>
          <w:sz w:val="28"/>
          <w:szCs w:val="28"/>
          <w:lang w:val="uk-UA"/>
        </w:rPr>
        <w:t xml:space="preserve">, </w:t>
      </w:r>
      <w:r w:rsidRPr="00963D81">
        <w:rPr>
          <w:sz w:val="28"/>
          <w:szCs w:val="28"/>
          <w:lang w:val="uk-UA"/>
        </w:rPr>
        <w:t xml:space="preserve"> міська рада</w:t>
      </w:r>
    </w:p>
    <w:p w:rsidR="00FB7C11" w:rsidRPr="000E2357" w:rsidRDefault="00FB7C11" w:rsidP="000E2357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FB7C11" w:rsidRPr="003C7800" w:rsidRDefault="00FB7C11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:rsidR="00FB7C11" w:rsidRDefault="00FB7C11" w:rsidP="00485D12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Спрямувати фінансову підтримку на безповоротній  основі на здійснення фінансово-господарської діяльності комунальному </w:t>
      </w:r>
      <w:r w:rsidRPr="000E2357">
        <w:rPr>
          <w:color w:val="000000"/>
          <w:sz w:val="28"/>
          <w:szCs w:val="28"/>
          <w:lang w:val="uk-UA"/>
        </w:rPr>
        <w:t xml:space="preserve"> підприємств</w:t>
      </w:r>
      <w:r>
        <w:rPr>
          <w:color w:val="000000"/>
          <w:sz w:val="28"/>
          <w:szCs w:val="28"/>
          <w:lang w:val="uk-UA"/>
        </w:rPr>
        <w:t>у  «Тепловодосервіс</w:t>
      </w:r>
      <w:r w:rsidRPr="000E2357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часткове погашення заборгованості за минулий бюджетний період, що виникла за спожитий природний газ перед АТ «НАК «Нафтогаз України», відшкодування якої не підпадає під дію постанови Кабінету Міністрів України від 15.09.2022 № 977 «Про затвердження Методики визначення заборгованості з різниці в тарифах», Закону України «Про Державний бюджет України на 2021 рік» та на наступні роки для погашення заборгованості з різниці в тарифах,  в сумі 319 400,00 грн. (триста дев’ятнадцять тисяч чотириста  грн. 00 коп.) за рахунок коштів бюджету Лозівської міської територіальної громади на 2025 рік шляхом перерахування коштів з рахунку головного розпорядника Управління житлово-комунального господарства та будівництва Лозівської міської ради Харківської області на розрахунковий рахунок 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«Тепловодосервіс</w:t>
      </w:r>
      <w:r w:rsidRPr="000E2357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:rsidR="00FB7C11" w:rsidRPr="005511AF" w:rsidRDefault="00FB7C11" w:rsidP="005511AF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>
        <w:rPr>
          <w:color w:val="000000"/>
          <w:sz w:val="28"/>
          <w:szCs w:val="28"/>
          <w:lang w:val="uk-UA"/>
        </w:rPr>
        <w:t xml:space="preserve"> комунальним підприємством «Тепловодосервіс</w:t>
      </w:r>
      <w:r w:rsidRPr="000E2357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>
        <w:rPr>
          <w:sz w:val="28"/>
          <w:szCs w:val="28"/>
          <w:lang w:val="uk-UA"/>
        </w:rPr>
        <w:t xml:space="preserve"> про використання коштів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часткове погашення заборгованості за минулий бюджетний період, що виникла за спожитий   природний газ перед АТ «НАК «Нафтогаз України»,  </w:t>
      </w:r>
      <w:r w:rsidRPr="00047008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надання якісних </w:t>
      </w:r>
      <w:r w:rsidRPr="00047008">
        <w:rPr>
          <w:sz w:val="28"/>
          <w:szCs w:val="28"/>
          <w:lang w:val="uk-UA"/>
        </w:rPr>
        <w:t>безперебійних послуг населенню з метою створення сприятливих умов для життєдіяльності</w:t>
      </w:r>
      <w:r>
        <w:rPr>
          <w:sz w:val="28"/>
          <w:szCs w:val="28"/>
          <w:lang w:val="uk-UA"/>
        </w:rPr>
        <w:t xml:space="preserve">  громади, сприяння поліпшення фінансово-господарської діяльності.</w:t>
      </w:r>
    </w:p>
    <w:p w:rsidR="00FB7C11" w:rsidRDefault="00FB7C11" w:rsidP="005511AF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3.  </w:t>
      </w:r>
      <w:r>
        <w:rPr>
          <w:color w:val="000000"/>
          <w:sz w:val="28"/>
          <w:szCs w:val="28"/>
        </w:rPr>
        <w:t>Контроль за виконанням рішення покласти на постійн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комісі</w:t>
      </w:r>
      <w:r>
        <w:rPr>
          <w:color w:val="000000"/>
          <w:sz w:val="28"/>
          <w:szCs w:val="28"/>
          <w:lang w:val="uk-UA"/>
        </w:rPr>
        <w:t>ї: з питань бюджету та залучення інвестицій;</w:t>
      </w:r>
      <w:r>
        <w:rPr>
          <w:color w:val="000000"/>
          <w:sz w:val="28"/>
          <w:szCs w:val="28"/>
        </w:rPr>
        <w:t xml:space="preserve"> з питань житлово-комунального господарства, транспорту та управління комунальною власністю.</w:t>
      </w:r>
    </w:p>
    <w:p w:rsidR="00FB7C11" w:rsidRDefault="00FB7C11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FB7C11" w:rsidRDefault="00FB7C11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FB7C11" w:rsidRPr="00C149F4" w:rsidRDefault="00FB7C11" w:rsidP="00C149F4">
      <w:pPr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Юрій  КУШНІР</w:t>
      </w:r>
    </w:p>
    <w:p w:rsidR="00FB7C11" w:rsidRPr="00C149F4" w:rsidRDefault="00FB7C11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4"/>
          <w:szCs w:val="24"/>
        </w:rPr>
      </w:pPr>
      <w:r w:rsidRPr="00C149F4">
        <w:rPr>
          <w:bCs/>
          <w:sz w:val="24"/>
          <w:szCs w:val="24"/>
        </w:rPr>
        <w:t xml:space="preserve">Микола Пономар, 22015                                                                             </w:t>
      </w:r>
    </w:p>
    <w:p w:rsidR="00FB7C11" w:rsidRPr="00A21198" w:rsidRDefault="00FB7C11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22"/>
          <w:szCs w:val="22"/>
        </w:rPr>
        <w:br/>
      </w:r>
    </w:p>
    <w:p w:rsidR="00FB7C11" w:rsidRPr="00C51333" w:rsidRDefault="00FB7C11" w:rsidP="00E86A25">
      <w:pPr>
        <w:spacing w:after="0" w:line="216" w:lineRule="auto"/>
        <w:jc w:val="both"/>
        <w:rPr>
          <w:sz w:val="24"/>
          <w:szCs w:val="24"/>
        </w:rPr>
      </w:pPr>
    </w:p>
    <w:p w:rsidR="00FB7C11" w:rsidRPr="003D21EB" w:rsidRDefault="00FB7C11">
      <w:pPr>
        <w:spacing w:line="216" w:lineRule="auto"/>
        <w:jc w:val="both"/>
        <w:rPr>
          <w:lang w:val="uk-UA"/>
        </w:rPr>
      </w:pPr>
    </w:p>
    <w:sectPr w:rsidR="00FB7C11" w:rsidRPr="003D21EB" w:rsidSect="00E86A25">
      <w:pgSz w:w="11906" w:h="16838"/>
      <w:pgMar w:top="992" w:right="709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0F"/>
    <w:rsid w:val="00016340"/>
    <w:rsid w:val="000201E1"/>
    <w:rsid w:val="0004429F"/>
    <w:rsid w:val="00047008"/>
    <w:rsid w:val="000A0010"/>
    <w:rsid w:val="000B17E3"/>
    <w:rsid w:val="000C471F"/>
    <w:rsid w:val="000E2357"/>
    <w:rsid w:val="000F490F"/>
    <w:rsid w:val="0016155E"/>
    <w:rsid w:val="00164187"/>
    <w:rsid w:val="00185B29"/>
    <w:rsid w:val="00193CA8"/>
    <w:rsid w:val="001C5971"/>
    <w:rsid w:val="001C7EB0"/>
    <w:rsid w:val="0023735C"/>
    <w:rsid w:val="00241D03"/>
    <w:rsid w:val="002B6E98"/>
    <w:rsid w:val="002F39ED"/>
    <w:rsid w:val="00320F1E"/>
    <w:rsid w:val="00327C3F"/>
    <w:rsid w:val="0039265B"/>
    <w:rsid w:val="003965D0"/>
    <w:rsid w:val="003A3E7F"/>
    <w:rsid w:val="003C7800"/>
    <w:rsid w:val="003D21EB"/>
    <w:rsid w:val="0040221B"/>
    <w:rsid w:val="004135CF"/>
    <w:rsid w:val="0044526F"/>
    <w:rsid w:val="00452917"/>
    <w:rsid w:val="00485D12"/>
    <w:rsid w:val="00496AD5"/>
    <w:rsid w:val="004D2F37"/>
    <w:rsid w:val="00510040"/>
    <w:rsid w:val="005511AF"/>
    <w:rsid w:val="005B5C7D"/>
    <w:rsid w:val="005C7F85"/>
    <w:rsid w:val="005D2D39"/>
    <w:rsid w:val="005F018C"/>
    <w:rsid w:val="006349F9"/>
    <w:rsid w:val="00635D98"/>
    <w:rsid w:val="006568AB"/>
    <w:rsid w:val="00677C9F"/>
    <w:rsid w:val="00684E8F"/>
    <w:rsid w:val="006914DF"/>
    <w:rsid w:val="006A416B"/>
    <w:rsid w:val="006D1B54"/>
    <w:rsid w:val="006D718F"/>
    <w:rsid w:val="00704F23"/>
    <w:rsid w:val="0075024A"/>
    <w:rsid w:val="00772593"/>
    <w:rsid w:val="00782D4E"/>
    <w:rsid w:val="0078428A"/>
    <w:rsid w:val="007F613C"/>
    <w:rsid w:val="00807F5E"/>
    <w:rsid w:val="00830C24"/>
    <w:rsid w:val="00861636"/>
    <w:rsid w:val="008A68D3"/>
    <w:rsid w:val="008D1005"/>
    <w:rsid w:val="008D76BC"/>
    <w:rsid w:val="00935F84"/>
    <w:rsid w:val="00963D81"/>
    <w:rsid w:val="00992AC9"/>
    <w:rsid w:val="00A21198"/>
    <w:rsid w:val="00A4591A"/>
    <w:rsid w:val="00A8434D"/>
    <w:rsid w:val="00A96D1E"/>
    <w:rsid w:val="00AB6728"/>
    <w:rsid w:val="00AE0DE1"/>
    <w:rsid w:val="00B0307A"/>
    <w:rsid w:val="00B245C1"/>
    <w:rsid w:val="00B55FC1"/>
    <w:rsid w:val="00BB16F4"/>
    <w:rsid w:val="00BD2602"/>
    <w:rsid w:val="00BE5272"/>
    <w:rsid w:val="00BF2199"/>
    <w:rsid w:val="00C07227"/>
    <w:rsid w:val="00C149F4"/>
    <w:rsid w:val="00C36667"/>
    <w:rsid w:val="00C51333"/>
    <w:rsid w:val="00C64EDF"/>
    <w:rsid w:val="00C926D3"/>
    <w:rsid w:val="00CB0AC4"/>
    <w:rsid w:val="00CD63EC"/>
    <w:rsid w:val="00D547DB"/>
    <w:rsid w:val="00DC15CA"/>
    <w:rsid w:val="00DE69A2"/>
    <w:rsid w:val="00DF64D4"/>
    <w:rsid w:val="00E05D95"/>
    <w:rsid w:val="00E1356D"/>
    <w:rsid w:val="00E1769C"/>
    <w:rsid w:val="00E43F9D"/>
    <w:rsid w:val="00E86A25"/>
    <w:rsid w:val="00E91F34"/>
    <w:rsid w:val="00E934C4"/>
    <w:rsid w:val="00EE2F34"/>
    <w:rsid w:val="00EF0AB0"/>
    <w:rsid w:val="00F906B7"/>
    <w:rsid w:val="00FB7C11"/>
    <w:rsid w:val="00FC1639"/>
    <w:rsid w:val="00FC51F8"/>
    <w:rsid w:val="00FF393C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5E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16155E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16155E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16155E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16155E"/>
    <w:p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8A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68AB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68AB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68AB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uiPriority w:val="99"/>
    <w:rsid w:val="0016155E"/>
  </w:style>
  <w:style w:type="paragraph" w:styleId="BalloonText">
    <w:name w:val="Balloon Text"/>
    <w:basedOn w:val="Normal"/>
    <w:link w:val="BalloonTextChar"/>
    <w:uiPriority w:val="99"/>
    <w:rsid w:val="0016155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8AB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16155E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16155E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68AB"/>
    <w:rPr>
      <w:rFonts w:cs="Times New Roman"/>
      <w:sz w:val="20"/>
      <w:szCs w:val="20"/>
      <w:lang w:val="ru-RU" w:eastAsia="ru-RU"/>
    </w:rPr>
  </w:style>
  <w:style w:type="character" w:customStyle="1" w:styleId="a">
    <w:name w:val="Верхний колонтитул Знак"/>
    <w:uiPriority w:val="99"/>
    <w:rsid w:val="0016155E"/>
    <w:rPr>
      <w:sz w:val="24"/>
    </w:rPr>
  </w:style>
  <w:style w:type="paragraph" w:styleId="Footer">
    <w:name w:val="footer"/>
    <w:basedOn w:val="Normal"/>
    <w:link w:val="FooterChar"/>
    <w:uiPriority w:val="99"/>
    <w:rsid w:val="0016155E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68AB"/>
    <w:rPr>
      <w:rFonts w:cs="Times New Roman"/>
      <w:sz w:val="20"/>
      <w:szCs w:val="20"/>
      <w:lang w:val="ru-RU" w:eastAsia="ru-RU"/>
    </w:rPr>
  </w:style>
  <w:style w:type="character" w:customStyle="1" w:styleId="a0">
    <w:name w:val="Нижний колонтитул Знак"/>
    <w:uiPriority w:val="99"/>
    <w:rsid w:val="0016155E"/>
    <w:rPr>
      <w:sz w:val="24"/>
    </w:rPr>
  </w:style>
  <w:style w:type="character" w:customStyle="1" w:styleId="1">
    <w:name w:val="Заголовок 1 Знак"/>
    <w:uiPriority w:val="99"/>
    <w:rsid w:val="0016155E"/>
    <w:rPr>
      <w:sz w:val="24"/>
    </w:rPr>
  </w:style>
  <w:style w:type="character" w:customStyle="1" w:styleId="4">
    <w:name w:val="Заголовок 4 Знак"/>
    <w:uiPriority w:val="99"/>
    <w:rsid w:val="0016155E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16155E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568AB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16155E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68AB"/>
    <w:rPr>
      <w:rFonts w:ascii="Cambria" w:hAnsi="Cambria" w:cs="Times New Roman"/>
      <w:sz w:val="24"/>
      <w:szCs w:val="24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485D12"/>
    <w:rPr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485D12"/>
    <w:pPr>
      <w:widowControl w:val="0"/>
      <w:shd w:val="clear" w:color="auto" w:fill="FFFFFF"/>
      <w:spacing w:before="660" w:after="0" w:line="264" w:lineRule="exact"/>
    </w:pPr>
    <w:rPr>
      <w:lang w:val="uk-UA" w:eastAsia="uk-UA"/>
    </w:rPr>
  </w:style>
  <w:style w:type="paragraph" w:styleId="NormalWeb">
    <w:name w:val="Normal (Web)"/>
    <w:basedOn w:val="Normal"/>
    <w:uiPriority w:val="99"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E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2</Pages>
  <Words>2202</Words>
  <Characters>1256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2025-01-22T09:15:00Z</cp:lastPrinted>
  <dcterms:created xsi:type="dcterms:W3CDTF">2023-09-01T12:20:00Z</dcterms:created>
  <dcterms:modified xsi:type="dcterms:W3CDTF">2025-01-22T09:15:00Z</dcterms:modified>
</cp:coreProperties>
</file>