
<file path=[Content_Types].xml><?xml version="1.0" encoding="utf-8"?>
<Types xmlns="http://schemas.openxmlformats.org/package/2006/content-types">
  <Default Extension="25FDC4F0"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856" w:type="dxa"/>
        <w:tblLook w:val="04A0" w:firstRow="1" w:lastRow="0" w:firstColumn="1" w:lastColumn="0" w:noHBand="0" w:noVBand="1"/>
      </w:tblPr>
      <w:tblGrid>
        <w:gridCol w:w="2999"/>
        <w:gridCol w:w="4762"/>
      </w:tblGrid>
      <w:tr w:rsidR="000A5302" w:rsidRPr="00A51084" w14:paraId="2D14C262" w14:textId="77777777" w:rsidTr="000A5302">
        <w:trPr>
          <w:trHeight w:val="1412"/>
        </w:trPr>
        <w:tc>
          <w:tcPr>
            <w:tcW w:w="2999" w:type="dxa"/>
            <w:tcBorders>
              <w:top w:val="nil"/>
              <w:left w:val="nil"/>
              <w:bottom w:val="nil"/>
              <w:right w:val="nil"/>
            </w:tcBorders>
            <w:tcMar>
              <w:top w:w="0" w:type="dxa"/>
              <w:left w:w="108" w:type="dxa"/>
              <w:bottom w:w="0" w:type="dxa"/>
              <w:right w:w="108" w:type="dxa"/>
            </w:tcMar>
          </w:tcPr>
          <w:p w14:paraId="7492D209" w14:textId="77777777" w:rsidR="000A5302" w:rsidRPr="00A51084" w:rsidRDefault="000A5302" w:rsidP="0027557F">
            <w:pPr>
              <w:pStyle w:val="CenterEIB"/>
              <w:jc w:val="both"/>
              <w:rPr>
                <w:lang w:val="uk-UA"/>
              </w:rPr>
            </w:pPr>
            <w:r w:rsidRPr="00A51084">
              <w:rPr>
                <w:noProof/>
                <w:lang w:val="uk-UA"/>
              </w:rPr>
              <w:drawing>
                <wp:anchor distT="0" distB="0" distL="114300" distR="114300" simplePos="0" relativeHeight="251661312" behindDoc="1" locked="0" layoutInCell="1" allowOverlap="1" wp14:anchorId="163AD5F3" wp14:editId="6A2E94EE">
                  <wp:simplePos x="0" y="0"/>
                  <wp:positionH relativeFrom="column">
                    <wp:posOffset>635</wp:posOffset>
                  </wp:positionH>
                  <wp:positionV relativeFrom="paragraph">
                    <wp:posOffset>222250</wp:posOffset>
                  </wp:positionV>
                  <wp:extent cx="923925" cy="466725"/>
                  <wp:effectExtent l="0" t="0" r="9525" b="9525"/>
                  <wp:wrapTight wrapText="bothSides">
                    <wp:wrapPolygon edited="0">
                      <wp:start x="0" y="0"/>
                      <wp:lineTo x="0" y="21159"/>
                      <wp:lineTo x="21377" y="21159"/>
                      <wp:lineTo x="21377" y="0"/>
                      <wp:lineTo x="0" y="0"/>
                    </wp:wrapPolygon>
                  </wp:wrapTight>
                  <wp:docPr id="8" name="Picture 3" descr="cid:image002.png@01D335F7.DC3A7850"/>
                  <wp:cNvGraphicFramePr/>
                  <a:graphic xmlns:a="http://schemas.openxmlformats.org/drawingml/2006/main">
                    <a:graphicData uri="http://schemas.openxmlformats.org/drawingml/2006/picture">
                      <pic:pic xmlns:pic="http://schemas.openxmlformats.org/drawingml/2006/picture">
                        <pic:nvPicPr>
                          <pic:cNvPr id="8" name="Picture 3" descr="cid:image002.png@01D335F7.DC3A785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tcBorders>
              <w:top w:val="nil"/>
              <w:left w:val="nil"/>
              <w:bottom w:val="nil"/>
              <w:right w:val="nil"/>
            </w:tcBorders>
            <w:tcMar>
              <w:top w:w="0" w:type="dxa"/>
              <w:left w:w="108" w:type="dxa"/>
              <w:bottom w:w="0" w:type="dxa"/>
              <w:right w:w="108" w:type="dxa"/>
            </w:tcMar>
          </w:tcPr>
          <w:p w14:paraId="0FCFAC61" w14:textId="56920F5D" w:rsidR="000A5302" w:rsidRPr="00A51084" w:rsidRDefault="00A51084" w:rsidP="0027557F">
            <w:pPr>
              <w:pStyle w:val="CenterEIB"/>
              <w:jc w:val="both"/>
              <w:rPr>
                <w:lang w:val="uk-UA"/>
              </w:rPr>
            </w:pPr>
            <w:r w:rsidRPr="00A51084">
              <w:rPr>
                <w:sz w:val="22"/>
                <w:szCs w:val="22"/>
                <w:lang w:val="uk-UA"/>
              </w:rPr>
              <w:t>ПРОЄКТ</w:t>
            </w:r>
            <w:r w:rsidR="000A5302" w:rsidRPr="00A51084">
              <w:rPr>
                <w:sz w:val="22"/>
                <w:szCs w:val="22"/>
                <w:lang w:val="uk-UA"/>
              </w:rPr>
              <w:t xml:space="preserve"> №</w:t>
            </w:r>
            <w:r w:rsidR="009B24FF" w:rsidRPr="00A51084">
              <w:rPr>
                <w:sz w:val="22"/>
                <w:szCs w:val="22"/>
                <w:lang w:val="uk-UA"/>
              </w:rPr>
              <w:t xml:space="preserve"> 1 </w:t>
            </w:r>
            <w:r w:rsidR="000A5302" w:rsidRPr="00A51084">
              <w:rPr>
                <w:sz w:val="22"/>
                <w:szCs w:val="22"/>
                <w:lang w:val="uk-UA"/>
              </w:rPr>
              <w:t>від [</w:t>
            </w:r>
            <w:r w:rsidR="009B24FF" w:rsidRPr="00A51084">
              <w:rPr>
                <w:sz w:val="22"/>
                <w:szCs w:val="22"/>
                <w:lang w:val="uk-UA"/>
              </w:rPr>
              <w:t>**</w:t>
            </w:r>
            <w:r w:rsidR="000A5302" w:rsidRPr="00A51084">
              <w:rPr>
                <w:sz w:val="22"/>
                <w:szCs w:val="22"/>
                <w:lang w:val="uk-UA"/>
              </w:rPr>
              <w:t>]</w:t>
            </w:r>
            <w:r w:rsidR="009B24FF" w:rsidRPr="00A51084">
              <w:rPr>
                <w:sz w:val="22"/>
                <w:szCs w:val="22"/>
                <w:lang w:val="uk-UA"/>
              </w:rPr>
              <w:t xml:space="preserve"> 2025 року</w:t>
            </w:r>
          </w:p>
        </w:tc>
      </w:tr>
      <w:tr w:rsidR="000A5302" w:rsidRPr="00336E83" w14:paraId="642D3954" w14:textId="77777777" w:rsidTr="000A5302">
        <w:tc>
          <w:tcPr>
            <w:tcW w:w="2999" w:type="dxa"/>
            <w:tcBorders>
              <w:top w:val="nil"/>
              <w:left w:val="nil"/>
              <w:bottom w:val="nil"/>
              <w:right w:val="nil"/>
            </w:tcBorders>
            <w:tcMar>
              <w:top w:w="0" w:type="dxa"/>
              <w:left w:w="108" w:type="dxa"/>
              <w:bottom w:w="0" w:type="dxa"/>
              <w:right w:w="108" w:type="dxa"/>
            </w:tcMar>
          </w:tcPr>
          <w:p w14:paraId="1071E579" w14:textId="77777777" w:rsidR="000A5302" w:rsidRPr="00A51084" w:rsidRDefault="000A5302" w:rsidP="0027557F">
            <w:pPr>
              <w:pStyle w:val="NoIndentEIB"/>
              <w:rPr>
                <w:lang w:val="uk-UA"/>
              </w:rPr>
            </w:pPr>
          </w:p>
        </w:tc>
        <w:tc>
          <w:tcPr>
            <w:tcW w:w="4762" w:type="dxa"/>
            <w:tcBorders>
              <w:top w:val="nil"/>
              <w:left w:val="nil"/>
              <w:bottom w:val="nil"/>
              <w:right w:val="nil"/>
            </w:tcBorders>
            <w:tcMar>
              <w:top w:w="0" w:type="dxa"/>
              <w:left w:w="108" w:type="dxa"/>
              <w:bottom w:w="0" w:type="dxa"/>
              <w:right w:w="108" w:type="dxa"/>
            </w:tcMar>
          </w:tcPr>
          <w:p w14:paraId="7C7D0B73" w14:textId="30E8C434" w:rsidR="000A5302" w:rsidRPr="00A51084" w:rsidRDefault="000A5302" w:rsidP="0027557F">
            <w:pPr>
              <w:pStyle w:val="CenterEIB"/>
              <w:jc w:val="both"/>
              <w:rPr>
                <w:lang w:val="uk-UA"/>
              </w:rPr>
            </w:pPr>
            <w:r w:rsidRPr="00A51084">
              <w:rPr>
                <w:sz w:val="22"/>
                <w:szCs w:val="22"/>
                <w:lang w:val="uk-UA"/>
              </w:rPr>
              <w:t xml:space="preserve">Підлягає перегляду, коментарям та затвердженню керівництвом ЄІБ </w:t>
            </w:r>
          </w:p>
        </w:tc>
      </w:tr>
      <w:tr w:rsidR="000A5302" w:rsidRPr="00336E83" w14:paraId="27BBFFEF" w14:textId="77777777" w:rsidTr="000A5302">
        <w:tc>
          <w:tcPr>
            <w:tcW w:w="2999" w:type="dxa"/>
            <w:tcBorders>
              <w:top w:val="nil"/>
              <w:left w:val="nil"/>
              <w:bottom w:val="nil"/>
              <w:right w:val="nil"/>
            </w:tcBorders>
            <w:tcMar>
              <w:top w:w="0" w:type="dxa"/>
              <w:left w:w="108" w:type="dxa"/>
              <w:bottom w:w="0" w:type="dxa"/>
              <w:right w:w="108" w:type="dxa"/>
            </w:tcMar>
          </w:tcPr>
          <w:p w14:paraId="35FD43C7" w14:textId="77777777" w:rsidR="000A5302" w:rsidRPr="00A51084" w:rsidRDefault="000A5302" w:rsidP="0027557F">
            <w:pPr>
              <w:pStyle w:val="NoIndentEIB"/>
              <w:rPr>
                <w:lang w:val="uk-UA"/>
              </w:rPr>
            </w:pPr>
          </w:p>
        </w:tc>
        <w:tc>
          <w:tcPr>
            <w:tcW w:w="4762" w:type="dxa"/>
            <w:tcBorders>
              <w:top w:val="nil"/>
              <w:left w:val="nil"/>
              <w:bottom w:val="nil"/>
              <w:right w:val="nil"/>
            </w:tcBorders>
            <w:tcMar>
              <w:top w:w="0" w:type="dxa"/>
              <w:left w:w="108" w:type="dxa"/>
              <w:bottom w:w="0" w:type="dxa"/>
              <w:right w:w="108" w:type="dxa"/>
            </w:tcMar>
          </w:tcPr>
          <w:p w14:paraId="501DF139" w14:textId="79AD9B2F" w:rsidR="000A5302" w:rsidRPr="00A51084" w:rsidRDefault="000A5302" w:rsidP="0027557F">
            <w:pPr>
              <w:pStyle w:val="CenterEIB"/>
              <w:jc w:val="both"/>
              <w:rPr>
                <w:lang w:val="uk-UA"/>
              </w:rPr>
            </w:pPr>
            <w:r w:rsidRPr="00A51084">
              <w:rPr>
                <w:sz w:val="22"/>
                <w:szCs w:val="22"/>
                <w:lang w:val="uk-UA"/>
              </w:rPr>
              <w:t>та іншими внутрішніми органами, а також подальшої перевірки з боку ЄІБ.</w:t>
            </w:r>
          </w:p>
        </w:tc>
      </w:tr>
    </w:tbl>
    <w:p w14:paraId="725640B3" w14:textId="77777777" w:rsidR="004B2FF8" w:rsidRPr="00A51084" w:rsidRDefault="004B2FF8" w:rsidP="0027557F">
      <w:pPr>
        <w:spacing w:after="120"/>
        <w:rPr>
          <w:rFonts w:ascii="Arial" w:hAnsi="Arial"/>
          <w:sz w:val="20"/>
          <w:lang w:val="uk-UA"/>
        </w:rPr>
      </w:pPr>
    </w:p>
    <w:p w14:paraId="619C4B7F" w14:textId="5C5B0C8F" w:rsidR="004648F4" w:rsidRPr="00A51084" w:rsidRDefault="004648F4" w:rsidP="00744B73">
      <w:pPr>
        <w:jc w:val="center"/>
        <w:rPr>
          <w:rFonts w:ascii="Arial" w:hAnsi="Arial" w:cs="Arial"/>
          <w:b/>
          <w:sz w:val="28"/>
          <w:lang w:val="uk-UA"/>
        </w:rPr>
      </w:pPr>
      <w:r w:rsidRPr="00A51084">
        <w:rPr>
          <w:rFonts w:ascii="Arial" w:hAnsi="Arial" w:cs="Arial"/>
          <w:b/>
          <w:sz w:val="28"/>
          <w:lang w:val="uk-UA"/>
        </w:rPr>
        <w:t>УГОДА ПРО НАДАННЯ ГРАНТУ</w:t>
      </w:r>
    </w:p>
    <w:p w14:paraId="112E7A58" w14:textId="6E7C0084" w:rsidR="002B1CF5" w:rsidRPr="00A51084" w:rsidRDefault="004648F4" w:rsidP="00C260CE">
      <w:pPr>
        <w:jc w:val="center"/>
        <w:rPr>
          <w:rFonts w:ascii="Arial" w:hAnsi="Arial" w:cs="Arial"/>
          <w:b/>
          <w:sz w:val="28"/>
          <w:lang w:val="uk-UA"/>
        </w:rPr>
      </w:pPr>
      <w:r w:rsidRPr="00A51084">
        <w:rPr>
          <w:rFonts w:ascii="Arial" w:hAnsi="Arial" w:cs="Arial"/>
          <w:b/>
          <w:sz w:val="28"/>
          <w:lang w:val="uk-UA"/>
        </w:rPr>
        <w:t>(</w:t>
      </w:r>
      <w:r w:rsidR="00A51084" w:rsidRPr="00A51084">
        <w:rPr>
          <w:rFonts w:ascii="Arial" w:hAnsi="Arial" w:cs="Arial"/>
          <w:b/>
          <w:sz w:val="28"/>
          <w:lang w:val="uk-UA"/>
        </w:rPr>
        <w:t>ПРОЄКТ</w:t>
      </w:r>
      <w:r w:rsidR="004279F8" w:rsidRPr="00A51084">
        <w:rPr>
          <w:rFonts w:ascii="Arial" w:hAnsi="Arial" w:cs="Arial"/>
          <w:b/>
          <w:sz w:val="28"/>
          <w:lang w:val="uk-UA"/>
        </w:rPr>
        <w:t xml:space="preserve"> ЦЕНТРАЛІЗОВАНОГО ОПАЛЕННЯ </w:t>
      </w:r>
      <w:r w:rsidR="000A5302" w:rsidRPr="00A51084">
        <w:rPr>
          <w:rFonts w:ascii="Arial" w:hAnsi="Arial" w:cs="Arial"/>
          <w:b/>
          <w:sz w:val="28"/>
          <w:lang w:val="uk-UA"/>
        </w:rPr>
        <w:t>МІСТА ЛОЗОВА</w:t>
      </w:r>
      <w:r w:rsidRPr="00A51084">
        <w:rPr>
          <w:rFonts w:ascii="Arial" w:hAnsi="Arial" w:cs="Arial"/>
          <w:b/>
          <w:sz w:val="28"/>
          <w:lang w:val="uk-UA"/>
        </w:rPr>
        <w:t>)</w:t>
      </w:r>
    </w:p>
    <w:p w14:paraId="3423CB60" w14:textId="77777777" w:rsidR="00F12DFA" w:rsidRPr="00A51084" w:rsidRDefault="00F12DFA" w:rsidP="0027557F">
      <w:pPr>
        <w:spacing w:after="0"/>
        <w:ind w:left="567" w:hanging="567"/>
        <w:rPr>
          <w:rFonts w:ascii="Arial" w:hAnsi="Arial" w:cs="Arial"/>
          <w:b/>
          <w:sz w:val="28"/>
          <w:lang w:val="uk-UA"/>
        </w:rPr>
      </w:pPr>
    </w:p>
    <w:p w14:paraId="54FE4961" w14:textId="62EFCD91" w:rsidR="00F12DFA" w:rsidRPr="00A51084" w:rsidRDefault="005F450C" w:rsidP="00C260CE">
      <w:pPr>
        <w:spacing w:after="0"/>
        <w:ind w:left="567" w:hanging="567"/>
        <w:jc w:val="center"/>
        <w:rPr>
          <w:rFonts w:ascii="Arial" w:hAnsi="Arial" w:cs="Arial"/>
          <w:i/>
          <w:sz w:val="20"/>
          <w:lang w:val="uk-UA"/>
        </w:rPr>
      </w:pPr>
      <w:r w:rsidRPr="00A51084">
        <w:rPr>
          <w:rFonts w:ascii="Arial" w:hAnsi="Arial" w:cs="Arial"/>
          <w:i/>
          <w:sz w:val="20"/>
          <w:lang w:val="uk-UA"/>
        </w:rPr>
        <w:t xml:space="preserve">в </w:t>
      </w:r>
      <w:r w:rsidR="00E558CF" w:rsidRPr="00A51084">
        <w:rPr>
          <w:rFonts w:ascii="Arial" w:hAnsi="Arial" w:cs="Arial"/>
          <w:i/>
          <w:sz w:val="20"/>
          <w:lang w:val="uk-UA"/>
        </w:rPr>
        <w:t>рамках</w:t>
      </w:r>
    </w:p>
    <w:p w14:paraId="23940AB3" w14:textId="5DCF75EE" w:rsidR="005F450C" w:rsidRPr="00A51084" w:rsidRDefault="00E558CF" w:rsidP="00C260CE">
      <w:pPr>
        <w:tabs>
          <w:tab w:val="center" w:pos="4308"/>
          <w:tab w:val="left" w:pos="5910"/>
        </w:tabs>
        <w:spacing w:before="600"/>
        <w:ind w:left="567"/>
        <w:jc w:val="center"/>
        <w:rPr>
          <w:rFonts w:ascii="Arial" w:hAnsi="Arial" w:cs="Arial"/>
          <w:lang w:val="uk-UA"/>
        </w:rPr>
      </w:pPr>
      <w:r w:rsidRPr="00A51084">
        <w:rPr>
          <w:rFonts w:ascii="Arial" w:hAnsi="Arial" w:cs="Arial"/>
          <w:b/>
          <w:sz w:val="28"/>
          <w:lang w:val="uk-UA"/>
        </w:rPr>
        <w:t xml:space="preserve">ПРОГРАМОЮ E5P </w:t>
      </w:r>
    </w:p>
    <w:p w14:paraId="3E4413F9" w14:textId="77777777" w:rsidR="00F12DFA" w:rsidRPr="00A51084" w:rsidRDefault="00F12DFA" w:rsidP="0027557F">
      <w:pPr>
        <w:rPr>
          <w:rFonts w:ascii="Arial" w:hAnsi="Arial" w:cs="Arial"/>
          <w:i/>
          <w:sz w:val="20"/>
          <w:lang w:val="uk-UA"/>
        </w:rPr>
      </w:pPr>
    </w:p>
    <w:p w14:paraId="0AA6C461" w14:textId="1556CEB1" w:rsidR="005F450C" w:rsidRPr="00A51084" w:rsidRDefault="001B4EBA" w:rsidP="00C260CE">
      <w:pPr>
        <w:jc w:val="center"/>
        <w:rPr>
          <w:rFonts w:ascii="Arial" w:hAnsi="Arial" w:cs="Arial"/>
          <w:i/>
          <w:sz w:val="20"/>
          <w:lang w:val="uk-UA"/>
        </w:rPr>
      </w:pPr>
      <w:r w:rsidRPr="00A51084">
        <w:rPr>
          <w:rFonts w:ascii="Arial" w:hAnsi="Arial" w:cs="Arial"/>
          <w:i/>
          <w:sz w:val="20"/>
          <w:lang w:val="uk-UA"/>
        </w:rPr>
        <w:t>мі</w:t>
      </w:r>
      <w:r w:rsidR="005F450C" w:rsidRPr="00A51084">
        <w:rPr>
          <w:rFonts w:ascii="Arial" w:hAnsi="Arial" w:cs="Arial"/>
          <w:i/>
          <w:sz w:val="20"/>
          <w:lang w:val="uk-UA"/>
        </w:rPr>
        <w:t>ж</w:t>
      </w:r>
    </w:p>
    <w:p w14:paraId="3AC86F84" w14:textId="77777777" w:rsidR="00CE6ED9" w:rsidRPr="00A51084" w:rsidRDefault="00CE6ED9" w:rsidP="00C260CE">
      <w:pPr>
        <w:ind w:left="14"/>
        <w:jc w:val="center"/>
        <w:rPr>
          <w:rFonts w:ascii="Arial" w:hAnsi="Arial" w:cs="Arial"/>
          <w:b/>
          <w:lang w:val="uk-UA"/>
        </w:rPr>
      </w:pPr>
    </w:p>
    <w:p w14:paraId="366AFBB9" w14:textId="77777777" w:rsidR="00CE6ED9" w:rsidRPr="00A51084" w:rsidRDefault="009128C1" w:rsidP="00C260CE">
      <w:pPr>
        <w:ind w:left="14"/>
        <w:jc w:val="center"/>
        <w:rPr>
          <w:rFonts w:ascii="Arial" w:hAnsi="Arial" w:cs="Arial"/>
          <w:b/>
          <w:lang w:val="uk-UA"/>
        </w:rPr>
      </w:pPr>
      <w:r w:rsidRPr="00A51084">
        <w:rPr>
          <w:rFonts w:ascii="Arial" w:hAnsi="Arial" w:cs="Arial"/>
          <w:b/>
          <w:lang w:val="uk-UA"/>
        </w:rPr>
        <w:t>ЄВРОПЕЙСЬКИМ ІНВЕСТИЦІЙНИМ БАНКОМ</w:t>
      </w:r>
    </w:p>
    <w:p w14:paraId="4147C56B" w14:textId="77777777" w:rsidR="005F450C" w:rsidRPr="00A51084" w:rsidRDefault="001B4EBA" w:rsidP="00C260CE">
      <w:pPr>
        <w:spacing w:before="600"/>
        <w:jc w:val="center"/>
        <w:rPr>
          <w:rFonts w:ascii="Arial" w:hAnsi="Arial" w:cs="Arial"/>
          <w:i/>
          <w:sz w:val="20"/>
          <w:lang w:val="uk-UA"/>
        </w:rPr>
      </w:pPr>
      <w:r w:rsidRPr="00A51084">
        <w:rPr>
          <w:rFonts w:ascii="Arial" w:hAnsi="Arial" w:cs="Arial"/>
          <w:i/>
          <w:sz w:val="20"/>
          <w:lang w:val="uk-UA"/>
        </w:rPr>
        <w:t>та</w:t>
      </w:r>
    </w:p>
    <w:p w14:paraId="5F34E240" w14:textId="368090ED" w:rsidR="00827579" w:rsidRPr="00A51084" w:rsidRDefault="001B640E" w:rsidP="00C260CE">
      <w:pPr>
        <w:spacing w:before="600"/>
        <w:jc w:val="center"/>
        <w:rPr>
          <w:rFonts w:ascii="Arial" w:hAnsi="Arial" w:cs="Arial"/>
          <w:b/>
          <w:lang w:val="uk-UA"/>
        </w:rPr>
      </w:pPr>
      <w:r w:rsidRPr="00A51084">
        <w:rPr>
          <w:rFonts w:ascii="Arial" w:hAnsi="Arial" w:cs="Arial"/>
          <w:b/>
          <w:lang w:val="uk-UA"/>
        </w:rPr>
        <w:t xml:space="preserve">ЛОЗІВСЬКОЮ </w:t>
      </w:r>
      <w:r w:rsidR="003D3DF1" w:rsidRPr="00A51084">
        <w:rPr>
          <w:rFonts w:ascii="Arial" w:hAnsi="Arial" w:cs="Arial"/>
          <w:b/>
          <w:lang w:val="uk-UA"/>
        </w:rPr>
        <w:t>МІСЬКОЮ РАДОЮ</w:t>
      </w:r>
      <w:r w:rsidR="00336E83">
        <w:rPr>
          <w:rFonts w:ascii="Arial" w:hAnsi="Arial" w:cs="Arial"/>
          <w:b/>
          <w:lang w:val="uk-UA"/>
        </w:rPr>
        <w:t xml:space="preserve"> ХАРКІВСЬКОЇ ОБЛАСТІ</w:t>
      </w:r>
    </w:p>
    <w:p w14:paraId="7D2C7277" w14:textId="3F8BB618" w:rsidR="00F12DFA" w:rsidRPr="00A51084" w:rsidRDefault="00F12DFA" w:rsidP="00C260CE">
      <w:pPr>
        <w:spacing w:before="600"/>
        <w:jc w:val="center"/>
        <w:rPr>
          <w:rFonts w:ascii="Arial" w:hAnsi="Arial" w:cs="Arial"/>
          <w:bCs/>
          <w:i/>
          <w:iCs/>
          <w:sz w:val="20"/>
          <w:lang w:val="uk-UA"/>
        </w:rPr>
      </w:pPr>
      <w:r w:rsidRPr="00A51084">
        <w:rPr>
          <w:rFonts w:ascii="Arial" w:hAnsi="Arial" w:cs="Arial"/>
          <w:bCs/>
          <w:i/>
          <w:iCs/>
          <w:sz w:val="20"/>
          <w:lang w:val="uk-UA"/>
        </w:rPr>
        <w:t>та</w:t>
      </w:r>
    </w:p>
    <w:p w14:paraId="796D7235" w14:textId="561AE712" w:rsidR="005F450C" w:rsidRPr="00A51084" w:rsidRDefault="00341F89" w:rsidP="00C260CE">
      <w:pPr>
        <w:spacing w:before="600"/>
        <w:jc w:val="center"/>
        <w:rPr>
          <w:rFonts w:ascii="Arial" w:hAnsi="Arial" w:cs="Arial"/>
          <w:b/>
          <w:caps/>
          <w:lang w:val="uk-UA"/>
        </w:rPr>
      </w:pPr>
      <w:commentRangeStart w:id="0"/>
      <w:r w:rsidRPr="00A51084">
        <w:rPr>
          <w:rFonts w:ascii="Arial" w:hAnsi="Arial" w:cs="Arial"/>
          <w:b/>
          <w:lang w:val="uk-UA"/>
        </w:rPr>
        <w:t>КОМУНАЛЬНИМ ПІДПРИЄМСТВОМ «ТЕПЛОЕНЕРГО</w:t>
      </w:r>
      <w:commentRangeEnd w:id="0"/>
      <w:r w:rsidR="00CC1495" w:rsidRPr="00A51084">
        <w:rPr>
          <w:rFonts w:ascii="Arial" w:hAnsi="Arial" w:cs="Arial"/>
          <w:b/>
          <w:lang w:val="uk-UA"/>
        </w:rPr>
        <w:t>»</w:t>
      </w:r>
      <w:r w:rsidR="007D427A" w:rsidRPr="00A51084">
        <w:rPr>
          <w:rStyle w:val="affb"/>
          <w:lang w:val="uk-UA"/>
        </w:rPr>
        <w:commentReference w:id="0"/>
      </w:r>
      <w:r w:rsidR="00336E83">
        <w:rPr>
          <w:rFonts w:ascii="Arial" w:hAnsi="Arial" w:cs="Arial"/>
          <w:b/>
          <w:lang w:val="uk-UA"/>
        </w:rPr>
        <w:t xml:space="preserve"> ЛОЗІВСЬКОЇ МІСЬКОЇ РАДИ ХАРКІВСЬКОЇ ОБЛАСТІ</w:t>
      </w:r>
    </w:p>
    <w:p w14:paraId="76C3615F" w14:textId="77777777" w:rsidR="005F450C" w:rsidRPr="00A51084" w:rsidRDefault="005F450C" w:rsidP="00C260CE">
      <w:pPr>
        <w:spacing w:before="600"/>
        <w:jc w:val="center"/>
        <w:rPr>
          <w:rFonts w:ascii="Arial" w:hAnsi="Arial" w:cs="Arial"/>
          <w:b/>
          <w:smallCaps/>
          <w:sz w:val="20"/>
          <w:lang w:val="uk-UA"/>
        </w:rPr>
      </w:pPr>
    </w:p>
    <w:p w14:paraId="407B7F1C" w14:textId="77777777" w:rsidR="00971A01" w:rsidRPr="00A51084" w:rsidRDefault="00A77166" w:rsidP="0027557F">
      <w:pPr>
        <w:ind w:right="3655"/>
        <w:rPr>
          <w:rFonts w:ascii="Arial" w:hAnsi="Arial" w:cs="Arial"/>
          <w:sz w:val="20"/>
          <w:lang w:val="uk-UA"/>
        </w:rPr>
      </w:pPr>
      <w:r w:rsidRPr="00A51084">
        <w:rPr>
          <w:rFonts w:ascii="Arial" w:hAnsi="Arial" w:cs="Arial"/>
          <w:sz w:val="20"/>
          <w:lang w:val="uk-UA"/>
        </w:rPr>
        <w:br w:type="page"/>
      </w:r>
    </w:p>
    <w:p w14:paraId="5CC829EA" w14:textId="77777777" w:rsidR="00042C1D" w:rsidRPr="00A51084" w:rsidRDefault="00042C1D" w:rsidP="0027557F">
      <w:pPr>
        <w:spacing w:after="0"/>
        <w:ind w:right="3825"/>
        <w:rPr>
          <w:rFonts w:ascii="Arial" w:hAnsi="Arial" w:cs="Arial"/>
          <w:b/>
          <w:sz w:val="20"/>
          <w:lang w:val="uk-UA"/>
        </w:rPr>
      </w:pPr>
    </w:p>
    <w:p w14:paraId="05FCE08F" w14:textId="77777777" w:rsidR="00042C1D" w:rsidRPr="00A51084" w:rsidRDefault="00042C1D" w:rsidP="0027557F">
      <w:pPr>
        <w:spacing w:after="0"/>
        <w:ind w:right="3825"/>
        <w:rPr>
          <w:rFonts w:ascii="Arial" w:hAnsi="Arial" w:cs="Arial"/>
          <w:b/>
          <w:sz w:val="20"/>
          <w:lang w:val="uk-UA"/>
        </w:rPr>
      </w:pPr>
    </w:p>
    <w:p w14:paraId="513F8CAA" w14:textId="77777777" w:rsidR="004B2FF8" w:rsidRPr="00A51084" w:rsidRDefault="00042C1D" w:rsidP="0027557F">
      <w:pPr>
        <w:spacing w:after="0"/>
        <w:ind w:right="3825"/>
        <w:rPr>
          <w:rFonts w:ascii="Arial" w:hAnsi="Arial" w:cs="Arial"/>
          <w:b/>
          <w:sz w:val="20"/>
          <w:lang w:val="uk-UA"/>
        </w:rPr>
      </w:pPr>
      <w:r w:rsidRPr="00A51084">
        <w:rPr>
          <w:rFonts w:ascii="Arial" w:hAnsi="Arial" w:cs="Arial"/>
          <w:b/>
          <w:sz w:val="20"/>
          <w:lang w:val="uk-UA"/>
        </w:rPr>
        <w:t>ЦЕЙ ДОГОВІР УКЛАДЕНО МІЖ:</w:t>
      </w:r>
    </w:p>
    <w:p w14:paraId="0E0430E0" w14:textId="77777777" w:rsidR="00042C1D" w:rsidRPr="00A51084" w:rsidRDefault="00042C1D" w:rsidP="0027557F">
      <w:pPr>
        <w:spacing w:after="0"/>
        <w:ind w:right="3825"/>
        <w:rPr>
          <w:rFonts w:ascii="Arial" w:hAnsi="Arial" w:cs="Arial"/>
          <w:sz w:val="20"/>
          <w:lang w:val="uk-UA"/>
        </w:rPr>
      </w:pPr>
    </w:p>
    <w:p w14:paraId="51D3B00E" w14:textId="77777777" w:rsidR="00042C1D" w:rsidRPr="00A51084" w:rsidRDefault="00042C1D" w:rsidP="0027557F">
      <w:pPr>
        <w:spacing w:after="0"/>
        <w:ind w:right="3825"/>
        <w:rPr>
          <w:rFonts w:ascii="Arial" w:hAnsi="Arial" w:cs="Arial"/>
          <w:sz w:val="20"/>
          <w:lang w:val="uk-UA"/>
        </w:rPr>
      </w:pPr>
    </w:p>
    <w:p w14:paraId="4115E925" w14:textId="77777777" w:rsidR="00042C1D" w:rsidRPr="00A51084" w:rsidRDefault="00042C1D" w:rsidP="0027557F">
      <w:pPr>
        <w:spacing w:after="0"/>
        <w:ind w:right="3825"/>
        <w:rPr>
          <w:rFonts w:ascii="Arial" w:hAnsi="Arial" w:cs="Arial"/>
          <w:sz w:val="20"/>
          <w:lang w:val="uk-UA"/>
        </w:rPr>
      </w:pPr>
    </w:p>
    <w:tbl>
      <w:tblPr>
        <w:tblW w:w="8632" w:type="dxa"/>
        <w:tblLayout w:type="fixed"/>
        <w:tblLook w:val="04A0" w:firstRow="1" w:lastRow="0" w:firstColumn="1" w:lastColumn="0" w:noHBand="0" w:noVBand="1"/>
      </w:tblPr>
      <w:tblGrid>
        <w:gridCol w:w="6237"/>
        <w:gridCol w:w="284"/>
        <w:gridCol w:w="2111"/>
      </w:tblGrid>
      <w:tr w:rsidR="00042C1D" w:rsidRPr="00A51084" w14:paraId="163A93F1" w14:textId="77777777" w:rsidTr="00042C1D">
        <w:tc>
          <w:tcPr>
            <w:tcW w:w="6237" w:type="dxa"/>
            <w:tcBorders>
              <w:top w:val="nil"/>
              <w:left w:val="nil"/>
              <w:bottom w:val="nil"/>
              <w:right w:val="nil"/>
            </w:tcBorders>
            <w:tcMar>
              <w:top w:w="0" w:type="dxa"/>
              <w:left w:w="108" w:type="dxa"/>
              <w:bottom w:w="0" w:type="dxa"/>
              <w:right w:w="108" w:type="dxa"/>
            </w:tcMar>
          </w:tcPr>
          <w:p w14:paraId="493406E1" w14:textId="4B06A032" w:rsidR="00042C1D" w:rsidRPr="00A51084" w:rsidRDefault="00042C1D" w:rsidP="00C260CE">
            <w:pPr>
              <w:spacing w:after="0"/>
              <w:ind w:right="1307"/>
              <w:rPr>
                <w:rFonts w:ascii="Arial" w:hAnsi="Arial" w:cs="Arial"/>
                <w:sz w:val="20"/>
                <w:lang w:val="uk-UA"/>
              </w:rPr>
            </w:pPr>
            <w:r w:rsidRPr="00A51084">
              <w:rPr>
                <w:rFonts w:ascii="Arial" w:hAnsi="Arial" w:cs="Arial"/>
                <w:b/>
                <w:sz w:val="20"/>
                <w:lang w:val="uk-UA"/>
              </w:rPr>
              <w:t xml:space="preserve">ЄВРОПЕЙСЬКИМ ІНВЕСТИЦІЙНИМ БАНКОМ </w:t>
            </w:r>
            <w:r w:rsidRPr="00A51084">
              <w:rPr>
                <w:rFonts w:ascii="Arial" w:hAnsi="Arial" w:cs="Arial"/>
                <w:sz w:val="20"/>
                <w:lang w:val="uk-UA"/>
              </w:rPr>
              <w:t xml:space="preserve">з </w:t>
            </w:r>
            <w:r w:rsidRPr="00A51084">
              <w:rPr>
                <w:rFonts w:ascii="Arial" w:hAnsi="Arial" w:cs="Arial"/>
                <w:sz w:val="20"/>
                <w:lang w:val="uk-UA"/>
              </w:rPr>
              <w:br/>
              <w:t xml:space="preserve">головним офісом за </w:t>
            </w:r>
            <w:proofErr w:type="spellStart"/>
            <w:r w:rsidRPr="00A51084">
              <w:rPr>
                <w:rFonts w:ascii="Arial" w:hAnsi="Arial" w:cs="Arial"/>
                <w:sz w:val="20"/>
                <w:lang w:val="uk-UA"/>
              </w:rPr>
              <w:t>адресою</w:t>
            </w:r>
            <w:proofErr w:type="spellEnd"/>
            <w:r w:rsidRPr="00A51084">
              <w:rPr>
                <w:rFonts w:ascii="Arial" w:hAnsi="Arial" w:cs="Arial"/>
                <w:sz w:val="20"/>
                <w:lang w:val="uk-UA"/>
              </w:rPr>
              <w:t xml:space="preserve">: 98-100 </w:t>
            </w:r>
            <w:r w:rsidR="001B640E" w:rsidRPr="00A51084">
              <w:rPr>
                <w:rFonts w:ascii="Arial" w:hAnsi="Arial" w:cs="Arial"/>
                <w:sz w:val="20"/>
                <w:lang w:val="uk-UA"/>
              </w:rPr>
              <w:t>бульвар</w:t>
            </w:r>
            <w:r w:rsidRPr="00A51084">
              <w:rPr>
                <w:rFonts w:ascii="Arial" w:hAnsi="Arial" w:cs="Arial"/>
                <w:sz w:val="20"/>
                <w:lang w:val="uk-UA"/>
              </w:rPr>
              <w:t xml:space="preserve"> </w:t>
            </w:r>
            <w:r w:rsidR="001B640E" w:rsidRPr="00A51084">
              <w:rPr>
                <w:rFonts w:ascii="Arial" w:hAnsi="Arial" w:cs="Arial"/>
                <w:sz w:val="20"/>
                <w:lang w:val="uk-UA"/>
              </w:rPr>
              <w:t>Конрада Аденауера</w:t>
            </w:r>
            <w:r w:rsidRPr="00A51084">
              <w:rPr>
                <w:rFonts w:ascii="Arial" w:hAnsi="Arial" w:cs="Arial"/>
                <w:sz w:val="20"/>
                <w:lang w:val="uk-UA"/>
              </w:rPr>
              <w:t xml:space="preserve">, </w:t>
            </w:r>
            <w:r w:rsidRPr="00A51084">
              <w:rPr>
                <w:rFonts w:ascii="Arial" w:hAnsi="Arial" w:cs="Arial"/>
                <w:sz w:val="20"/>
                <w:lang w:val="uk-UA"/>
              </w:rPr>
              <w:br/>
              <w:t>L-2950 Люксембург</w:t>
            </w:r>
          </w:p>
        </w:tc>
        <w:tc>
          <w:tcPr>
            <w:tcW w:w="284" w:type="dxa"/>
            <w:tcBorders>
              <w:top w:val="nil"/>
              <w:left w:val="nil"/>
              <w:bottom w:val="nil"/>
              <w:right w:val="nil"/>
            </w:tcBorders>
            <w:tcMar>
              <w:top w:w="0" w:type="dxa"/>
              <w:left w:w="108" w:type="dxa"/>
              <w:bottom w:w="0" w:type="dxa"/>
              <w:right w:w="108" w:type="dxa"/>
            </w:tcMar>
          </w:tcPr>
          <w:p w14:paraId="6BF8D30F" w14:textId="77777777" w:rsidR="00042C1D" w:rsidRPr="00A51084" w:rsidRDefault="00042C1D" w:rsidP="0027557F">
            <w:pPr>
              <w:rPr>
                <w:rFonts w:ascii="Arial" w:hAnsi="Arial" w:cs="Arial"/>
                <w:sz w:val="20"/>
                <w:lang w:val="uk-UA"/>
              </w:rPr>
            </w:pPr>
          </w:p>
        </w:tc>
        <w:tc>
          <w:tcPr>
            <w:tcW w:w="2111" w:type="dxa"/>
            <w:tcBorders>
              <w:top w:val="nil"/>
              <w:left w:val="nil"/>
              <w:bottom w:val="nil"/>
              <w:right w:val="nil"/>
            </w:tcBorders>
            <w:tcMar>
              <w:top w:w="0" w:type="dxa"/>
              <w:left w:w="108" w:type="dxa"/>
              <w:bottom w:w="0" w:type="dxa"/>
              <w:right w:w="108" w:type="dxa"/>
            </w:tcMar>
          </w:tcPr>
          <w:p w14:paraId="43C5CC47" w14:textId="77777777" w:rsidR="00042C1D" w:rsidRPr="00A51084" w:rsidRDefault="00042C1D" w:rsidP="0027557F">
            <w:pPr>
              <w:rPr>
                <w:rFonts w:ascii="Arial" w:hAnsi="Arial" w:cs="Arial"/>
                <w:sz w:val="20"/>
                <w:lang w:val="uk-UA"/>
              </w:rPr>
            </w:pPr>
            <w:r w:rsidRPr="00A51084">
              <w:rPr>
                <w:rFonts w:ascii="Arial" w:hAnsi="Arial" w:cs="Arial"/>
                <w:sz w:val="20"/>
                <w:lang w:val="uk-UA"/>
              </w:rPr>
              <w:t>(далі – «Банк»)</w:t>
            </w:r>
          </w:p>
        </w:tc>
      </w:tr>
      <w:tr w:rsidR="00042C1D" w:rsidRPr="00A51084" w14:paraId="3C806F8A" w14:textId="77777777" w:rsidTr="00042C1D">
        <w:tc>
          <w:tcPr>
            <w:tcW w:w="6237" w:type="dxa"/>
            <w:tcBorders>
              <w:top w:val="nil"/>
              <w:left w:val="nil"/>
              <w:bottom w:val="nil"/>
              <w:right w:val="nil"/>
            </w:tcBorders>
            <w:tcMar>
              <w:top w:w="0" w:type="dxa"/>
              <w:left w:w="108" w:type="dxa"/>
              <w:bottom w:w="0" w:type="dxa"/>
              <w:right w:w="108" w:type="dxa"/>
            </w:tcMar>
          </w:tcPr>
          <w:p w14:paraId="1A3A5762" w14:textId="77777777" w:rsidR="00042C1D" w:rsidRPr="00A51084" w:rsidRDefault="00042C1D" w:rsidP="0027557F">
            <w:pPr>
              <w:spacing w:before="360" w:after="0"/>
              <w:rPr>
                <w:rFonts w:ascii="Arial" w:hAnsi="Arial" w:cs="Arial"/>
                <w:sz w:val="20"/>
                <w:lang w:val="uk-UA"/>
              </w:rPr>
            </w:pPr>
            <w:r w:rsidRPr="00A51084">
              <w:rPr>
                <w:rFonts w:ascii="Arial" w:hAnsi="Arial" w:cs="Arial"/>
                <w:sz w:val="20"/>
                <w:lang w:val="uk-UA"/>
              </w:rPr>
              <w:t xml:space="preserve">з одного боку, </w:t>
            </w:r>
          </w:p>
          <w:p w14:paraId="4B36FC5B" w14:textId="77777777" w:rsidR="00042C1D" w:rsidRPr="00A51084" w:rsidRDefault="00042C1D" w:rsidP="0027557F">
            <w:pPr>
              <w:spacing w:before="360" w:after="0"/>
              <w:rPr>
                <w:rFonts w:ascii="Arial" w:hAnsi="Arial" w:cs="Arial"/>
                <w:sz w:val="20"/>
                <w:lang w:val="uk-UA"/>
              </w:rPr>
            </w:pPr>
            <w:r w:rsidRPr="00A51084">
              <w:rPr>
                <w:rFonts w:ascii="Arial" w:hAnsi="Arial" w:cs="Arial"/>
                <w:sz w:val="20"/>
                <w:lang w:val="uk-UA"/>
              </w:rPr>
              <w:t>та</w:t>
            </w:r>
          </w:p>
          <w:p w14:paraId="177BF9EA" w14:textId="77777777" w:rsidR="00042C1D" w:rsidRPr="00A51084" w:rsidRDefault="00042C1D" w:rsidP="0027557F">
            <w:pPr>
              <w:spacing w:before="360" w:after="0"/>
              <w:rPr>
                <w:lang w:val="uk-UA"/>
              </w:rPr>
            </w:pPr>
          </w:p>
        </w:tc>
        <w:tc>
          <w:tcPr>
            <w:tcW w:w="284" w:type="dxa"/>
            <w:tcBorders>
              <w:top w:val="nil"/>
              <w:left w:val="nil"/>
              <w:bottom w:val="nil"/>
              <w:right w:val="nil"/>
            </w:tcBorders>
            <w:tcMar>
              <w:top w:w="0" w:type="dxa"/>
              <w:left w:w="108" w:type="dxa"/>
              <w:bottom w:w="0" w:type="dxa"/>
              <w:right w:w="108" w:type="dxa"/>
            </w:tcMar>
          </w:tcPr>
          <w:p w14:paraId="0A2F4B18" w14:textId="77777777" w:rsidR="00042C1D" w:rsidRPr="00A51084" w:rsidRDefault="00042C1D" w:rsidP="0027557F">
            <w:pPr>
              <w:spacing w:before="360" w:after="0"/>
              <w:rPr>
                <w:lang w:val="uk-UA"/>
              </w:rPr>
            </w:pPr>
          </w:p>
        </w:tc>
        <w:tc>
          <w:tcPr>
            <w:tcW w:w="2111" w:type="dxa"/>
            <w:tcBorders>
              <w:top w:val="nil"/>
              <w:left w:val="nil"/>
              <w:bottom w:val="nil"/>
              <w:right w:val="nil"/>
            </w:tcBorders>
            <w:tcMar>
              <w:top w:w="0" w:type="dxa"/>
              <w:left w:w="108" w:type="dxa"/>
              <w:bottom w:w="0" w:type="dxa"/>
              <w:right w:w="108" w:type="dxa"/>
            </w:tcMar>
          </w:tcPr>
          <w:p w14:paraId="53609D54" w14:textId="77777777" w:rsidR="00042C1D" w:rsidRPr="00A51084" w:rsidRDefault="00042C1D" w:rsidP="0027557F">
            <w:pPr>
              <w:spacing w:before="360" w:after="0"/>
              <w:rPr>
                <w:lang w:val="uk-UA"/>
              </w:rPr>
            </w:pPr>
          </w:p>
        </w:tc>
      </w:tr>
      <w:tr w:rsidR="00042C1D" w:rsidRPr="00A51084" w14:paraId="0BA17DE7" w14:textId="77777777" w:rsidTr="00042C1D">
        <w:tc>
          <w:tcPr>
            <w:tcW w:w="6237" w:type="dxa"/>
            <w:tcBorders>
              <w:top w:val="nil"/>
              <w:left w:val="nil"/>
              <w:bottom w:val="nil"/>
              <w:right w:val="nil"/>
            </w:tcBorders>
            <w:tcMar>
              <w:top w:w="0" w:type="dxa"/>
              <w:left w:w="108" w:type="dxa"/>
              <w:bottom w:w="0" w:type="dxa"/>
              <w:right w:w="108" w:type="dxa"/>
            </w:tcMar>
          </w:tcPr>
          <w:p w14:paraId="7D72A7D0" w14:textId="758875F8" w:rsidR="00042C1D" w:rsidRPr="00A51084" w:rsidRDefault="001B640E" w:rsidP="00C260CE">
            <w:pPr>
              <w:ind w:right="1168"/>
              <w:rPr>
                <w:lang w:val="uk-UA"/>
              </w:rPr>
            </w:pPr>
            <w:r w:rsidRPr="00A51084">
              <w:rPr>
                <w:rFonts w:ascii="Arial" w:hAnsi="Arial" w:cs="Arial"/>
                <w:b/>
                <w:sz w:val="20"/>
                <w:lang w:val="uk-UA"/>
              </w:rPr>
              <w:t xml:space="preserve">ЛОЗІВСЬКОЮ </w:t>
            </w:r>
            <w:r w:rsidR="00CF46FD" w:rsidRPr="00A51084">
              <w:rPr>
                <w:rFonts w:ascii="Arial" w:hAnsi="Arial" w:cs="Arial"/>
                <w:b/>
                <w:sz w:val="20"/>
                <w:lang w:val="uk-UA"/>
              </w:rPr>
              <w:t>МІСЬ</w:t>
            </w:r>
            <w:r w:rsidRPr="00A51084">
              <w:rPr>
                <w:rFonts w:ascii="Arial" w:hAnsi="Arial" w:cs="Arial"/>
                <w:b/>
                <w:sz w:val="20"/>
                <w:lang w:val="uk-UA"/>
              </w:rPr>
              <w:t>КОЮ</w:t>
            </w:r>
            <w:r w:rsidR="00CF46FD" w:rsidRPr="00A51084">
              <w:rPr>
                <w:rFonts w:ascii="Arial" w:hAnsi="Arial" w:cs="Arial"/>
                <w:b/>
                <w:sz w:val="20"/>
                <w:lang w:val="uk-UA"/>
              </w:rPr>
              <w:t xml:space="preserve"> </w:t>
            </w:r>
            <w:proofErr w:type="spellStart"/>
            <w:r w:rsidR="00CF46FD" w:rsidRPr="00A51084">
              <w:rPr>
                <w:rFonts w:ascii="Arial" w:hAnsi="Arial" w:cs="Arial"/>
                <w:b/>
                <w:sz w:val="20"/>
                <w:lang w:val="uk-UA"/>
              </w:rPr>
              <w:t>РАД</w:t>
            </w:r>
            <w:r w:rsidRPr="00A51084">
              <w:rPr>
                <w:rFonts w:ascii="Arial" w:hAnsi="Arial" w:cs="Arial"/>
                <w:b/>
                <w:sz w:val="20"/>
                <w:lang w:val="uk-UA"/>
              </w:rPr>
              <w:t>ОЮ</w:t>
            </w:r>
            <w:r w:rsidR="00042C1D" w:rsidRPr="00A51084">
              <w:rPr>
                <w:rFonts w:ascii="Arial" w:hAnsi="Arial" w:cs="Arial"/>
                <w:sz w:val="20"/>
                <w:lang w:val="uk-UA"/>
              </w:rPr>
              <w:t>з</w:t>
            </w:r>
            <w:proofErr w:type="spellEnd"/>
            <w:r w:rsidR="00042C1D" w:rsidRPr="00A51084">
              <w:rPr>
                <w:rFonts w:ascii="Arial" w:hAnsi="Arial" w:cs="Arial"/>
                <w:sz w:val="20"/>
                <w:lang w:val="uk-UA"/>
              </w:rPr>
              <w:t xml:space="preserve"> місцезнаходженням за </w:t>
            </w:r>
            <w:proofErr w:type="spellStart"/>
            <w:r w:rsidR="00042C1D" w:rsidRPr="00A51084">
              <w:rPr>
                <w:rFonts w:ascii="Arial" w:hAnsi="Arial" w:cs="Arial"/>
                <w:sz w:val="20"/>
                <w:lang w:val="uk-UA"/>
              </w:rPr>
              <w:t>адресою</w:t>
            </w:r>
            <w:proofErr w:type="spellEnd"/>
            <w:r w:rsidR="00042C1D" w:rsidRPr="00A51084">
              <w:rPr>
                <w:rFonts w:ascii="Arial" w:hAnsi="Arial" w:cs="Arial"/>
                <w:sz w:val="20"/>
                <w:lang w:val="uk-UA"/>
              </w:rPr>
              <w:t xml:space="preserve"> </w:t>
            </w:r>
            <w:r w:rsidR="00042C1D" w:rsidRPr="00A51084">
              <w:rPr>
                <w:rFonts w:ascii="Arial" w:hAnsi="Arial" w:cs="Arial"/>
                <w:sz w:val="20"/>
                <w:lang w:val="uk-UA"/>
              </w:rPr>
              <w:br/>
            </w:r>
            <w:r w:rsidR="009B24FF" w:rsidRPr="00A51084">
              <w:rPr>
                <w:rFonts w:ascii="Arial" w:hAnsi="Arial" w:cs="Arial"/>
                <w:sz w:val="20"/>
                <w:lang w:val="uk-UA"/>
              </w:rPr>
              <w:t>[**]</w:t>
            </w:r>
            <w:r w:rsidR="00042C1D" w:rsidRPr="00A51084">
              <w:rPr>
                <w:rFonts w:ascii="Arial" w:hAnsi="Arial" w:cs="Arial"/>
                <w:sz w:val="20"/>
                <w:lang w:val="uk-UA"/>
              </w:rPr>
              <w:t>,</w:t>
            </w:r>
          </w:p>
        </w:tc>
        <w:tc>
          <w:tcPr>
            <w:tcW w:w="284" w:type="dxa"/>
            <w:tcBorders>
              <w:top w:val="nil"/>
              <w:left w:val="nil"/>
              <w:bottom w:val="nil"/>
              <w:right w:val="nil"/>
            </w:tcBorders>
            <w:tcMar>
              <w:top w:w="0" w:type="dxa"/>
              <w:left w:w="108" w:type="dxa"/>
              <w:bottom w:w="0" w:type="dxa"/>
              <w:right w:w="108" w:type="dxa"/>
            </w:tcMar>
          </w:tcPr>
          <w:p w14:paraId="329CC9A7" w14:textId="77777777" w:rsidR="00042C1D" w:rsidRPr="00A51084" w:rsidRDefault="00042C1D" w:rsidP="0027557F">
            <w:pPr>
              <w:rPr>
                <w:lang w:val="uk-UA"/>
              </w:rPr>
            </w:pPr>
          </w:p>
        </w:tc>
        <w:tc>
          <w:tcPr>
            <w:tcW w:w="2111" w:type="dxa"/>
            <w:tcBorders>
              <w:top w:val="nil"/>
              <w:left w:val="nil"/>
              <w:bottom w:val="nil"/>
              <w:right w:val="nil"/>
            </w:tcBorders>
            <w:tcMar>
              <w:top w:w="0" w:type="dxa"/>
              <w:left w:w="108" w:type="dxa"/>
              <w:bottom w:w="0" w:type="dxa"/>
              <w:right w:w="108" w:type="dxa"/>
            </w:tcMar>
          </w:tcPr>
          <w:p w14:paraId="43F0E582" w14:textId="0A76C3A6" w:rsidR="00042C1D" w:rsidRPr="00A51084" w:rsidRDefault="00042C1D" w:rsidP="0027557F">
            <w:pPr>
              <w:rPr>
                <w:lang w:val="uk-UA"/>
              </w:rPr>
            </w:pPr>
            <w:r w:rsidRPr="00A51084">
              <w:rPr>
                <w:rFonts w:ascii="Arial" w:hAnsi="Arial" w:cs="Arial"/>
                <w:sz w:val="20"/>
                <w:lang w:val="uk-UA"/>
              </w:rPr>
              <w:t>(далі –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w:t>
            </w:r>
          </w:p>
        </w:tc>
      </w:tr>
      <w:tr w:rsidR="00CF46FD" w:rsidRPr="00A51084" w14:paraId="2C47E65C" w14:textId="77777777" w:rsidTr="00042C1D">
        <w:tc>
          <w:tcPr>
            <w:tcW w:w="6237" w:type="dxa"/>
            <w:tcBorders>
              <w:top w:val="nil"/>
              <w:left w:val="nil"/>
              <w:bottom w:val="nil"/>
              <w:right w:val="nil"/>
            </w:tcBorders>
            <w:tcMar>
              <w:top w:w="0" w:type="dxa"/>
              <w:left w:w="108" w:type="dxa"/>
              <w:bottom w:w="0" w:type="dxa"/>
              <w:right w:w="108" w:type="dxa"/>
            </w:tcMar>
          </w:tcPr>
          <w:p w14:paraId="6E72619C" w14:textId="6D85C1BF" w:rsidR="00CF46FD" w:rsidRPr="00A51084" w:rsidRDefault="00CF46FD" w:rsidP="0027557F">
            <w:pPr>
              <w:spacing w:before="360" w:after="0"/>
              <w:rPr>
                <w:rFonts w:ascii="Arial" w:hAnsi="Arial" w:cs="Arial"/>
                <w:sz w:val="20"/>
                <w:lang w:val="uk-UA"/>
              </w:rPr>
            </w:pPr>
            <w:r w:rsidRPr="00A51084">
              <w:rPr>
                <w:rFonts w:ascii="Arial" w:hAnsi="Arial" w:cs="Arial"/>
                <w:sz w:val="20"/>
                <w:lang w:val="uk-UA"/>
              </w:rPr>
              <w:t xml:space="preserve">друга сторона, </w:t>
            </w:r>
          </w:p>
          <w:p w14:paraId="351794BC" w14:textId="77777777" w:rsidR="00CF46FD" w:rsidRPr="00A51084" w:rsidRDefault="00CF46FD" w:rsidP="0027557F">
            <w:pPr>
              <w:spacing w:before="360" w:after="0"/>
              <w:rPr>
                <w:rFonts w:ascii="Arial" w:hAnsi="Arial" w:cs="Arial"/>
                <w:sz w:val="20"/>
                <w:lang w:val="uk-UA"/>
              </w:rPr>
            </w:pPr>
            <w:r w:rsidRPr="00A51084">
              <w:rPr>
                <w:rFonts w:ascii="Arial" w:hAnsi="Arial" w:cs="Arial"/>
                <w:sz w:val="20"/>
                <w:lang w:val="uk-UA"/>
              </w:rPr>
              <w:t>та</w:t>
            </w:r>
          </w:p>
          <w:p w14:paraId="4D67B9F2" w14:textId="77777777" w:rsidR="00CF46FD" w:rsidRPr="00A51084" w:rsidRDefault="00CF46FD" w:rsidP="0027557F">
            <w:pPr>
              <w:spacing w:before="360" w:after="0"/>
              <w:rPr>
                <w:rFonts w:ascii="Arial" w:hAnsi="Arial" w:cs="Arial"/>
                <w:lang w:val="uk-UA"/>
              </w:rPr>
            </w:pPr>
          </w:p>
        </w:tc>
        <w:tc>
          <w:tcPr>
            <w:tcW w:w="284" w:type="dxa"/>
            <w:tcBorders>
              <w:top w:val="nil"/>
              <w:left w:val="nil"/>
              <w:bottom w:val="nil"/>
              <w:right w:val="nil"/>
            </w:tcBorders>
            <w:tcMar>
              <w:top w:w="0" w:type="dxa"/>
              <w:left w:w="108" w:type="dxa"/>
              <w:bottom w:w="0" w:type="dxa"/>
              <w:right w:w="108" w:type="dxa"/>
            </w:tcMar>
          </w:tcPr>
          <w:p w14:paraId="1F554724" w14:textId="77777777" w:rsidR="00CF46FD" w:rsidRPr="00A51084" w:rsidRDefault="00CF46FD" w:rsidP="0027557F">
            <w:pPr>
              <w:spacing w:before="360" w:after="0"/>
              <w:rPr>
                <w:lang w:val="uk-UA"/>
              </w:rPr>
            </w:pPr>
          </w:p>
        </w:tc>
        <w:tc>
          <w:tcPr>
            <w:tcW w:w="2111" w:type="dxa"/>
            <w:tcBorders>
              <w:top w:val="nil"/>
              <w:left w:val="nil"/>
              <w:bottom w:val="nil"/>
              <w:right w:val="nil"/>
            </w:tcBorders>
            <w:tcMar>
              <w:top w:w="0" w:type="dxa"/>
              <w:left w:w="108" w:type="dxa"/>
              <w:bottom w:w="0" w:type="dxa"/>
              <w:right w:w="108" w:type="dxa"/>
            </w:tcMar>
          </w:tcPr>
          <w:p w14:paraId="2596FBD5" w14:textId="77777777" w:rsidR="00CF46FD" w:rsidRPr="00A51084" w:rsidRDefault="00CF46FD" w:rsidP="0027557F">
            <w:pPr>
              <w:spacing w:before="360" w:after="0"/>
              <w:rPr>
                <w:lang w:val="uk-UA"/>
              </w:rPr>
            </w:pPr>
          </w:p>
        </w:tc>
      </w:tr>
      <w:tr w:rsidR="00CF46FD" w:rsidRPr="00A51084" w14:paraId="04377831" w14:textId="77777777" w:rsidTr="00042C1D">
        <w:tc>
          <w:tcPr>
            <w:tcW w:w="6237" w:type="dxa"/>
            <w:tcBorders>
              <w:top w:val="nil"/>
              <w:left w:val="nil"/>
              <w:bottom w:val="nil"/>
              <w:right w:val="nil"/>
            </w:tcBorders>
            <w:tcMar>
              <w:top w:w="0" w:type="dxa"/>
              <w:left w:w="108" w:type="dxa"/>
              <w:bottom w:w="0" w:type="dxa"/>
              <w:right w:w="108" w:type="dxa"/>
            </w:tcMar>
          </w:tcPr>
          <w:p w14:paraId="5F0AA1C7" w14:textId="1D050ECC" w:rsidR="00CF46FD" w:rsidRPr="00A51084" w:rsidRDefault="00CF46FD" w:rsidP="0027557F">
            <w:pPr>
              <w:ind w:right="1168"/>
              <w:rPr>
                <w:rFonts w:ascii="Arial" w:hAnsi="Arial" w:cs="Arial"/>
                <w:sz w:val="20"/>
                <w:lang w:val="uk-UA"/>
              </w:rPr>
            </w:pPr>
            <w:r w:rsidRPr="00A51084">
              <w:rPr>
                <w:rFonts w:ascii="Arial" w:hAnsi="Arial" w:cs="Arial"/>
                <w:b/>
                <w:sz w:val="20"/>
                <w:lang w:val="uk-UA"/>
              </w:rPr>
              <w:t>КОМУНАЛЬН</w:t>
            </w:r>
            <w:r w:rsidR="001B640E" w:rsidRPr="00A51084">
              <w:rPr>
                <w:rFonts w:ascii="Arial" w:hAnsi="Arial" w:cs="Arial"/>
                <w:b/>
                <w:sz w:val="20"/>
                <w:lang w:val="uk-UA"/>
              </w:rPr>
              <w:t>ИМ</w:t>
            </w:r>
            <w:r w:rsidRPr="00A51084">
              <w:rPr>
                <w:rFonts w:ascii="Arial" w:hAnsi="Arial" w:cs="Arial"/>
                <w:b/>
                <w:sz w:val="20"/>
                <w:lang w:val="uk-UA"/>
              </w:rPr>
              <w:t xml:space="preserve"> ПІДПРИЄМСТВО</w:t>
            </w:r>
            <w:r w:rsidR="001B640E" w:rsidRPr="00A51084">
              <w:rPr>
                <w:rFonts w:ascii="Arial" w:hAnsi="Arial" w:cs="Arial"/>
                <w:b/>
                <w:sz w:val="20"/>
                <w:lang w:val="uk-UA"/>
              </w:rPr>
              <w:t>М</w:t>
            </w:r>
            <w:r w:rsidRPr="00A51084">
              <w:rPr>
                <w:rFonts w:ascii="Arial" w:hAnsi="Arial" w:cs="Arial"/>
                <w:b/>
                <w:sz w:val="20"/>
                <w:lang w:val="uk-UA"/>
              </w:rPr>
              <w:t xml:space="preserve"> «ТЕПЛОЕНЕРГО», </w:t>
            </w:r>
            <w:r w:rsidRPr="00A51084">
              <w:rPr>
                <w:rFonts w:ascii="Arial" w:hAnsi="Arial" w:cs="Arial"/>
                <w:sz w:val="20"/>
                <w:lang w:val="uk-UA"/>
              </w:rPr>
              <w:t xml:space="preserve">з місцезнаходженням за </w:t>
            </w:r>
            <w:proofErr w:type="spellStart"/>
            <w:r w:rsidRPr="00A51084">
              <w:rPr>
                <w:rFonts w:ascii="Arial" w:hAnsi="Arial" w:cs="Arial"/>
                <w:sz w:val="20"/>
                <w:lang w:val="uk-UA"/>
              </w:rPr>
              <w:t>адресою</w:t>
            </w:r>
            <w:proofErr w:type="spellEnd"/>
            <w:r w:rsidRPr="00A51084">
              <w:rPr>
                <w:rFonts w:ascii="Arial" w:hAnsi="Arial" w:cs="Arial"/>
                <w:sz w:val="20"/>
                <w:lang w:val="uk-UA"/>
              </w:rPr>
              <w:t xml:space="preserve"> </w:t>
            </w:r>
            <w:r w:rsidRPr="00A51084">
              <w:rPr>
                <w:rFonts w:ascii="Arial" w:hAnsi="Arial" w:cs="Arial"/>
                <w:sz w:val="20"/>
                <w:lang w:val="uk-UA"/>
              </w:rPr>
              <w:br/>
              <w:t xml:space="preserve">[**] </w:t>
            </w:r>
          </w:p>
          <w:p w14:paraId="7FC6FFC1" w14:textId="26479490" w:rsidR="00CF46FD" w:rsidRPr="00A51084" w:rsidRDefault="00CF46FD" w:rsidP="0027557F">
            <w:pPr>
              <w:spacing w:before="360" w:after="0"/>
              <w:rPr>
                <w:rFonts w:ascii="Arial" w:hAnsi="Arial" w:cs="Arial"/>
                <w:sz w:val="20"/>
                <w:lang w:val="uk-UA"/>
              </w:rPr>
            </w:pPr>
            <w:r w:rsidRPr="00A51084">
              <w:rPr>
                <w:rFonts w:ascii="Arial" w:hAnsi="Arial" w:cs="Arial"/>
                <w:sz w:val="20"/>
                <w:lang w:val="uk-UA"/>
              </w:rPr>
              <w:t>з третьої сторони,</w:t>
            </w:r>
          </w:p>
        </w:tc>
        <w:tc>
          <w:tcPr>
            <w:tcW w:w="284" w:type="dxa"/>
            <w:tcBorders>
              <w:top w:val="nil"/>
              <w:left w:val="nil"/>
              <w:bottom w:val="nil"/>
              <w:right w:val="nil"/>
            </w:tcBorders>
            <w:tcMar>
              <w:top w:w="0" w:type="dxa"/>
              <w:left w:w="108" w:type="dxa"/>
              <w:bottom w:w="0" w:type="dxa"/>
              <w:right w:w="108" w:type="dxa"/>
            </w:tcMar>
          </w:tcPr>
          <w:p w14:paraId="104E922B" w14:textId="77777777" w:rsidR="00CF46FD" w:rsidRPr="00A51084" w:rsidRDefault="00CF46FD" w:rsidP="0027557F">
            <w:pPr>
              <w:spacing w:before="360" w:after="0"/>
              <w:rPr>
                <w:rFonts w:ascii="Arial" w:hAnsi="Arial" w:cs="Arial"/>
                <w:sz w:val="20"/>
                <w:lang w:val="uk-UA"/>
              </w:rPr>
            </w:pPr>
          </w:p>
        </w:tc>
        <w:tc>
          <w:tcPr>
            <w:tcW w:w="2111" w:type="dxa"/>
            <w:tcBorders>
              <w:top w:val="nil"/>
              <w:left w:val="nil"/>
              <w:bottom w:val="nil"/>
              <w:right w:val="nil"/>
            </w:tcBorders>
            <w:tcMar>
              <w:top w:w="0" w:type="dxa"/>
              <w:left w:w="108" w:type="dxa"/>
              <w:bottom w:w="0" w:type="dxa"/>
              <w:right w:w="108" w:type="dxa"/>
            </w:tcMar>
          </w:tcPr>
          <w:p w14:paraId="314A2342" w14:textId="6E9FA367" w:rsidR="00CF46FD" w:rsidRPr="00A51084" w:rsidRDefault="00CF46FD" w:rsidP="0027557F">
            <w:pPr>
              <w:spacing w:before="360" w:after="0"/>
              <w:rPr>
                <w:rFonts w:ascii="Arial" w:hAnsi="Arial" w:cs="Arial"/>
                <w:sz w:val="20"/>
                <w:lang w:val="uk-UA"/>
              </w:rPr>
            </w:pPr>
            <w:r w:rsidRPr="00A51084">
              <w:rPr>
                <w:rFonts w:ascii="Arial" w:hAnsi="Arial" w:cs="Arial"/>
                <w:sz w:val="20"/>
                <w:lang w:val="uk-UA"/>
              </w:rPr>
              <w:t>(</w:t>
            </w:r>
            <w:r w:rsidR="00726F03" w:rsidRPr="00A51084">
              <w:rPr>
                <w:rFonts w:ascii="Arial" w:hAnsi="Arial" w:cs="Arial"/>
                <w:b/>
                <w:bCs/>
                <w:sz w:val="20"/>
                <w:lang w:val="uk-UA"/>
              </w:rPr>
              <w:t xml:space="preserve">«Кінцевий </w:t>
            </w:r>
            <w:proofErr w:type="spellStart"/>
            <w:r w:rsidR="00A51084" w:rsidRPr="00A51084">
              <w:rPr>
                <w:rFonts w:ascii="Arial" w:hAnsi="Arial" w:cs="Arial"/>
                <w:b/>
                <w:bCs/>
                <w:sz w:val="20"/>
                <w:lang w:val="uk-UA"/>
              </w:rPr>
              <w:t>Бенефіціар</w:t>
            </w:r>
            <w:proofErr w:type="spellEnd"/>
            <w:r w:rsidRPr="00A51084">
              <w:rPr>
                <w:rFonts w:ascii="Arial" w:hAnsi="Arial" w:cs="Arial"/>
                <w:b/>
                <w:bCs/>
                <w:sz w:val="20"/>
                <w:lang w:val="uk-UA"/>
              </w:rPr>
              <w:t>»</w:t>
            </w:r>
            <w:r w:rsidRPr="00A51084">
              <w:rPr>
                <w:rFonts w:ascii="Arial" w:hAnsi="Arial" w:cs="Arial"/>
                <w:sz w:val="20"/>
                <w:lang w:val="uk-UA"/>
              </w:rPr>
              <w:t>)</w:t>
            </w:r>
          </w:p>
        </w:tc>
      </w:tr>
    </w:tbl>
    <w:p w14:paraId="7262CB2E" w14:textId="77777777" w:rsidR="005F450C" w:rsidRPr="00A51084" w:rsidRDefault="005F450C" w:rsidP="0027557F">
      <w:pPr>
        <w:tabs>
          <w:tab w:val="left" w:pos="-1440"/>
          <w:tab w:val="left" w:pos="-720"/>
          <w:tab w:val="left" w:pos="828"/>
          <w:tab w:val="left" w:pos="1044"/>
          <w:tab w:val="left" w:pos="1260"/>
          <w:tab w:val="left" w:pos="1476"/>
          <w:tab w:val="left" w:pos="1692"/>
          <w:tab w:val="left" w:pos="2160"/>
        </w:tabs>
        <w:rPr>
          <w:rFonts w:ascii="Arial" w:hAnsi="Arial" w:cs="Arial"/>
          <w:sz w:val="20"/>
          <w:lang w:val="uk-UA"/>
        </w:rPr>
      </w:pPr>
    </w:p>
    <w:p w14:paraId="53199527" w14:textId="551C2606" w:rsidR="005F450C" w:rsidRPr="00A51084" w:rsidRDefault="004648F4" w:rsidP="0027557F">
      <w:pPr>
        <w:tabs>
          <w:tab w:val="left" w:pos="-1440"/>
          <w:tab w:val="left" w:pos="-720"/>
          <w:tab w:val="left" w:pos="828"/>
          <w:tab w:val="left" w:pos="1044"/>
          <w:tab w:val="left" w:pos="1260"/>
          <w:tab w:val="left" w:pos="1476"/>
          <w:tab w:val="left" w:pos="1692"/>
          <w:tab w:val="left" w:pos="2160"/>
        </w:tabs>
        <w:rPr>
          <w:rFonts w:ascii="Arial" w:hAnsi="Arial" w:cs="Arial"/>
          <w:sz w:val="20"/>
          <w:lang w:val="uk-UA"/>
        </w:rPr>
      </w:pPr>
      <w:r w:rsidRPr="00A51084">
        <w:rPr>
          <w:rFonts w:ascii="Arial" w:hAnsi="Arial" w:cs="Arial"/>
          <w:sz w:val="20"/>
          <w:lang w:val="uk-UA"/>
        </w:rPr>
        <w:t xml:space="preserve">  </w:t>
      </w:r>
      <w:r w:rsidR="005F450C" w:rsidRPr="00A51084">
        <w:rPr>
          <w:rFonts w:ascii="Arial" w:hAnsi="Arial" w:cs="Arial"/>
          <w:sz w:val="20"/>
          <w:lang w:val="uk-UA"/>
        </w:rPr>
        <w:t xml:space="preserve">та спільно іменовані </w:t>
      </w:r>
      <w:r w:rsidR="003E7A66" w:rsidRPr="00A51084">
        <w:rPr>
          <w:rFonts w:ascii="Arial" w:hAnsi="Arial" w:cs="Arial"/>
          <w:sz w:val="20"/>
          <w:lang w:val="uk-UA"/>
        </w:rPr>
        <w:t>«Сторони»</w:t>
      </w:r>
      <w:r w:rsidR="005F450C" w:rsidRPr="00A51084">
        <w:rPr>
          <w:rFonts w:ascii="Arial" w:hAnsi="Arial" w:cs="Arial"/>
          <w:sz w:val="20"/>
          <w:lang w:val="uk-UA"/>
        </w:rPr>
        <w:t>,</w:t>
      </w:r>
    </w:p>
    <w:p w14:paraId="177BD34F" w14:textId="77777777" w:rsidR="004B2FF8" w:rsidRPr="00A51084" w:rsidRDefault="004B2FF8" w:rsidP="0027557F">
      <w:pPr>
        <w:spacing w:after="0"/>
        <w:rPr>
          <w:rFonts w:ascii="Arial" w:hAnsi="Arial" w:cs="Arial"/>
          <w:b/>
          <w:sz w:val="20"/>
          <w:lang w:val="uk-UA"/>
        </w:rPr>
      </w:pPr>
    </w:p>
    <w:p w14:paraId="046644E3" w14:textId="77777777" w:rsidR="004B2FF8" w:rsidRPr="00A51084" w:rsidRDefault="004B2FF8" w:rsidP="0027557F">
      <w:pPr>
        <w:rPr>
          <w:rFonts w:ascii="Arial" w:hAnsi="Arial" w:cs="Arial"/>
          <w:sz w:val="20"/>
          <w:lang w:val="uk-UA"/>
        </w:rPr>
      </w:pPr>
    </w:p>
    <w:p w14:paraId="3CFA07F3" w14:textId="6BE76895" w:rsidR="003B47AE" w:rsidRPr="00A51084" w:rsidRDefault="001B640E" w:rsidP="0027557F">
      <w:pPr>
        <w:spacing w:after="0"/>
        <w:rPr>
          <w:rFonts w:ascii="Arial" w:hAnsi="Arial" w:cs="Arial"/>
          <w:sz w:val="20"/>
          <w:lang w:val="uk-UA"/>
        </w:rPr>
      </w:pPr>
      <w:r w:rsidRPr="00A51084">
        <w:rPr>
          <w:rFonts w:ascii="Arial" w:hAnsi="Arial" w:cs="Arial"/>
          <w:b/>
          <w:sz w:val="20"/>
          <w:lang w:val="uk-UA"/>
        </w:rPr>
        <w:t>ДОМОВИЛИСЯ</w:t>
      </w:r>
      <w:r w:rsidR="003B47AE" w:rsidRPr="00A51084">
        <w:rPr>
          <w:rFonts w:ascii="Arial" w:hAnsi="Arial" w:cs="Arial"/>
          <w:b/>
          <w:sz w:val="20"/>
          <w:lang w:val="uk-UA"/>
        </w:rPr>
        <w:t xml:space="preserve"> </w:t>
      </w:r>
      <w:r w:rsidR="003B47AE" w:rsidRPr="00A51084">
        <w:rPr>
          <w:rFonts w:ascii="Arial" w:hAnsi="Arial" w:cs="Arial"/>
          <w:sz w:val="20"/>
          <w:lang w:val="uk-UA"/>
        </w:rPr>
        <w:t>про наступне:</w:t>
      </w:r>
    </w:p>
    <w:p w14:paraId="5F0FD03D" w14:textId="77777777" w:rsidR="003B47AE" w:rsidRPr="00A51084" w:rsidRDefault="003B47AE" w:rsidP="0027557F">
      <w:pPr>
        <w:widowControl w:val="0"/>
        <w:spacing w:after="120" w:line="276" w:lineRule="auto"/>
        <w:rPr>
          <w:rFonts w:ascii="Arial" w:hAnsi="Arial" w:cs="Arial"/>
          <w:b/>
          <w:sz w:val="20"/>
          <w:lang w:val="uk-UA"/>
        </w:rPr>
      </w:pPr>
    </w:p>
    <w:p w14:paraId="7CB4A1A1" w14:textId="77777777" w:rsidR="005F450C" w:rsidRPr="00A51084" w:rsidRDefault="005F450C" w:rsidP="0027557F">
      <w:pPr>
        <w:widowControl w:val="0"/>
        <w:spacing w:after="120" w:line="276" w:lineRule="auto"/>
        <w:rPr>
          <w:rFonts w:ascii="Arial" w:hAnsi="Arial"/>
          <w:b/>
          <w:sz w:val="20"/>
          <w:lang w:val="uk-UA"/>
        </w:rPr>
      </w:pPr>
      <w:r w:rsidRPr="00A51084">
        <w:rPr>
          <w:rFonts w:ascii="Arial" w:hAnsi="Arial"/>
          <w:b/>
          <w:sz w:val="20"/>
          <w:lang w:val="uk-UA"/>
        </w:rPr>
        <w:t xml:space="preserve">Стаття 1 – Мета </w:t>
      </w:r>
    </w:p>
    <w:p w14:paraId="38A985CA" w14:textId="153B59E9" w:rsidR="003D3DF1" w:rsidRPr="00A51084" w:rsidRDefault="00F15E8C" w:rsidP="00DA2155">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1(1</w:t>
      </w:r>
      <w:r w:rsidR="009C61B9" w:rsidRPr="00A51084">
        <w:rPr>
          <w:rFonts w:ascii="Arial" w:hAnsi="Arial"/>
          <w:sz w:val="20"/>
          <w:lang w:val="uk-UA"/>
        </w:rPr>
        <w:t>)</w:t>
      </w:r>
      <w:r w:rsidR="009C61B9" w:rsidRPr="00A51084">
        <w:rPr>
          <w:rFonts w:ascii="Arial" w:hAnsi="Arial"/>
          <w:sz w:val="20"/>
          <w:lang w:val="uk-UA"/>
        </w:rPr>
        <w:tab/>
      </w:r>
      <w:r w:rsidR="002644F8" w:rsidRPr="00A51084">
        <w:rPr>
          <w:rFonts w:ascii="Arial" w:hAnsi="Arial"/>
          <w:sz w:val="20"/>
          <w:lang w:val="uk-UA"/>
        </w:rPr>
        <w:t>23 липня</w:t>
      </w:r>
      <w:r w:rsidR="00CE6ED9" w:rsidRPr="00A51084">
        <w:rPr>
          <w:rFonts w:ascii="Arial" w:hAnsi="Arial"/>
          <w:sz w:val="20"/>
          <w:lang w:val="uk-UA"/>
        </w:rPr>
        <w:t xml:space="preserve"> 2015 </w:t>
      </w:r>
      <w:r w:rsidR="007579AB" w:rsidRPr="00A51084">
        <w:rPr>
          <w:rFonts w:ascii="Arial" w:hAnsi="Arial"/>
          <w:sz w:val="20"/>
          <w:lang w:val="uk-UA"/>
        </w:rPr>
        <w:t xml:space="preserve">року </w:t>
      </w:r>
      <w:r w:rsidR="005C16EC" w:rsidRPr="00A51084">
        <w:rPr>
          <w:rFonts w:ascii="Arial" w:hAnsi="Arial"/>
          <w:sz w:val="20"/>
          <w:lang w:val="uk-UA"/>
        </w:rPr>
        <w:t>Україна (</w:t>
      </w:r>
      <w:r w:rsidR="003D3DF1" w:rsidRPr="00A51084">
        <w:rPr>
          <w:rFonts w:ascii="Arial" w:hAnsi="Arial"/>
          <w:b/>
          <w:sz w:val="20"/>
          <w:lang w:val="uk-UA"/>
        </w:rPr>
        <w:t>«Позичальник»</w:t>
      </w:r>
      <w:r w:rsidR="00E870E5" w:rsidRPr="00A51084">
        <w:rPr>
          <w:rFonts w:ascii="Arial" w:hAnsi="Arial" w:cs="Arial"/>
          <w:sz w:val="20"/>
          <w:lang w:val="uk-UA"/>
        </w:rPr>
        <w:t xml:space="preserve">) </w:t>
      </w:r>
      <w:r w:rsidR="007579AB" w:rsidRPr="00A51084">
        <w:rPr>
          <w:rFonts w:ascii="Arial" w:hAnsi="Arial"/>
          <w:sz w:val="20"/>
          <w:lang w:val="uk-UA"/>
        </w:rPr>
        <w:t xml:space="preserve">та Банк уклали фінансовий </w:t>
      </w:r>
      <w:r w:rsidR="00146817" w:rsidRPr="00A51084">
        <w:rPr>
          <w:rFonts w:ascii="Arial" w:hAnsi="Arial"/>
          <w:sz w:val="20"/>
          <w:lang w:val="uk-UA"/>
        </w:rPr>
        <w:t xml:space="preserve">договір </w:t>
      </w:r>
      <w:r w:rsidR="00405E1D" w:rsidRPr="00A51084">
        <w:rPr>
          <w:rFonts w:ascii="Arial" w:hAnsi="Arial"/>
          <w:sz w:val="20"/>
          <w:lang w:val="uk-UA"/>
        </w:rPr>
        <w:t xml:space="preserve">«Програма муніципальної інфраструктури України </w:t>
      </w:r>
      <w:r w:rsidR="00B75078" w:rsidRPr="00A51084">
        <w:rPr>
          <w:rFonts w:ascii="Arial" w:hAnsi="Arial"/>
          <w:sz w:val="20"/>
          <w:lang w:val="uk-UA"/>
        </w:rPr>
        <w:t>(UMIP)</w:t>
      </w:r>
      <w:r w:rsidR="009B24FF" w:rsidRPr="00A51084">
        <w:rPr>
          <w:rFonts w:ascii="Arial" w:hAnsi="Arial"/>
          <w:sz w:val="20"/>
          <w:lang w:val="uk-UA"/>
        </w:rPr>
        <w:t xml:space="preserve">» </w:t>
      </w:r>
      <w:r w:rsidR="00146817" w:rsidRPr="00A51084">
        <w:rPr>
          <w:rFonts w:ascii="Arial" w:hAnsi="Arial"/>
          <w:sz w:val="20"/>
          <w:lang w:val="uk-UA"/>
        </w:rPr>
        <w:t>(</w:t>
      </w:r>
      <w:r w:rsidR="000C43F7" w:rsidRPr="00A51084">
        <w:rPr>
          <w:rFonts w:ascii="Arial" w:hAnsi="Arial"/>
          <w:b/>
          <w:sz w:val="20"/>
          <w:lang w:val="uk-UA"/>
        </w:rPr>
        <w:t xml:space="preserve">«Фінансовий </w:t>
      </w:r>
      <w:r w:rsidR="00042C1D" w:rsidRPr="00A51084">
        <w:rPr>
          <w:rFonts w:ascii="Arial" w:hAnsi="Arial" w:cs="Arial"/>
          <w:b/>
          <w:bCs/>
          <w:sz w:val="20"/>
          <w:lang w:val="uk-UA"/>
        </w:rPr>
        <w:t>договір</w:t>
      </w:r>
      <w:r w:rsidR="00042C1D" w:rsidRPr="00A51084">
        <w:rPr>
          <w:rFonts w:ascii="Arial" w:hAnsi="Arial" w:cs="Arial"/>
          <w:sz w:val="20"/>
          <w:lang w:val="uk-UA"/>
        </w:rPr>
        <w:t>»)</w:t>
      </w:r>
      <w:r w:rsidR="000C43F7" w:rsidRPr="00A51084">
        <w:rPr>
          <w:rFonts w:ascii="Arial" w:hAnsi="Arial"/>
          <w:sz w:val="20"/>
          <w:lang w:val="uk-UA"/>
        </w:rPr>
        <w:t xml:space="preserve">, </w:t>
      </w:r>
      <w:r w:rsidR="003D3DF1" w:rsidRPr="00A51084">
        <w:rPr>
          <w:rFonts w:ascii="Arial" w:hAnsi="Arial"/>
          <w:sz w:val="20"/>
          <w:lang w:val="uk-UA"/>
        </w:rPr>
        <w:t xml:space="preserve">згідно з яким Банк погодився надати Позичальнику </w:t>
      </w:r>
      <w:r w:rsidR="00EE47DD" w:rsidRPr="00A51084">
        <w:rPr>
          <w:rFonts w:ascii="Arial" w:hAnsi="Arial"/>
          <w:sz w:val="20"/>
          <w:lang w:val="uk-UA"/>
        </w:rPr>
        <w:t xml:space="preserve">кредит </w:t>
      </w:r>
      <w:r w:rsidR="003D3DF1" w:rsidRPr="00A51084">
        <w:rPr>
          <w:rFonts w:ascii="Arial" w:hAnsi="Arial"/>
          <w:sz w:val="20"/>
          <w:lang w:val="uk-UA"/>
        </w:rPr>
        <w:t>у розмірі до</w:t>
      </w:r>
      <w:r w:rsidR="00DF77ED" w:rsidRPr="00A51084">
        <w:rPr>
          <w:rFonts w:ascii="Arial" w:hAnsi="Arial"/>
          <w:sz w:val="20"/>
          <w:lang w:val="uk-UA"/>
        </w:rPr>
        <w:t xml:space="preserve"> 400 000 000 євро (чотириста мільйонів євро) </w:t>
      </w:r>
      <w:r w:rsidR="00D84BDE" w:rsidRPr="00A51084">
        <w:rPr>
          <w:rFonts w:ascii="Arial" w:hAnsi="Arial"/>
          <w:sz w:val="20"/>
          <w:lang w:val="uk-UA"/>
        </w:rPr>
        <w:t>(</w:t>
      </w:r>
      <w:r w:rsidR="00D84BDE" w:rsidRPr="00A51084">
        <w:rPr>
          <w:rFonts w:ascii="Arial" w:hAnsi="Arial"/>
          <w:b/>
          <w:sz w:val="20"/>
          <w:lang w:val="uk-UA"/>
        </w:rPr>
        <w:t xml:space="preserve">«Рамковий </w:t>
      </w:r>
      <w:r w:rsidR="00042C1D" w:rsidRPr="00A51084">
        <w:rPr>
          <w:rFonts w:ascii="Arial" w:hAnsi="Arial" w:cs="Arial"/>
          <w:b/>
          <w:bCs/>
          <w:sz w:val="20"/>
          <w:lang w:val="uk-UA"/>
        </w:rPr>
        <w:t>кредит</w:t>
      </w:r>
      <w:r w:rsidR="00042C1D" w:rsidRPr="00A51084">
        <w:rPr>
          <w:rFonts w:ascii="Arial" w:hAnsi="Arial" w:cs="Arial"/>
          <w:sz w:val="20"/>
          <w:lang w:val="uk-UA"/>
        </w:rPr>
        <w:t>»)</w:t>
      </w:r>
      <w:r w:rsidR="00D84BDE" w:rsidRPr="00A51084">
        <w:rPr>
          <w:rFonts w:ascii="Arial" w:hAnsi="Arial"/>
          <w:sz w:val="20"/>
          <w:lang w:val="uk-UA"/>
        </w:rPr>
        <w:t>.</w:t>
      </w:r>
    </w:p>
    <w:p w14:paraId="5A7E6A3A" w14:textId="0D9B0A2F" w:rsidR="003D3DF1" w:rsidRPr="00A51084" w:rsidRDefault="008151B9" w:rsidP="0027557F">
      <w:pPr>
        <w:pStyle w:val="a"/>
        <w:widowControl w:val="0"/>
        <w:numPr>
          <w:ilvl w:val="0"/>
          <w:numId w:val="0"/>
        </w:numPr>
        <w:spacing w:after="120" w:line="276" w:lineRule="auto"/>
        <w:ind w:left="567"/>
        <w:rPr>
          <w:rFonts w:ascii="Arial" w:hAnsi="Arial"/>
          <w:sz w:val="20"/>
          <w:lang w:val="uk-UA"/>
        </w:rPr>
      </w:pPr>
      <w:r w:rsidRPr="00A51084">
        <w:rPr>
          <w:rFonts w:ascii="Arial" w:hAnsi="Arial"/>
          <w:sz w:val="20"/>
          <w:lang w:val="uk-UA"/>
        </w:rPr>
        <w:t xml:space="preserve">Позичальник заявив, що він здійснює операції (включаючи нове будівництво, реконструкцію, модернізацію та інші види робіт) з метою відновлення та модернізації або мінімізації погіршення стану муніципальної інфраструктури в Україні, щоб істотно підвищити енергоефективність відновлених об'єктів та сприяти енергетичній безпеці України, зменшенню втрат енергії та води, поліпшенню послуг з управління твердими відходами, централізованого теплопостачання, муніципального освітлення, </w:t>
      </w:r>
      <w:r w:rsidRPr="00A51084">
        <w:rPr>
          <w:rFonts w:ascii="Arial" w:hAnsi="Arial"/>
          <w:sz w:val="20"/>
          <w:lang w:val="uk-UA"/>
        </w:rPr>
        <w:lastRenderedPageBreak/>
        <w:t xml:space="preserve">водопостачання (включаючи гарячу та холодну воду, а також питну воду та воду для інших потреб) та санітарії, а також загалом для підвищення безпеки та якості послуг, що надаються (кожна операція надалі іменується </w:t>
      </w:r>
      <w:r w:rsidRPr="00A51084">
        <w:rPr>
          <w:rFonts w:ascii="Arial" w:hAnsi="Arial"/>
          <w:b/>
          <w:sz w:val="20"/>
          <w:lang w:val="uk-UA"/>
        </w:rPr>
        <w:t>«</w:t>
      </w:r>
      <w:proofErr w:type="spellStart"/>
      <w:r w:rsidRPr="00A51084">
        <w:rPr>
          <w:rFonts w:ascii="Arial" w:hAnsi="Arial"/>
          <w:b/>
          <w:sz w:val="20"/>
          <w:lang w:val="uk-UA"/>
        </w:rPr>
        <w:t>Суб</w:t>
      </w:r>
      <w:r w:rsidR="00A51084" w:rsidRPr="00A51084">
        <w:rPr>
          <w:rFonts w:ascii="Arial" w:hAnsi="Arial"/>
          <w:b/>
          <w:sz w:val="20"/>
          <w:lang w:val="uk-UA"/>
        </w:rPr>
        <w:t>Проєкт</w:t>
      </w:r>
      <w:proofErr w:type="spellEnd"/>
      <w:r w:rsidRPr="00A51084">
        <w:rPr>
          <w:rFonts w:ascii="Arial" w:hAnsi="Arial"/>
          <w:b/>
          <w:sz w:val="20"/>
          <w:lang w:val="uk-UA"/>
        </w:rPr>
        <w:t>»</w:t>
      </w:r>
      <w:r w:rsidR="00E870E5" w:rsidRPr="00A51084">
        <w:rPr>
          <w:rFonts w:ascii="Arial" w:hAnsi="Arial" w:cs="Arial"/>
          <w:sz w:val="20"/>
          <w:lang w:val="uk-UA"/>
        </w:rPr>
        <w:t>)</w:t>
      </w:r>
      <w:r w:rsidRPr="00A51084">
        <w:rPr>
          <w:rFonts w:ascii="Arial" w:hAnsi="Arial"/>
          <w:sz w:val="20"/>
          <w:lang w:val="uk-UA"/>
        </w:rPr>
        <w:t>, як більш детально описано в технічному описі, викладеному в Додатку А до Фінансового контракту (</w:t>
      </w:r>
      <w:r w:rsidRPr="00A51084">
        <w:rPr>
          <w:rFonts w:ascii="Arial" w:hAnsi="Arial"/>
          <w:b/>
          <w:sz w:val="20"/>
          <w:lang w:val="uk-UA"/>
        </w:rPr>
        <w:t>«Технічний опис»</w:t>
      </w:r>
      <w:r w:rsidR="00E870E5" w:rsidRPr="00A51084">
        <w:rPr>
          <w:rFonts w:ascii="Arial" w:hAnsi="Arial" w:cs="Arial"/>
          <w:sz w:val="20"/>
          <w:lang w:val="uk-UA"/>
        </w:rPr>
        <w:t>)</w:t>
      </w:r>
      <w:r w:rsidRPr="00A51084">
        <w:rPr>
          <w:rFonts w:ascii="Arial" w:hAnsi="Arial"/>
          <w:sz w:val="20"/>
          <w:lang w:val="uk-UA"/>
        </w:rPr>
        <w:t xml:space="preserve">. </w:t>
      </w:r>
      <w:proofErr w:type="spellStart"/>
      <w:r w:rsidR="001B640E" w:rsidRPr="00A51084">
        <w:rPr>
          <w:rFonts w:ascii="Arial" w:hAnsi="Arial"/>
          <w:sz w:val="20"/>
          <w:lang w:val="uk-UA"/>
        </w:rPr>
        <w:t>Суб</w:t>
      </w:r>
      <w:r w:rsidR="00A51084" w:rsidRPr="00A51084">
        <w:rPr>
          <w:rFonts w:ascii="Arial" w:hAnsi="Arial"/>
          <w:sz w:val="20"/>
          <w:lang w:val="uk-UA"/>
        </w:rPr>
        <w:t>Проєкт</w:t>
      </w:r>
      <w:r w:rsidRPr="00A51084">
        <w:rPr>
          <w:rFonts w:ascii="Arial" w:hAnsi="Arial"/>
          <w:sz w:val="20"/>
          <w:lang w:val="uk-UA"/>
        </w:rPr>
        <w:t>и</w:t>
      </w:r>
      <w:proofErr w:type="spellEnd"/>
      <w:r w:rsidRPr="00A51084">
        <w:rPr>
          <w:rFonts w:ascii="Arial" w:hAnsi="Arial"/>
          <w:sz w:val="20"/>
          <w:lang w:val="uk-UA"/>
        </w:rPr>
        <w:t xml:space="preserve"> будуть реалізовані на тих частинах території Позичальника, які перебувають під контролем Уряду Позичальника, центральними державними органами Позичальника, його місцевими державними адміністраціями, органами місцевого самоврядування та державними і комунальними підприємствами, включаючи підприємства, в яких держава або комунальні підприємства мають контрольний пакет акцій.</w:t>
      </w:r>
    </w:p>
    <w:p w14:paraId="3EBE16BA" w14:textId="138F7488" w:rsidR="00767D5C" w:rsidRPr="00A51084" w:rsidRDefault="00155C38" w:rsidP="00155C38">
      <w:pPr>
        <w:pStyle w:val="a"/>
        <w:widowControl w:val="0"/>
        <w:numPr>
          <w:ilvl w:val="0"/>
          <w:numId w:val="0"/>
        </w:numPr>
        <w:spacing w:after="120" w:line="276" w:lineRule="auto"/>
        <w:ind w:left="567"/>
        <w:rPr>
          <w:rFonts w:ascii="Arial" w:hAnsi="Arial"/>
          <w:sz w:val="20"/>
          <w:lang w:val="uk-UA"/>
        </w:rPr>
      </w:pPr>
      <w:r w:rsidRPr="00A51084">
        <w:rPr>
          <w:rFonts w:ascii="Arial" w:hAnsi="Arial"/>
          <w:sz w:val="20"/>
          <w:lang w:val="uk-UA"/>
        </w:rPr>
        <w:t xml:space="preserve">В </w:t>
      </w:r>
      <w:r w:rsidR="008E2DCE" w:rsidRPr="00A51084">
        <w:rPr>
          <w:rFonts w:ascii="Arial" w:hAnsi="Arial"/>
          <w:sz w:val="20"/>
          <w:lang w:val="uk-UA"/>
        </w:rPr>
        <w:t xml:space="preserve">рамках Рамкового кредиту </w:t>
      </w:r>
      <w:r w:rsidRPr="00A51084">
        <w:rPr>
          <w:rFonts w:ascii="Arial" w:hAnsi="Arial"/>
          <w:sz w:val="20"/>
          <w:lang w:val="uk-UA"/>
        </w:rPr>
        <w:t>сума</w:t>
      </w:r>
      <w:r w:rsidR="009B24FF" w:rsidRPr="00A51084">
        <w:rPr>
          <w:rFonts w:ascii="Arial" w:hAnsi="Arial"/>
          <w:sz w:val="20"/>
          <w:lang w:val="uk-UA"/>
        </w:rPr>
        <w:t>,</w:t>
      </w:r>
      <w:r w:rsidRPr="00A51084">
        <w:rPr>
          <w:rFonts w:ascii="Arial" w:hAnsi="Arial"/>
          <w:sz w:val="20"/>
          <w:lang w:val="uk-UA"/>
        </w:rPr>
        <w:t xml:space="preserve"> що дорівнює</w:t>
      </w:r>
      <w:r w:rsidR="009B24FF" w:rsidRPr="00A51084">
        <w:rPr>
          <w:rFonts w:ascii="Arial" w:hAnsi="Arial"/>
          <w:sz w:val="20"/>
          <w:lang w:val="uk-UA"/>
        </w:rPr>
        <w:t xml:space="preserve"> 13 900 000,00 </w:t>
      </w:r>
      <w:r w:rsidR="001B0B8E" w:rsidRPr="00A51084">
        <w:rPr>
          <w:rFonts w:ascii="Arial" w:hAnsi="Arial"/>
          <w:sz w:val="20"/>
          <w:lang w:val="uk-UA"/>
        </w:rPr>
        <w:t>євро (</w:t>
      </w:r>
      <w:r w:rsidR="009B24FF" w:rsidRPr="00A51084">
        <w:rPr>
          <w:rFonts w:ascii="Arial" w:hAnsi="Arial"/>
          <w:sz w:val="20"/>
          <w:lang w:val="uk-UA"/>
        </w:rPr>
        <w:t xml:space="preserve">тринадцять мільйонів дев'ятсот тисяч </w:t>
      </w:r>
      <w:r w:rsidR="001B0B8E" w:rsidRPr="00A51084">
        <w:rPr>
          <w:rFonts w:ascii="Arial" w:hAnsi="Arial"/>
          <w:sz w:val="20"/>
          <w:lang w:val="uk-UA"/>
        </w:rPr>
        <w:t xml:space="preserve">євро), </w:t>
      </w:r>
      <w:r w:rsidRPr="00A51084">
        <w:rPr>
          <w:rFonts w:ascii="Arial" w:hAnsi="Arial"/>
          <w:sz w:val="20"/>
          <w:lang w:val="uk-UA"/>
        </w:rPr>
        <w:t xml:space="preserve">була </w:t>
      </w:r>
      <w:r w:rsidR="00274C82" w:rsidRPr="00A51084">
        <w:rPr>
          <w:rFonts w:ascii="Arial" w:hAnsi="Arial"/>
          <w:sz w:val="20"/>
          <w:lang w:val="uk-UA"/>
        </w:rPr>
        <w:t xml:space="preserve">виділена </w:t>
      </w:r>
      <w:r w:rsidRPr="00A51084">
        <w:rPr>
          <w:rFonts w:ascii="Arial" w:hAnsi="Arial"/>
          <w:sz w:val="20"/>
          <w:lang w:val="uk-UA"/>
        </w:rPr>
        <w:t xml:space="preserve">на </w:t>
      </w:r>
      <w:r w:rsidR="00DF77ED" w:rsidRPr="00A51084">
        <w:rPr>
          <w:rFonts w:ascii="Arial" w:hAnsi="Arial"/>
          <w:sz w:val="20"/>
          <w:lang w:val="uk-UA"/>
        </w:rPr>
        <w:t xml:space="preserve">фінансування </w:t>
      </w:r>
      <w:proofErr w:type="spellStart"/>
      <w:r w:rsidRPr="00A51084">
        <w:rPr>
          <w:rFonts w:ascii="Arial" w:hAnsi="Arial"/>
          <w:sz w:val="20"/>
          <w:lang w:val="uk-UA"/>
        </w:rPr>
        <w:t>Суб</w:t>
      </w:r>
      <w:r w:rsidR="00A51084" w:rsidRPr="00A51084">
        <w:rPr>
          <w:rFonts w:ascii="Arial" w:hAnsi="Arial"/>
          <w:sz w:val="20"/>
          <w:lang w:val="uk-UA"/>
        </w:rPr>
        <w:t>Проєкт</w:t>
      </w:r>
      <w:r w:rsidRPr="00A51084">
        <w:rPr>
          <w:rFonts w:ascii="Arial" w:hAnsi="Arial"/>
          <w:sz w:val="20"/>
          <w:lang w:val="uk-UA"/>
        </w:rPr>
        <w:t>у</w:t>
      </w:r>
      <w:proofErr w:type="spellEnd"/>
      <w:r w:rsidRPr="00A51084">
        <w:rPr>
          <w:rFonts w:ascii="Arial" w:hAnsi="Arial"/>
          <w:sz w:val="20"/>
          <w:lang w:val="uk-UA"/>
        </w:rPr>
        <w:t xml:space="preserve">, що складається з будівництва та реконструкції </w:t>
      </w:r>
      <w:proofErr w:type="spellStart"/>
      <w:r w:rsidRPr="00A51084">
        <w:rPr>
          <w:rFonts w:ascii="Arial" w:hAnsi="Arial"/>
          <w:sz w:val="20"/>
          <w:lang w:val="uk-UA"/>
        </w:rPr>
        <w:t>котелень</w:t>
      </w:r>
      <w:proofErr w:type="spellEnd"/>
      <w:r w:rsidRPr="00A51084">
        <w:rPr>
          <w:rFonts w:ascii="Arial" w:hAnsi="Arial"/>
          <w:sz w:val="20"/>
          <w:lang w:val="uk-UA"/>
        </w:rPr>
        <w:t xml:space="preserve">, газових та централізованих теплових мереж </w:t>
      </w:r>
      <w:r w:rsidR="002E238E" w:rsidRPr="00A51084">
        <w:rPr>
          <w:rFonts w:ascii="Arial" w:hAnsi="Arial"/>
          <w:sz w:val="20"/>
          <w:lang w:val="uk-UA"/>
        </w:rPr>
        <w:t>(</w:t>
      </w:r>
      <w:r w:rsidR="00E870E5" w:rsidRPr="00A51084">
        <w:rPr>
          <w:rFonts w:ascii="Arial" w:hAnsi="Arial" w:cs="Arial"/>
          <w:sz w:val="20"/>
          <w:lang w:val="uk-UA"/>
        </w:rPr>
        <w:t>«</w:t>
      </w:r>
      <w:proofErr w:type="spellStart"/>
      <w:r w:rsidR="00AB462A" w:rsidRPr="00A51084">
        <w:rPr>
          <w:rFonts w:ascii="Arial" w:hAnsi="Arial"/>
          <w:b/>
          <w:sz w:val="20"/>
          <w:lang w:val="uk-UA"/>
        </w:rPr>
        <w:t>Суб</w:t>
      </w:r>
      <w:r w:rsidR="00A51084" w:rsidRPr="00A51084">
        <w:rPr>
          <w:rFonts w:ascii="Arial" w:hAnsi="Arial"/>
          <w:b/>
          <w:sz w:val="20"/>
          <w:lang w:val="uk-UA"/>
        </w:rPr>
        <w:t>Проєкт</w:t>
      </w:r>
      <w:proofErr w:type="spellEnd"/>
      <w:r w:rsidR="00102565" w:rsidRPr="00A51084">
        <w:rPr>
          <w:rFonts w:ascii="Arial" w:hAnsi="Arial"/>
          <w:b/>
          <w:sz w:val="20"/>
          <w:lang w:val="uk-UA"/>
        </w:rPr>
        <w:t xml:space="preserve"> </w:t>
      </w:r>
      <w:r w:rsidR="00E870E5" w:rsidRPr="00A51084">
        <w:rPr>
          <w:rFonts w:ascii="Arial" w:hAnsi="Arial" w:cs="Arial"/>
          <w:b/>
          <w:bCs/>
          <w:sz w:val="20"/>
          <w:lang w:val="uk-UA"/>
        </w:rPr>
        <w:t>Лозова</w:t>
      </w:r>
      <w:r w:rsidR="00E870E5" w:rsidRPr="00A51084">
        <w:rPr>
          <w:rFonts w:ascii="Arial" w:hAnsi="Arial" w:cs="Arial"/>
          <w:sz w:val="20"/>
          <w:lang w:val="uk-UA"/>
        </w:rPr>
        <w:t>»</w:t>
      </w:r>
      <w:r w:rsidR="00387999" w:rsidRPr="00A51084">
        <w:rPr>
          <w:rFonts w:ascii="Arial" w:hAnsi="Arial"/>
          <w:sz w:val="20"/>
          <w:lang w:val="uk-UA"/>
        </w:rPr>
        <w:t>)</w:t>
      </w:r>
      <w:r w:rsidR="009C61B9" w:rsidRPr="00A51084">
        <w:rPr>
          <w:rFonts w:ascii="Arial" w:hAnsi="Arial"/>
          <w:sz w:val="20"/>
          <w:lang w:val="uk-UA"/>
        </w:rPr>
        <w:t xml:space="preserve">. </w:t>
      </w:r>
    </w:p>
    <w:p w14:paraId="1D17827C" w14:textId="32148962" w:rsidR="00D95732" w:rsidRPr="00A51084" w:rsidRDefault="00D95732"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1(2)</w:t>
      </w:r>
      <w:r w:rsidRPr="00A51084">
        <w:rPr>
          <w:rFonts w:ascii="Arial" w:hAnsi="Arial"/>
          <w:sz w:val="20"/>
          <w:lang w:val="uk-UA"/>
        </w:rPr>
        <w:tab/>
      </w:r>
      <w:r w:rsidR="00155C38" w:rsidRPr="00A51084">
        <w:rPr>
          <w:rFonts w:ascii="Arial" w:hAnsi="Arial"/>
          <w:sz w:val="20"/>
          <w:lang w:val="uk-UA"/>
        </w:rPr>
        <w:t>Позичальник заявив, що він здійснює подальше комплексне вдосконалення системи централізованого теплопостачання та енергоефективності розподілу в Лозовій, як описано в Додатку I (</w:t>
      </w:r>
      <w:r w:rsidR="00155C38" w:rsidRPr="00A51084">
        <w:rPr>
          <w:rFonts w:ascii="Arial" w:hAnsi="Arial"/>
          <w:b/>
          <w:bCs/>
          <w:sz w:val="20"/>
          <w:lang w:val="uk-UA"/>
        </w:rPr>
        <w:t>«</w:t>
      </w:r>
      <w:proofErr w:type="spellStart"/>
      <w:r w:rsidR="00A51084" w:rsidRPr="00A51084">
        <w:rPr>
          <w:rFonts w:ascii="Arial" w:hAnsi="Arial"/>
          <w:b/>
          <w:bCs/>
          <w:sz w:val="20"/>
          <w:lang w:val="uk-UA"/>
        </w:rPr>
        <w:t>Проєкт</w:t>
      </w:r>
      <w:proofErr w:type="spellEnd"/>
      <w:r w:rsidR="00155C38" w:rsidRPr="00A51084">
        <w:rPr>
          <w:rFonts w:ascii="Arial" w:hAnsi="Arial"/>
          <w:b/>
          <w:bCs/>
          <w:sz w:val="20"/>
          <w:lang w:val="uk-UA"/>
        </w:rPr>
        <w:t xml:space="preserve"> Лозова</w:t>
      </w:r>
      <w:r w:rsidR="00155C38" w:rsidRPr="00A51084">
        <w:rPr>
          <w:rFonts w:ascii="Arial" w:hAnsi="Arial"/>
          <w:sz w:val="20"/>
          <w:lang w:val="uk-UA"/>
        </w:rPr>
        <w:t xml:space="preserve">»), який </w:t>
      </w:r>
      <w:r w:rsidR="003B4754" w:rsidRPr="00A51084">
        <w:rPr>
          <w:rFonts w:ascii="Arial" w:hAnsi="Arial"/>
          <w:sz w:val="20"/>
          <w:lang w:val="uk-UA"/>
        </w:rPr>
        <w:t xml:space="preserve">включає </w:t>
      </w:r>
      <w:r w:rsidR="00102565" w:rsidRPr="00A51084">
        <w:rPr>
          <w:rFonts w:ascii="Arial" w:hAnsi="Arial"/>
          <w:sz w:val="20"/>
          <w:lang w:val="uk-UA"/>
        </w:rPr>
        <w:t xml:space="preserve">наступні </w:t>
      </w:r>
      <w:r w:rsidR="003B4754" w:rsidRPr="00A51084">
        <w:rPr>
          <w:rFonts w:ascii="Arial" w:hAnsi="Arial"/>
          <w:sz w:val="20"/>
          <w:lang w:val="uk-UA"/>
        </w:rPr>
        <w:t xml:space="preserve">компоненти: </w:t>
      </w:r>
      <w:r w:rsidR="00653A91" w:rsidRPr="00A51084">
        <w:rPr>
          <w:rFonts w:ascii="Arial" w:hAnsi="Arial"/>
          <w:sz w:val="20"/>
          <w:lang w:val="uk-UA"/>
        </w:rPr>
        <w:t>(</w:t>
      </w:r>
      <w:r w:rsidR="003B4754" w:rsidRPr="00A51084">
        <w:rPr>
          <w:rFonts w:ascii="Arial" w:hAnsi="Arial"/>
          <w:sz w:val="20"/>
          <w:lang w:val="uk-UA"/>
        </w:rPr>
        <w:t xml:space="preserve">i) </w:t>
      </w:r>
      <w:r w:rsidR="00E628C3" w:rsidRPr="00A51084">
        <w:rPr>
          <w:rFonts w:ascii="Arial" w:hAnsi="Arial"/>
          <w:sz w:val="20"/>
          <w:lang w:val="uk-UA"/>
        </w:rPr>
        <w:t xml:space="preserve">реконструкція чотирьох </w:t>
      </w:r>
      <w:proofErr w:type="spellStart"/>
      <w:r w:rsidR="00155C38" w:rsidRPr="00A51084">
        <w:rPr>
          <w:rFonts w:ascii="Arial" w:hAnsi="Arial"/>
          <w:sz w:val="20"/>
          <w:lang w:val="uk-UA"/>
        </w:rPr>
        <w:t>котелень</w:t>
      </w:r>
      <w:proofErr w:type="spellEnd"/>
      <w:r w:rsidR="00155C38" w:rsidRPr="00A51084">
        <w:rPr>
          <w:rFonts w:ascii="Arial" w:hAnsi="Arial"/>
          <w:sz w:val="20"/>
          <w:lang w:val="uk-UA"/>
        </w:rPr>
        <w:t xml:space="preserve"> </w:t>
      </w:r>
      <w:r w:rsidR="00E628C3" w:rsidRPr="00A51084">
        <w:rPr>
          <w:rFonts w:ascii="Arial" w:hAnsi="Arial"/>
          <w:sz w:val="20"/>
          <w:lang w:val="uk-UA"/>
        </w:rPr>
        <w:t>«</w:t>
      </w:r>
      <w:r w:rsidR="001B640E" w:rsidRPr="00A51084">
        <w:rPr>
          <w:rFonts w:ascii="Arial" w:hAnsi="Arial"/>
          <w:sz w:val="20"/>
          <w:lang w:val="uk-UA"/>
        </w:rPr>
        <w:t>КП</w:t>
      </w:r>
      <w:r w:rsidR="00E628C3" w:rsidRPr="00A51084">
        <w:rPr>
          <w:rFonts w:ascii="Arial" w:hAnsi="Arial"/>
          <w:sz w:val="20"/>
          <w:lang w:val="uk-UA"/>
        </w:rPr>
        <w:t xml:space="preserve"> </w:t>
      </w:r>
      <w:proofErr w:type="spellStart"/>
      <w:r w:rsidR="00E628C3" w:rsidRPr="00A51084">
        <w:rPr>
          <w:rFonts w:ascii="Arial" w:hAnsi="Arial"/>
          <w:sz w:val="20"/>
          <w:lang w:val="uk-UA"/>
        </w:rPr>
        <w:t>Теплоенерго</w:t>
      </w:r>
      <w:proofErr w:type="spellEnd"/>
      <w:r w:rsidR="00E628C3" w:rsidRPr="00A51084">
        <w:rPr>
          <w:rFonts w:ascii="Arial" w:hAnsi="Arial"/>
          <w:sz w:val="20"/>
          <w:lang w:val="uk-UA"/>
        </w:rPr>
        <w:t>»</w:t>
      </w:r>
      <w:r w:rsidR="00155C38" w:rsidRPr="00A51084">
        <w:rPr>
          <w:rFonts w:ascii="Arial" w:hAnsi="Arial"/>
          <w:sz w:val="20"/>
          <w:lang w:val="uk-UA"/>
        </w:rPr>
        <w:t xml:space="preserve">,  три з яких </w:t>
      </w:r>
      <w:r w:rsidR="00E628C3" w:rsidRPr="00A51084">
        <w:rPr>
          <w:rFonts w:ascii="Arial" w:hAnsi="Arial"/>
          <w:sz w:val="20"/>
          <w:lang w:val="uk-UA"/>
        </w:rPr>
        <w:t xml:space="preserve">розташовані в </w:t>
      </w:r>
      <w:r w:rsidR="00155C38" w:rsidRPr="00A51084">
        <w:rPr>
          <w:rFonts w:ascii="Arial" w:hAnsi="Arial"/>
          <w:sz w:val="20"/>
          <w:lang w:val="uk-UA"/>
        </w:rPr>
        <w:t xml:space="preserve">Лозовій за </w:t>
      </w:r>
      <w:proofErr w:type="spellStart"/>
      <w:r w:rsidR="00155C38" w:rsidRPr="00A51084">
        <w:rPr>
          <w:rFonts w:ascii="Arial" w:hAnsi="Arial"/>
          <w:sz w:val="20"/>
          <w:lang w:val="uk-UA"/>
        </w:rPr>
        <w:t>адресою</w:t>
      </w:r>
      <w:proofErr w:type="spellEnd"/>
      <w:r w:rsidR="00155C38" w:rsidRPr="00A51084">
        <w:rPr>
          <w:rFonts w:ascii="Arial" w:hAnsi="Arial"/>
          <w:sz w:val="20"/>
          <w:lang w:val="uk-UA"/>
        </w:rPr>
        <w:t xml:space="preserve">: </w:t>
      </w:r>
      <w:r w:rsidR="00E628C3" w:rsidRPr="00A51084">
        <w:rPr>
          <w:rFonts w:ascii="Arial" w:hAnsi="Arial"/>
          <w:sz w:val="20"/>
          <w:lang w:val="uk-UA"/>
        </w:rPr>
        <w:t xml:space="preserve">вул. Спортивна, 23, з встановленою потужністю 31,80 </w:t>
      </w:r>
      <w:proofErr w:type="spellStart"/>
      <w:r w:rsidR="00E628C3" w:rsidRPr="00A51084">
        <w:rPr>
          <w:rFonts w:ascii="Arial" w:hAnsi="Arial"/>
          <w:sz w:val="20"/>
          <w:lang w:val="uk-UA"/>
        </w:rPr>
        <w:t>Гкал</w:t>
      </w:r>
      <w:proofErr w:type="spellEnd"/>
      <w:r w:rsidR="00E628C3" w:rsidRPr="00A51084">
        <w:rPr>
          <w:rFonts w:ascii="Arial" w:hAnsi="Arial"/>
          <w:sz w:val="20"/>
          <w:lang w:val="uk-UA"/>
        </w:rPr>
        <w:t xml:space="preserve">/год (37,00 МВт), вул. Машинобудівників, 29-б, з встановленою потужністю 2,25 </w:t>
      </w:r>
      <w:proofErr w:type="spellStart"/>
      <w:r w:rsidR="00E628C3" w:rsidRPr="00A51084">
        <w:rPr>
          <w:rFonts w:ascii="Arial" w:hAnsi="Arial"/>
          <w:sz w:val="20"/>
          <w:lang w:val="uk-UA"/>
        </w:rPr>
        <w:t>Гкал</w:t>
      </w:r>
      <w:proofErr w:type="spellEnd"/>
      <w:r w:rsidR="00E628C3" w:rsidRPr="00A51084">
        <w:rPr>
          <w:rFonts w:ascii="Arial" w:hAnsi="Arial"/>
          <w:sz w:val="20"/>
          <w:lang w:val="uk-UA"/>
        </w:rPr>
        <w:t xml:space="preserve">/год (2,61 МВт), вулиці О. </w:t>
      </w:r>
      <w:proofErr w:type="spellStart"/>
      <w:r w:rsidR="00E628C3" w:rsidRPr="00A51084">
        <w:rPr>
          <w:rFonts w:ascii="Arial" w:hAnsi="Arial"/>
          <w:sz w:val="20"/>
          <w:lang w:val="uk-UA"/>
        </w:rPr>
        <w:t>Бричука</w:t>
      </w:r>
      <w:proofErr w:type="spellEnd"/>
      <w:r w:rsidR="00E628C3" w:rsidRPr="00A51084">
        <w:rPr>
          <w:rFonts w:ascii="Arial" w:hAnsi="Arial"/>
          <w:sz w:val="20"/>
          <w:lang w:val="uk-UA"/>
        </w:rPr>
        <w:t xml:space="preserve">, 43-г, з встановленою потужністю 2,35 </w:t>
      </w:r>
      <w:proofErr w:type="spellStart"/>
      <w:r w:rsidR="00E628C3" w:rsidRPr="00A51084">
        <w:rPr>
          <w:rFonts w:ascii="Arial" w:hAnsi="Arial"/>
          <w:sz w:val="20"/>
          <w:lang w:val="uk-UA"/>
        </w:rPr>
        <w:t>Гкал</w:t>
      </w:r>
      <w:proofErr w:type="spellEnd"/>
      <w:r w:rsidR="00E628C3" w:rsidRPr="00A51084">
        <w:rPr>
          <w:rFonts w:ascii="Arial" w:hAnsi="Arial"/>
          <w:sz w:val="20"/>
          <w:lang w:val="uk-UA"/>
        </w:rPr>
        <w:t xml:space="preserve">/год (2,73 МВт), а </w:t>
      </w:r>
      <w:r w:rsidR="00205867" w:rsidRPr="00A51084">
        <w:rPr>
          <w:rFonts w:ascii="Arial" w:hAnsi="Arial"/>
          <w:sz w:val="20"/>
          <w:lang w:val="uk-UA"/>
        </w:rPr>
        <w:t xml:space="preserve">одна з цих </w:t>
      </w:r>
      <w:proofErr w:type="spellStart"/>
      <w:r w:rsidR="00205867" w:rsidRPr="00A51084">
        <w:rPr>
          <w:rFonts w:ascii="Arial" w:hAnsi="Arial"/>
          <w:sz w:val="20"/>
          <w:lang w:val="uk-UA"/>
        </w:rPr>
        <w:t>котелень</w:t>
      </w:r>
      <w:proofErr w:type="spellEnd"/>
      <w:r w:rsidR="00205867" w:rsidRPr="00A51084">
        <w:rPr>
          <w:rFonts w:ascii="Arial" w:hAnsi="Arial"/>
          <w:sz w:val="20"/>
          <w:lang w:val="uk-UA"/>
        </w:rPr>
        <w:t xml:space="preserve"> розташована в місті </w:t>
      </w:r>
      <w:proofErr w:type="spellStart"/>
      <w:r w:rsidR="00205867" w:rsidRPr="00A51084">
        <w:rPr>
          <w:rFonts w:ascii="Arial" w:hAnsi="Arial"/>
          <w:sz w:val="20"/>
          <w:lang w:val="uk-UA"/>
        </w:rPr>
        <w:t>Панютино</w:t>
      </w:r>
      <w:proofErr w:type="spellEnd"/>
      <w:r w:rsidR="00205867" w:rsidRPr="00A51084">
        <w:rPr>
          <w:rFonts w:ascii="Arial" w:hAnsi="Arial"/>
          <w:sz w:val="20"/>
          <w:lang w:val="uk-UA"/>
        </w:rPr>
        <w:t xml:space="preserve"> за </w:t>
      </w:r>
      <w:proofErr w:type="spellStart"/>
      <w:r w:rsidR="00205867" w:rsidRPr="00A51084">
        <w:rPr>
          <w:rFonts w:ascii="Arial" w:hAnsi="Arial"/>
          <w:sz w:val="20"/>
          <w:lang w:val="uk-UA"/>
        </w:rPr>
        <w:t>адресою</w:t>
      </w:r>
      <w:proofErr w:type="spellEnd"/>
      <w:r w:rsidR="00205867" w:rsidRPr="00A51084">
        <w:rPr>
          <w:rFonts w:ascii="Arial" w:hAnsi="Arial"/>
          <w:sz w:val="20"/>
          <w:lang w:val="uk-UA"/>
        </w:rPr>
        <w:t xml:space="preserve"> </w:t>
      </w:r>
      <w:r w:rsidR="00E628C3" w:rsidRPr="00A51084">
        <w:rPr>
          <w:rFonts w:ascii="Arial" w:hAnsi="Arial"/>
          <w:sz w:val="20"/>
          <w:lang w:val="uk-UA"/>
        </w:rPr>
        <w:t xml:space="preserve">вулиця І. Середи, 10, з встановленою потужністю 0,63 </w:t>
      </w:r>
      <w:proofErr w:type="spellStart"/>
      <w:r w:rsidR="00E628C3" w:rsidRPr="00A51084">
        <w:rPr>
          <w:rFonts w:ascii="Arial" w:hAnsi="Arial"/>
          <w:sz w:val="20"/>
          <w:lang w:val="uk-UA"/>
        </w:rPr>
        <w:t>Гкал</w:t>
      </w:r>
      <w:proofErr w:type="spellEnd"/>
      <w:r w:rsidR="00E628C3" w:rsidRPr="00A51084">
        <w:rPr>
          <w:rFonts w:ascii="Arial" w:hAnsi="Arial"/>
          <w:sz w:val="20"/>
          <w:lang w:val="uk-UA"/>
        </w:rPr>
        <w:t xml:space="preserve">/год (0,74 МВт) </w:t>
      </w:r>
      <w:r w:rsidR="00205867" w:rsidRPr="00A51084">
        <w:rPr>
          <w:rFonts w:ascii="Arial" w:hAnsi="Arial"/>
          <w:sz w:val="20"/>
          <w:lang w:val="uk-UA"/>
        </w:rPr>
        <w:t xml:space="preserve">(слід зазначити, що реконструкція котельні на вулиці Спортивній, 23 передбачає одночасне виведення з експлуатації старої котельні, розташованої на вулиці </w:t>
      </w:r>
      <w:proofErr w:type="spellStart"/>
      <w:r w:rsidR="00205867" w:rsidRPr="00A51084">
        <w:rPr>
          <w:rFonts w:ascii="Arial" w:hAnsi="Arial"/>
          <w:sz w:val="20"/>
          <w:lang w:val="uk-UA"/>
        </w:rPr>
        <w:t>Лозовського</w:t>
      </w:r>
      <w:proofErr w:type="spellEnd"/>
      <w:r w:rsidR="00205867" w:rsidRPr="00A51084">
        <w:rPr>
          <w:rFonts w:ascii="Arial" w:hAnsi="Arial"/>
          <w:sz w:val="20"/>
          <w:lang w:val="uk-UA"/>
        </w:rPr>
        <w:t xml:space="preserve">, 8, встановленою потужністю 3,65 </w:t>
      </w:r>
      <w:proofErr w:type="spellStart"/>
      <w:r w:rsidR="00205867" w:rsidRPr="00A51084">
        <w:rPr>
          <w:rFonts w:ascii="Arial" w:hAnsi="Arial"/>
          <w:sz w:val="20"/>
          <w:lang w:val="uk-UA"/>
        </w:rPr>
        <w:t>Гкал</w:t>
      </w:r>
      <w:proofErr w:type="spellEnd"/>
      <w:r w:rsidR="00205867" w:rsidRPr="00A51084">
        <w:rPr>
          <w:rFonts w:ascii="Arial" w:hAnsi="Arial"/>
          <w:sz w:val="20"/>
          <w:lang w:val="uk-UA"/>
        </w:rPr>
        <w:t xml:space="preserve">/год (4,25 МВт), та об'єднання абонентів цих двох </w:t>
      </w:r>
      <w:proofErr w:type="spellStart"/>
      <w:r w:rsidR="00205867" w:rsidRPr="00A51084">
        <w:rPr>
          <w:rFonts w:ascii="Arial" w:hAnsi="Arial"/>
          <w:sz w:val="20"/>
          <w:lang w:val="uk-UA"/>
        </w:rPr>
        <w:t>котелень</w:t>
      </w:r>
      <w:proofErr w:type="spellEnd"/>
      <w:r w:rsidR="00205867" w:rsidRPr="00A51084">
        <w:rPr>
          <w:rFonts w:ascii="Arial" w:hAnsi="Arial"/>
          <w:sz w:val="20"/>
          <w:lang w:val="uk-UA"/>
        </w:rPr>
        <w:t xml:space="preserve"> в одну мережу, включаючи відповідний обсяг робіт з фізичного об'єднання двох мереж централізованого теплопостачання в єдину систему) </w:t>
      </w:r>
      <w:r w:rsidR="00E628C3" w:rsidRPr="00A51084">
        <w:rPr>
          <w:rFonts w:ascii="Arial" w:hAnsi="Arial"/>
          <w:sz w:val="20"/>
          <w:lang w:val="uk-UA"/>
        </w:rPr>
        <w:t>(</w:t>
      </w:r>
      <w:r w:rsidR="00653A91" w:rsidRPr="00A51084">
        <w:rPr>
          <w:rFonts w:ascii="Arial" w:hAnsi="Arial"/>
          <w:sz w:val="20"/>
          <w:lang w:val="uk-UA"/>
        </w:rPr>
        <w:t xml:space="preserve">разом </w:t>
      </w:r>
      <w:r w:rsidR="00E628C3" w:rsidRPr="00A51084">
        <w:rPr>
          <w:rFonts w:ascii="Arial" w:hAnsi="Arial"/>
          <w:b/>
          <w:bCs/>
          <w:sz w:val="20"/>
          <w:lang w:val="uk-UA"/>
        </w:rPr>
        <w:t>«Компонент 1»</w:t>
      </w:r>
      <w:r w:rsidR="00E628C3" w:rsidRPr="00A51084">
        <w:rPr>
          <w:rFonts w:ascii="Arial" w:hAnsi="Arial"/>
          <w:sz w:val="20"/>
          <w:lang w:val="uk-UA"/>
        </w:rPr>
        <w:t xml:space="preserve">); та (ii) </w:t>
      </w:r>
      <w:r w:rsidR="00205867" w:rsidRPr="00A51084">
        <w:rPr>
          <w:rFonts w:ascii="Arial" w:hAnsi="Arial"/>
          <w:sz w:val="20"/>
          <w:lang w:val="uk-UA"/>
        </w:rPr>
        <w:t xml:space="preserve">встановлення приблизно шістдесяти п’яти (65) сучасних індивідуальних теплових підстанцій (ІТП) та приладів обліку споживання в кожній будівлі, що обслуговується реконструйованою котельнею на вулиці Спортивній, 23, та підключення ІТП </w:t>
      </w:r>
      <w:r w:rsidR="00E628C3" w:rsidRPr="00A51084">
        <w:rPr>
          <w:rFonts w:ascii="Arial" w:hAnsi="Arial"/>
          <w:sz w:val="20"/>
          <w:lang w:val="uk-UA"/>
        </w:rPr>
        <w:t xml:space="preserve">до системи диспетчерського контролю та збору даних (SCADA) </w:t>
      </w:r>
      <w:r w:rsidR="00653A91" w:rsidRPr="00A51084">
        <w:rPr>
          <w:rFonts w:ascii="Arial" w:hAnsi="Arial"/>
          <w:sz w:val="20"/>
          <w:lang w:val="uk-UA"/>
        </w:rPr>
        <w:t xml:space="preserve">(разом </w:t>
      </w:r>
      <w:r w:rsidR="00653A91" w:rsidRPr="00A51084">
        <w:rPr>
          <w:rFonts w:ascii="Arial" w:hAnsi="Arial"/>
          <w:b/>
          <w:bCs/>
          <w:sz w:val="20"/>
          <w:lang w:val="uk-UA"/>
        </w:rPr>
        <w:t>«Компонент 2»</w:t>
      </w:r>
      <w:r w:rsidR="00653A91" w:rsidRPr="00A51084">
        <w:rPr>
          <w:rFonts w:ascii="Arial" w:hAnsi="Arial"/>
          <w:sz w:val="20"/>
          <w:lang w:val="uk-UA"/>
        </w:rPr>
        <w:t>).</w:t>
      </w:r>
    </w:p>
    <w:p w14:paraId="1D7AA761" w14:textId="2A49EF66" w:rsidR="003B4754" w:rsidRPr="00A51084" w:rsidRDefault="00D95732"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1(3)</w:t>
      </w:r>
      <w:r w:rsidRPr="00A51084">
        <w:rPr>
          <w:rFonts w:ascii="Arial" w:hAnsi="Arial"/>
          <w:sz w:val="20"/>
          <w:lang w:val="uk-UA"/>
        </w:rPr>
        <w:tab/>
      </w:r>
      <w:r w:rsidR="003B4754" w:rsidRPr="00A51084">
        <w:rPr>
          <w:rFonts w:ascii="Arial" w:hAnsi="Arial"/>
          <w:sz w:val="20"/>
          <w:lang w:val="uk-UA"/>
        </w:rPr>
        <w:t xml:space="preserve">Загальна вартість </w:t>
      </w:r>
      <w:proofErr w:type="spellStart"/>
      <w:r w:rsidR="001B640E" w:rsidRPr="00A51084">
        <w:rPr>
          <w:rFonts w:ascii="Arial" w:hAnsi="Arial"/>
          <w:sz w:val="20"/>
          <w:lang w:val="uk-UA"/>
        </w:rPr>
        <w:t>суб</w:t>
      </w:r>
      <w:r w:rsidR="00A51084" w:rsidRPr="00A51084">
        <w:rPr>
          <w:rFonts w:ascii="Arial" w:hAnsi="Arial"/>
          <w:sz w:val="20"/>
          <w:lang w:val="uk-UA"/>
        </w:rPr>
        <w:t>Проєкт</w:t>
      </w:r>
      <w:r w:rsidR="00205867" w:rsidRPr="00A51084">
        <w:rPr>
          <w:rFonts w:ascii="Arial" w:hAnsi="Arial"/>
          <w:sz w:val="20"/>
          <w:lang w:val="uk-UA"/>
        </w:rPr>
        <w:t>у</w:t>
      </w:r>
      <w:proofErr w:type="spellEnd"/>
      <w:r w:rsidR="00205867" w:rsidRPr="00A51084">
        <w:rPr>
          <w:rFonts w:ascii="Arial" w:hAnsi="Arial"/>
          <w:sz w:val="20"/>
          <w:lang w:val="uk-UA"/>
        </w:rPr>
        <w:t xml:space="preserve"> «Лозова» та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A22CE" w:rsidRPr="00A51084">
        <w:rPr>
          <w:rFonts w:ascii="Arial" w:hAnsi="Arial"/>
          <w:sz w:val="20"/>
          <w:lang w:val="uk-UA"/>
        </w:rPr>
        <w:t xml:space="preserve"> «Лозова»</w:t>
      </w:r>
      <w:r w:rsidR="003B4754" w:rsidRPr="00A51084">
        <w:rPr>
          <w:rFonts w:ascii="Arial" w:hAnsi="Arial"/>
          <w:sz w:val="20"/>
          <w:lang w:val="uk-UA"/>
        </w:rPr>
        <w:t>, за оцінкою Банку, становить приблизно</w:t>
      </w:r>
      <w:r w:rsidR="00653A91" w:rsidRPr="00A51084">
        <w:rPr>
          <w:rFonts w:ascii="Arial" w:hAnsi="Arial"/>
          <w:sz w:val="20"/>
          <w:lang w:val="uk-UA"/>
        </w:rPr>
        <w:t xml:space="preserve"> 20 710 000,00 </w:t>
      </w:r>
      <w:r w:rsidR="003B4754" w:rsidRPr="00A51084">
        <w:rPr>
          <w:rFonts w:ascii="Arial" w:hAnsi="Arial"/>
          <w:sz w:val="20"/>
          <w:lang w:val="uk-UA"/>
        </w:rPr>
        <w:t>євро (</w:t>
      </w:r>
      <w:r w:rsidR="00653A91" w:rsidRPr="00A51084">
        <w:rPr>
          <w:rFonts w:ascii="Arial" w:hAnsi="Arial"/>
          <w:sz w:val="20"/>
          <w:lang w:val="uk-UA"/>
        </w:rPr>
        <w:t xml:space="preserve">двадцять мільйонів сімсот десять </w:t>
      </w:r>
      <w:r w:rsidR="003B4754" w:rsidRPr="00A51084">
        <w:rPr>
          <w:rFonts w:ascii="Arial" w:hAnsi="Arial"/>
          <w:sz w:val="20"/>
          <w:lang w:val="uk-UA"/>
        </w:rPr>
        <w:t xml:space="preserve">тисяч євро) </w:t>
      </w:r>
      <w:r w:rsidR="00205867" w:rsidRPr="00A51084">
        <w:rPr>
          <w:rFonts w:ascii="Arial" w:hAnsi="Arial"/>
          <w:sz w:val="20"/>
          <w:lang w:val="uk-UA"/>
        </w:rPr>
        <w:t>без ПДВ</w:t>
      </w:r>
      <w:r w:rsidR="003B4754" w:rsidRPr="00A51084">
        <w:rPr>
          <w:rFonts w:ascii="Arial" w:hAnsi="Arial"/>
          <w:sz w:val="20"/>
          <w:lang w:val="uk-UA"/>
        </w:rPr>
        <w:t xml:space="preserve">. </w:t>
      </w:r>
    </w:p>
    <w:p w14:paraId="0573E47F" w14:textId="39AB9E1E" w:rsidR="00B23238" w:rsidRPr="00A51084" w:rsidRDefault="00EF5815" w:rsidP="0027557F">
      <w:pPr>
        <w:pStyle w:val="a"/>
        <w:widowControl w:val="0"/>
        <w:numPr>
          <w:ilvl w:val="0"/>
          <w:numId w:val="0"/>
        </w:numPr>
        <w:spacing w:after="120" w:line="276" w:lineRule="auto"/>
        <w:ind w:left="567" w:hanging="567"/>
        <w:rPr>
          <w:rFonts w:ascii="Arial" w:hAnsi="Arial"/>
          <w:sz w:val="20"/>
          <w:lang w:val="uk-UA"/>
        </w:rPr>
      </w:pPr>
      <w:bookmarkStart w:id="1" w:name="_DV_M166"/>
      <w:bookmarkEnd w:id="1"/>
      <w:r w:rsidRPr="00A51084">
        <w:rPr>
          <w:rFonts w:ascii="Arial" w:hAnsi="Arial"/>
          <w:sz w:val="20"/>
          <w:lang w:val="uk-UA"/>
        </w:rPr>
        <w:t>1(</w:t>
      </w:r>
      <w:r w:rsidR="00D95732" w:rsidRPr="00A51084">
        <w:rPr>
          <w:rFonts w:ascii="Arial" w:hAnsi="Arial"/>
          <w:sz w:val="20"/>
          <w:lang w:val="uk-UA"/>
        </w:rPr>
        <w:t>4</w:t>
      </w:r>
      <w:r w:rsidRPr="00A51084">
        <w:rPr>
          <w:rFonts w:ascii="Arial" w:hAnsi="Arial"/>
          <w:sz w:val="20"/>
          <w:lang w:val="uk-UA"/>
        </w:rPr>
        <w:t>)</w:t>
      </w:r>
      <w:r w:rsidRPr="00A51084">
        <w:rPr>
          <w:rFonts w:ascii="Arial" w:hAnsi="Arial"/>
          <w:sz w:val="20"/>
          <w:lang w:val="uk-UA"/>
        </w:rPr>
        <w:tab/>
      </w:r>
      <w:r w:rsidR="008B3A62" w:rsidRPr="00A51084">
        <w:rPr>
          <w:rFonts w:ascii="Arial" w:hAnsi="Arial"/>
          <w:sz w:val="20"/>
          <w:lang w:val="uk-UA"/>
        </w:rPr>
        <w:t xml:space="preserve">9 серпня 2024 </w:t>
      </w:r>
      <w:r w:rsidRPr="00A51084">
        <w:rPr>
          <w:rFonts w:ascii="Arial" w:hAnsi="Arial"/>
          <w:sz w:val="20"/>
          <w:lang w:val="uk-UA"/>
        </w:rPr>
        <w:t>року Асамблея вкладників Фонду партнерства Східної Європи з енергоефективності та охорони навколишнього середовища (</w:t>
      </w:r>
      <w:r w:rsidRPr="00A51084">
        <w:rPr>
          <w:rFonts w:ascii="Arial" w:hAnsi="Arial"/>
          <w:b/>
          <w:sz w:val="20"/>
          <w:lang w:val="uk-UA"/>
        </w:rPr>
        <w:t xml:space="preserve">Фонд </w:t>
      </w:r>
      <w:r w:rsidR="00E870E5" w:rsidRPr="00A51084">
        <w:rPr>
          <w:rFonts w:ascii="Arial" w:hAnsi="Arial" w:cs="Arial"/>
          <w:sz w:val="20"/>
          <w:lang w:val="uk-UA"/>
        </w:rPr>
        <w:t>«</w:t>
      </w:r>
      <w:r w:rsidR="00E870E5" w:rsidRPr="00A51084">
        <w:rPr>
          <w:rFonts w:ascii="Arial" w:hAnsi="Arial" w:cs="Arial"/>
          <w:b/>
          <w:bCs/>
          <w:sz w:val="20"/>
          <w:lang w:val="uk-UA"/>
        </w:rPr>
        <w:t>E5P</w:t>
      </w:r>
      <w:r w:rsidR="00E870E5" w:rsidRPr="00A51084">
        <w:rPr>
          <w:rFonts w:ascii="Arial" w:hAnsi="Arial" w:cs="Arial"/>
          <w:sz w:val="20"/>
          <w:lang w:val="uk-UA"/>
        </w:rPr>
        <w:t>»</w:t>
      </w:r>
      <w:r w:rsidRPr="00A51084">
        <w:rPr>
          <w:rFonts w:ascii="Arial" w:hAnsi="Arial"/>
          <w:sz w:val="20"/>
          <w:lang w:val="uk-UA"/>
        </w:rPr>
        <w:t xml:space="preserve">) затвердила грант </w:t>
      </w:r>
      <w:r w:rsidR="00942F41" w:rsidRPr="00A51084">
        <w:rPr>
          <w:rFonts w:ascii="Arial" w:hAnsi="Arial"/>
          <w:sz w:val="20"/>
          <w:lang w:val="uk-UA"/>
        </w:rPr>
        <w:t xml:space="preserve">(як визначено в статті 3(1)) </w:t>
      </w:r>
      <w:r w:rsidRPr="00A51084">
        <w:rPr>
          <w:rFonts w:ascii="Arial" w:hAnsi="Arial"/>
          <w:sz w:val="20"/>
          <w:lang w:val="uk-UA"/>
        </w:rPr>
        <w:t xml:space="preserve">у </w:t>
      </w:r>
      <w:r w:rsidR="00804C5B" w:rsidRPr="00A51084">
        <w:rPr>
          <w:rFonts w:ascii="Arial" w:hAnsi="Arial"/>
          <w:sz w:val="20"/>
          <w:lang w:val="uk-UA"/>
        </w:rPr>
        <w:t xml:space="preserve">розмірі 6 810 000 (шість мільйонів вісімсот десять тисяч євро) </w:t>
      </w:r>
      <w:r w:rsidRPr="00A51084">
        <w:rPr>
          <w:rFonts w:ascii="Arial" w:hAnsi="Arial"/>
          <w:sz w:val="20"/>
          <w:lang w:val="uk-UA"/>
        </w:rPr>
        <w:t xml:space="preserve">з ресурсів Фонду E5P для фінансування </w:t>
      </w:r>
      <w:r w:rsidR="007B05AF" w:rsidRPr="00A51084">
        <w:rPr>
          <w:rFonts w:ascii="Arial" w:hAnsi="Arial"/>
          <w:sz w:val="20"/>
          <w:lang w:val="uk-UA"/>
        </w:rPr>
        <w:t xml:space="preserve">Компонента 1 </w:t>
      </w:r>
      <w:r w:rsidR="00804C5B" w:rsidRPr="00A51084">
        <w:rPr>
          <w:rFonts w:ascii="Arial" w:hAnsi="Arial"/>
          <w:sz w:val="20"/>
          <w:lang w:val="uk-UA"/>
        </w:rPr>
        <w:t xml:space="preserve">та Компонента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Pr="00A51084">
        <w:rPr>
          <w:rFonts w:ascii="Arial" w:hAnsi="Arial"/>
          <w:sz w:val="20"/>
          <w:lang w:val="uk-UA"/>
        </w:rPr>
        <w:t xml:space="preserve">та доручила його реалізацію </w:t>
      </w:r>
      <w:r w:rsidR="002C2098" w:rsidRPr="00A51084">
        <w:rPr>
          <w:rFonts w:ascii="Arial" w:hAnsi="Arial"/>
          <w:sz w:val="20"/>
          <w:lang w:val="uk-UA"/>
        </w:rPr>
        <w:t>Банку.</w:t>
      </w:r>
    </w:p>
    <w:p w14:paraId="1E9CCD43" w14:textId="7E312F7E" w:rsidR="00664A18" w:rsidRPr="00A51084" w:rsidRDefault="00D95732"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1(5)</w:t>
      </w:r>
      <w:r w:rsidRPr="00A51084">
        <w:rPr>
          <w:rFonts w:ascii="Arial" w:hAnsi="Arial"/>
          <w:sz w:val="20"/>
          <w:lang w:val="uk-UA"/>
        </w:rPr>
        <w:tab/>
      </w:r>
      <w:r w:rsidR="005F450C" w:rsidRPr="00A51084">
        <w:rPr>
          <w:rFonts w:ascii="Arial" w:hAnsi="Arial"/>
          <w:sz w:val="20"/>
          <w:lang w:val="uk-UA"/>
        </w:rPr>
        <w:t xml:space="preserve">Метою цієї угоди </w:t>
      </w:r>
      <w:r w:rsidR="00124B01" w:rsidRPr="00A51084">
        <w:rPr>
          <w:rFonts w:ascii="Arial" w:hAnsi="Arial"/>
          <w:sz w:val="20"/>
          <w:lang w:val="uk-UA"/>
        </w:rPr>
        <w:t>(</w:t>
      </w:r>
      <w:r w:rsidR="00124B01" w:rsidRPr="00A51084">
        <w:rPr>
          <w:rFonts w:ascii="Arial" w:hAnsi="Arial"/>
          <w:b/>
          <w:sz w:val="20"/>
          <w:lang w:val="uk-UA"/>
        </w:rPr>
        <w:t xml:space="preserve">далі </w:t>
      </w:r>
      <w:r w:rsidR="00E870E5" w:rsidRPr="00A51084">
        <w:rPr>
          <w:rFonts w:ascii="Arial" w:hAnsi="Arial" w:cs="Arial"/>
          <w:sz w:val="20"/>
          <w:lang w:val="uk-UA"/>
        </w:rPr>
        <w:t>– «Угода</w:t>
      </w:r>
      <w:r w:rsidR="00124B01" w:rsidRPr="00A51084">
        <w:rPr>
          <w:rFonts w:ascii="Arial" w:hAnsi="Arial"/>
          <w:sz w:val="20"/>
          <w:lang w:val="uk-UA"/>
        </w:rPr>
        <w:t xml:space="preserve">») </w:t>
      </w:r>
      <w:r w:rsidR="005F450C" w:rsidRPr="00A51084">
        <w:rPr>
          <w:rFonts w:ascii="Arial" w:hAnsi="Arial"/>
          <w:sz w:val="20"/>
          <w:lang w:val="uk-UA"/>
        </w:rPr>
        <w:t xml:space="preserve">є </w:t>
      </w:r>
      <w:r w:rsidR="000C43F7" w:rsidRPr="00A51084">
        <w:rPr>
          <w:rFonts w:ascii="Arial" w:hAnsi="Arial"/>
          <w:sz w:val="20"/>
          <w:lang w:val="uk-UA"/>
        </w:rPr>
        <w:t xml:space="preserve">визначення </w:t>
      </w:r>
      <w:r w:rsidR="005F450C" w:rsidRPr="00A51084">
        <w:rPr>
          <w:rFonts w:ascii="Arial" w:hAnsi="Arial"/>
          <w:sz w:val="20"/>
          <w:lang w:val="uk-UA"/>
        </w:rPr>
        <w:t xml:space="preserve">умов </w:t>
      </w:r>
      <w:r w:rsidR="00D612A8" w:rsidRPr="00A51084">
        <w:rPr>
          <w:rFonts w:ascii="Arial" w:hAnsi="Arial"/>
          <w:sz w:val="20"/>
          <w:lang w:val="uk-UA"/>
        </w:rPr>
        <w:t xml:space="preserve">надання </w:t>
      </w:r>
      <w:r w:rsidR="005F450C" w:rsidRPr="00A51084">
        <w:rPr>
          <w:rFonts w:ascii="Arial" w:hAnsi="Arial"/>
          <w:sz w:val="20"/>
          <w:lang w:val="uk-UA"/>
        </w:rPr>
        <w:t>гранту</w:t>
      </w:r>
      <w:r w:rsidR="007579AB" w:rsidRPr="00A51084">
        <w:rPr>
          <w:rFonts w:ascii="Arial" w:hAnsi="Arial"/>
          <w:sz w:val="20"/>
          <w:lang w:val="uk-UA"/>
        </w:rPr>
        <w:t xml:space="preserve">. </w:t>
      </w:r>
      <w:r w:rsidR="00EE47D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FD4877" w:rsidRPr="00A51084">
        <w:rPr>
          <w:rFonts w:ascii="Arial" w:hAnsi="Arial"/>
          <w:sz w:val="20"/>
          <w:lang w:val="uk-UA"/>
        </w:rPr>
        <w:t xml:space="preserve"> має належні повноваження для отримання гранту на умовах, визначених у цій Угоді. </w:t>
      </w:r>
    </w:p>
    <w:p w14:paraId="2E166BE4" w14:textId="4763323A" w:rsidR="00420DF7" w:rsidRPr="00A51084" w:rsidRDefault="00685E9D" w:rsidP="0027557F">
      <w:pPr>
        <w:widowControl w:val="0"/>
        <w:spacing w:after="120" w:line="276" w:lineRule="auto"/>
        <w:ind w:left="567" w:hanging="567"/>
        <w:rPr>
          <w:rFonts w:ascii="Arial" w:hAnsi="Arial"/>
          <w:sz w:val="20"/>
          <w:lang w:val="uk-UA"/>
        </w:rPr>
      </w:pPr>
      <w:r w:rsidRPr="00A51084">
        <w:rPr>
          <w:rFonts w:ascii="Arial" w:hAnsi="Arial"/>
          <w:sz w:val="20"/>
          <w:lang w:val="uk-UA"/>
        </w:rPr>
        <w:t>1(</w:t>
      </w:r>
      <w:r w:rsidR="00D95732" w:rsidRPr="00A51084">
        <w:rPr>
          <w:rFonts w:ascii="Arial" w:hAnsi="Arial"/>
          <w:sz w:val="20"/>
          <w:lang w:val="uk-UA"/>
        </w:rPr>
        <w:t>6</w:t>
      </w:r>
      <w:r w:rsidRPr="00A51084">
        <w:rPr>
          <w:rFonts w:ascii="Arial" w:hAnsi="Arial"/>
          <w:sz w:val="20"/>
          <w:lang w:val="uk-UA"/>
        </w:rPr>
        <w:t xml:space="preserve">) </w:t>
      </w:r>
      <w:r w:rsidR="002211F0" w:rsidRPr="00A51084">
        <w:rPr>
          <w:rFonts w:ascii="Arial" w:hAnsi="Arial"/>
          <w:sz w:val="20"/>
          <w:lang w:val="uk-UA"/>
        </w:rPr>
        <w:tab/>
      </w:r>
      <w:r w:rsidR="0017176A" w:rsidRPr="00A51084">
        <w:rPr>
          <w:rFonts w:ascii="Arial" w:hAnsi="Arial"/>
          <w:sz w:val="20"/>
          <w:lang w:val="uk-UA"/>
        </w:rPr>
        <w:t xml:space="preserve">Ініціатором </w:t>
      </w:r>
      <w:proofErr w:type="spellStart"/>
      <w:r w:rsidR="00A51084" w:rsidRPr="00A51084">
        <w:rPr>
          <w:rFonts w:ascii="Arial" w:hAnsi="Arial"/>
          <w:sz w:val="20"/>
          <w:lang w:val="uk-UA"/>
        </w:rPr>
        <w:t>Проєкт</w:t>
      </w:r>
      <w:r w:rsidR="00C6343B" w:rsidRPr="00A51084">
        <w:rPr>
          <w:rFonts w:ascii="Arial" w:hAnsi="Arial"/>
          <w:sz w:val="20"/>
          <w:lang w:val="uk-UA"/>
        </w:rPr>
        <w:t>у</w:t>
      </w:r>
      <w:proofErr w:type="spellEnd"/>
      <w:r w:rsidR="001A22CE" w:rsidRPr="00A51084">
        <w:rPr>
          <w:rFonts w:ascii="Arial" w:hAnsi="Arial"/>
          <w:sz w:val="20"/>
          <w:lang w:val="uk-UA" w:eastAsia="en-US"/>
        </w:rPr>
        <w:t xml:space="preserve"> «Лозова</w:t>
      </w:r>
      <w:r w:rsidR="00C6343B" w:rsidRPr="00A51084">
        <w:rPr>
          <w:rFonts w:ascii="Arial" w:hAnsi="Arial"/>
          <w:sz w:val="20"/>
          <w:lang w:val="uk-UA"/>
        </w:rPr>
        <w:t xml:space="preserve">» є </w:t>
      </w:r>
      <w:proofErr w:type="spellStart"/>
      <w:r w:rsidR="001B640E" w:rsidRPr="00A51084">
        <w:rPr>
          <w:rFonts w:ascii="Arial" w:hAnsi="Arial"/>
          <w:sz w:val="20"/>
          <w:lang w:val="uk-UA"/>
        </w:rPr>
        <w:t>Лозівська</w:t>
      </w:r>
      <w:proofErr w:type="spellEnd"/>
      <w:r w:rsidR="001B640E" w:rsidRPr="00A51084">
        <w:rPr>
          <w:rFonts w:ascii="Arial" w:hAnsi="Arial"/>
          <w:sz w:val="20"/>
          <w:lang w:val="uk-UA"/>
        </w:rPr>
        <w:t xml:space="preserve"> </w:t>
      </w:r>
      <w:r w:rsidR="00C6343B" w:rsidRPr="00A51084">
        <w:rPr>
          <w:rFonts w:ascii="Arial" w:hAnsi="Arial"/>
          <w:sz w:val="20"/>
          <w:lang w:val="uk-UA"/>
        </w:rPr>
        <w:t xml:space="preserve">міська рада </w:t>
      </w:r>
      <w:r w:rsidR="00205867" w:rsidRPr="00A51084">
        <w:rPr>
          <w:rFonts w:ascii="Arial" w:hAnsi="Arial"/>
          <w:sz w:val="20"/>
          <w:lang w:val="uk-UA"/>
        </w:rPr>
        <w:t xml:space="preserve">(яка діє в якості </w:t>
      </w:r>
      <w:proofErr w:type="spellStart"/>
      <w:r w:rsidR="00A51084" w:rsidRPr="00A51084">
        <w:rPr>
          <w:rFonts w:ascii="Arial" w:hAnsi="Arial"/>
          <w:sz w:val="20"/>
          <w:lang w:val="uk-UA"/>
        </w:rPr>
        <w:t>Бенефіціар</w:t>
      </w:r>
      <w:r w:rsidR="00205867" w:rsidRPr="00A51084">
        <w:rPr>
          <w:rFonts w:ascii="Arial" w:hAnsi="Arial"/>
          <w:sz w:val="20"/>
          <w:lang w:val="uk-UA"/>
        </w:rPr>
        <w:t>а</w:t>
      </w:r>
      <w:proofErr w:type="spellEnd"/>
      <w:r w:rsidR="00205867" w:rsidRPr="00A51084">
        <w:rPr>
          <w:rFonts w:ascii="Arial" w:hAnsi="Arial"/>
          <w:sz w:val="20"/>
          <w:lang w:val="uk-UA"/>
        </w:rPr>
        <w:t>)</w:t>
      </w:r>
      <w:r w:rsidR="001A22CE" w:rsidRPr="00A51084">
        <w:rPr>
          <w:rFonts w:ascii="Arial" w:hAnsi="Arial"/>
          <w:sz w:val="20"/>
          <w:lang w:val="uk-UA"/>
        </w:rPr>
        <w:t xml:space="preserve">, яка реалізує </w:t>
      </w:r>
      <w:proofErr w:type="spellStart"/>
      <w:r w:rsidR="00A51084" w:rsidRPr="00A51084">
        <w:rPr>
          <w:rFonts w:ascii="Arial" w:hAnsi="Arial"/>
          <w:sz w:val="20"/>
          <w:lang w:val="uk-UA"/>
        </w:rPr>
        <w:t>Проєкт</w:t>
      </w:r>
      <w:proofErr w:type="spellEnd"/>
      <w:r w:rsidR="001A22CE" w:rsidRPr="00A51084">
        <w:rPr>
          <w:rFonts w:ascii="Arial" w:hAnsi="Arial"/>
          <w:sz w:val="20"/>
          <w:lang w:val="uk-UA" w:eastAsia="en-US"/>
        </w:rPr>
        <w:t xml:space="preserve"> «Лозова» </w:t>
      </w:r>
      <w:r w:rsidR="001A22CE" w:rsidRPr="00A51084">
        <w:rPr>
          <w:rFonts w:ascii="Arial" w:hAnsi="Arial"/>
          <w:sz w:val="20"/>
          <w:lang w:val="uk-UA"/>
        </w:rPr>
        <w:t xml:space="preserve">через </w:t>
      </w:r>
      <w:r w:rsidR="00D63D84"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D63D84" w:rsidRPr="00A51084">
        <w:rPr>
          <w:rFonts w:ascii="Arial" w:hAnsi="Arial"/>
          <w:sz w:val="20"/>
          <w:lang w:val="uk-UA"/>
        </w:rPr>
        <w:t>а</w:t>
      </w:r>
      <w:proofErr w:type="spellEnd"/>
      <w:r w:rsidR="007B05AF" w:rsidRPr="00A51084">
        <w:rPr>
          <w:rFonts w:ascii="Arial" w:hAnsi="Arial"/>
          <w:sz w:val="20"/>
          <w:lang w:val="uk-UA"/>
        </w:rPr>
        <w:t>.</w:t>
      </w:r>
      <w:r w:rsidR="00FF381D" w:rsidRPr="00A51084">
        <w:rPr>
          <w:rFonts w:ascii="Arial" w:hAnsi="Arial"/>
          <w:sz w:val="20"/>
          <w:lang w:val="uk-UA"/>
        </w:rPr>
        <w:t xml:space="preserve">  </w:t>
      </w:r>
      <w:r w:rsidR="00FF381D" w:rsidRPr="00A51084">
        <w:rPr>
          <w:rFonts w:ascii="Arial" w:hAnsi="Arial" w:cs="Arial"/>
          <w:sz w:val="20"/>
          <w:lang w:val="uk-UA"/>
        </w:rPr>
        <w:t xml:space="preserve"> </w:t>
      </w:r>
      <w:proofErr w:type="spellStart"/>
      <w:r w:rsidR="00A51084" w:rsidRPr="00A51084">
        <w:rPr>
          <w:rFonts w:ascii="Arial" w:hAnsi="Arial" w:cs="Arial"/>
          <w:sz w:val="20"/>
          <w:lang w:val="uk-UA"/>
        </w:rPr>
        <w:t>Бенефіціар</w:t>
      </w:r>
      <w:proofErr w:type="spellEnd"/>
      <w:r w:rsidR="00FF381D" w:rsidRPr="00A51084">
        <w:rPr>
          <w:rFonts w:ascii="Arial" w:hAnsi="Arial" w:cs="Arial"/>
          <w:sz w:val="20"/>
          <w:lang w:val="uk-UA"/>
        </w:rPr>
        <w:t xml:space="preserve"> здійснює загальний нагляд за реалізацією </w:t>
      </w:r>
      <w:proofErr w:type="spellStart"/>
      <w:r w:rsidR="00A51084" w:rsidRPr="00A51084">
        <w:rPr>
          <w:rFonts w:ascii="Arial" w:hAnsi="Arial" w:cs="Arial"/>
          <w:sz w:val="20"/>
          <w:lang w:val="uk-UA"/>
        </w:rPr>
        <w:t>Проєкт</w:t>
      </w:r>
      <w:r w:rsidR="00FF381D" w:rsidRPr="00A51084">
        <w:rPr>
          <w:rFonts w:ascii="Arial" w:hAnsi="Arial" w:cs="Arial"/>
          <w:sz w:val="20"/>
          <w:lang w:val="uk-UA"/>
        </w:rPr>
        <w:t>у</w:t>
      </w:r>
      <w:proofErr w:type="spellEnd"/>
      <w:r w:rsidR="00FF381D" w:rsidRPr="00A51084">
        <w:rPr>
          <w:rFonts w:ascii="Arial" w:hAnsi="Arial" w:cs="Arial"/>
          <w:sz w:val="20"/>
          <w:lang w:val="uk-UA"/>
        </w:rPr>
        <w:t xml:space="preserve"> </w:t>
      </w:r>
      <w:r w:rsidR="00FF381D" w:rsidRPr="00A51084">
        <w:rPr>
          <w:rFonts w:ascii="Arial" w:hAnsi="Arial"/>
          <w:sz w:val="20"/>
          <w:lang w:val="uk-UA"/>
        </w:rPr>
        <w:t>«Лозова»</w:t>
      </w:r>
      <w:r w:rsidR="00D63D84" w:rsidRPr="00A51084">
        <w:rPr>
          <w:rFonts w:ascii="Arial" w:hAnsi="Arial" w:cs="Arial"/>
          <w:sz w:val="20"/>
          <w:lang w:val="uk-UA"/>
        </w:rPr>
        <w:t xml:space="preserve">, тоді як кінцевий </w:t>
      </w:r>
      <w:proofErr w:type="spellStart"/>
      <w:r w:rsidR="00A51084" w:rsidRPr="00A51084">
        <w:rPr>
          <w:rFonts w:ascii="Arial" w:hAnsi="Arial" w:cs="Arial"/>
          <w:sz w:val="20"/>
          <w:lang w:val="uk-UA"/>
        </w:rPr>
        <w:t>Бенефіціар</w:t>
      </w:r>
      <w:proofErr w:type="spellEnd"/>
      <w:r w:rsidR="00D63D84" w:rsidRPr="00A51084">
        <w:rPr>
          <w:rFonts w:ascii="Arial" w:hAnsi="Arial" w:cs="Arial"/>
          <w:sz w:val="20"/>
          <w:lang w:val="uk-UA"/>
        </w:rPr>
        <w:t xml:space="preserve"> несе відповідальність за реалізацію </w:t>
      </w:r>
      <w:proofErr w:type="spellStart"/>
      <w:r w:rsidR="00A51084" w:rsidRPr="00A51084">
        <w:rPr>
          <w:rFonts w:ascii="Arial" w:hAnsi="Arial" w:cs="Arial"/>
          <w:sz w:val="20"/>
          <w:lang w:val="uk-UA"/>
        </w:rPr>
        <w:t>Проєкт</w:t>
      </w:r>
      <w:r w:rsidR="00D63D84" w:rsidRPr="00A51084">
        <w:rPr>
          <w:rFonts w:ascii="Arial" w:hAnsi="Arial" w:cs="Arial"/>
          <w:sz w:val="20"/>
          <w:lang w:val="uk-UA"/>
        </w:rPr>
        <w:t>у</w:t>
      </w:r>
      <w:proofErr w:type="spellEnd"/>
      <w:r w:rsidR="00D63D84" w:rsidRPr="00A51084">
        <w:rPr>
          <w:rFonts w:ascii="Arial" w:hAnsi="Arial" w:cs="Arial"/>
          <w:sz w:val="20"/>
          <w:lang w:val="uk-UA"/>
        </w:rPr>
        <w:t xml:space="preserve"> «Лозова</w:t>
      </w:r>
      <w:r w:rsidR="00A34E7B" w:rsidRPr="00A51084">
        <w:rPr>
          <w:rFonts w:ascii="Arial" w:hAnsi="Arial" w:cs="Arial"/>
          <w:sz w:val="20"/>
          <w:lang w:val="uk-UA"/>
        </w:rPr>
        <w:t xml:space="preserve">». </w:t>
      </w:r>
    </w:p>
    <w:p w14:paraId="5408A072" w14:textId="60EEBE29" w:rsidR="000F6A94" w:rsidRPr="00A51084" w:rsidRDefault="00763C19" w:rsidP="0027557F">
      <w:pPr>
        <w:pStyle w:val="a6"/>
        <w:widowControl w:val="0"/>
        <w:spacing w:line="276" w:lineRule="auto"/>
        <w:ind w:left="567" w:hanging="567"/>
        <w:rPr>
          <w:rFonts w:ascii="Arial" w:hAnsi="Arial"/>
          <w:sz w:val="20"/>
          <w:lang w:val="uk-UA"/>
        </w:rPr>
      </w:pPr>
      <w:r w:rsidRPr="00A51084">
        <w:rPr>
          <w:rFonts w:ascii="Arial" w:hAnsi="Arial"/>
          <w:color w:val="000000"/>
          <w:sz w:val="20"/>
          <w:lang w:val="uk-UA"/>
        </w:rPr>
        <w:t>1(</w:t>
      </w:r>
      <w:r w:rsidR="00C07599" w:rsidRPr="00A51084">
        <w:rPr>
          <w:rFonts w:ascii="Arial" w:hAnsi="Arial"/>
          <w:color w:val="000000"/>
          <w:sz w:val="20"/>
          <w:lang w:val="uk-UA"/>
        </w:rPr>
        <w:t>7</w:t>
      </w:r>
      <w:r w:rsidRPr="00A51084">
        <w:rPr>
          <w:rFonts w:ascii="Arial" w:hAnsi="Arial"/>
          <w:color w:val="000000"/>
          <w:sz w:val="20"/>
          <w:lang w:val="uk-UA"/>
        </w:rPr>
        <w:t>)</w:t>
      </w:r>
      <w:r w:rsidRPr="00A51084">
        <w:rPr>
          <w:rFonts w:ascii="Arial" w:hAnsi="Arial"/>
          <w:color w:val="000000"/>
          <w:sz w:val="20"/>
          <w:lang w:val="uk-UA"/>
        </w:rPr>
        <w:tab/>
      </w:r>
      <w:r w:rsidR="005C7F94" w:rsidRPr="00A51084">
        <w:rPr>
          <w:rFonts w:ascii="Arial" w:hAnsi="Arial"/>
          <w:color w:val="000000"/>
          <w:sz w:val="20"/>
          <w:lang w:val="uk-UA"/>
        </w:rPr>
        <w:t xml:space="preserve">14 червня 2005 року </w:t>
      </w:r>
      <w:r w:rsidR="0077765A" w:rsidRPr="00A51084">
        <w:rPr>
          <w:rFonts w:ascii="Arial" w:hAnsi="Arial"/>
          <w:color w:val="000000"/>
          <w:sz w:val="20"/>
          <w:lang w:val="uk-UA"/>
        </w:rPr>
        <w:t xml:space="preserve">Україна </w:t>
      </w:r>
      <w:r w:rsidR="005C7F94" w:rsidRPr="00A51084">
        <w:rPr>
          <w:rFonts w:ascii="Arial" w:hAnsi="Arial"/>
          <w:color w:val="000000"/>
          <w:sz w:val="20"/>
          <w:lang w:val="uk-UA"/>
        </w:rPr>
        <w:t xml:space="preserve">та Банк підписали Рамкову угоду, яка була ратифікована Верховною Радою України 7 лютого 2006 року Законом України № 3392 «Про ратифікацію Рамкової угоди між Україною та Європейським інвестиційним банком», </w:t>
      </w:r>
      <w:r w:rsidR="005C7F94" w:rsidRPr="00A51084">
        <w:rPr>
          <w:rFonts w:ascii="Arial" w:hAnsi="Arial"/>
          <w:color w:val="000000"/>
          <w:sz w:val="20"/>
          <w:lang w:val="uk-UA"/>
        </w:rPr>
        <w:lastRenderedPageBreak/>
        <w:t>яка регулює діяльність Банку в Україні (</w:t>
      </w:r>
      <w:r w:rsidR="000F6A94" w:rsidRPr="00A51084">
        <w:rPr>
          <w:rFonts w:ascii="Arial" w:hAnsi="Arial"/>
          <w:color w:val="000000"/>
          <w:sz w:val="20"/>
          <w:lang w:val="uk-UA"/>
        </w:rPr>
        <w:t>з поправками та доповненнями, що періодично вносяться</w:t>
      </w:r>
      <w:r w:rsidR="000F6A94" w:rsidRPr="00A51084">
        <w:rPr>
          <w:rFonts w:ascii="Arial" w:hAnsi="Arial"/>
          <w:b/>
          <w:color w:val="000000"/>
          <w:sz w:val="20"/>
          <w:lang w:val="uk-UA"/>
        </w:rPr>
        <w:t xml:space="preserve">, «Рамкова </w:t>
      </w:r>
      <w:r w:rsidR="00E870E5" w:rsidRPr="00A51084">
        <w:rPr>
          <w:rFonts w:ascii="Arial" w:hAnsi="Arial" w:cs="Arial"/>
          <w:b/>
          <w:bCs/>
          <w:color w:val="000000"/>
          <w:sz w:val="20"/>
          <w:lang w:val="uk-UA"/>
        </w:rPr>
        <w:t>угода</w:t>
      </w:r>
      <w:r w:rsidR="00E870E5" w:rsidRPr="00A51084">
        <w:rPr>
          <w:rFonts w:ascii="Arial" w:hAnsi="Arial" w:cs="Arial"/>
          <w:color w:val="000000"/>
          <w:sz w:val="20"/>
          <w:lang w:val="uk-UA"/>
        </w:rPr>
        <w:t>»)</w:t>
      </w:r>
      <w:r w:rsidR="000F6A94" w:rsidRPr="00A51084">
        <w:rPr>
          <w:rFonts w:ascii="Arial" w:hAnsi="Arial"/>
          <w:color w:val="000000"/>
          <w:sz w:val="20"/>
          <w:lang w:val="uk-UA"/>
        </w:rPr>
        <w:t xml:space="preserve">, яка </w:t>
      </w:r>
      <w:r w:rsidR="007D18C5" w:rsidRPr="00A51084">
        <w:rPr>
          <w:rFonts w:ascii="Arial" w:hAnsi="Arial"/>
          <w:color w:val="000000"/>
          <w:sz w:val="20"/>
          <w:lang w:val="uk-UA"/>
        </w:rPr>
        <w:t xml:space="preserve">набрала чинності 8 квітня 2006 року і </w:t>
      </w:r>
      <w:r w:rsidR="000F6A94" w:rsidRPr="00A51084">
        <w:rPr>
          <w:rFonts w:ascii="Arial" w:hAnsi="Arial"/>
          <w:color w:val="000000"/>
          <w:sz w:val="20"/>
          <w:lang w:val="uk-UA"/>
        </w:rPr>
        <w:t xml:space="preserve">залишатиметься чинною протягом усього терміну дії </w:t>
      </w:r>
      <w:r w:rsidR="00F730AB" w:rsidRPr="00A51084">
        <w:rPr>
          <w:rFonts w:ascii="Arial" w:hAnsi="Arial"/>
          <w:color w:val="000000"/>
          <w:sz w:val="20"/>
          <w:lang w:val="uk-UA"/>
        </w:rPr>
        <w:t xml:space="preserve">цієї Угоди. </w:t>
      </w:r>
      <w:r w:rsidR="00DC45C2" w:rsidRPr="00A51084">
        <w:rPr>
          <w:rFonts w:ascii="Arial" w:hAnsi="Arial"/>
          <w:color w:val="000000"/>
          <w:sz w:val="20"/>
          <w:lang w:val="uk-UA"/>
        </w:rPr>
        <w:t xml:space="preserve">Позичальник </w:t>
      </w:r>
      <w:r w:rsidR="000F6A94" w:rsidRPr="00A51084">
        <w:rPr>
          <w:rFonts w:ascii="Arial" w:hAnsi="Arial"/>
          <w:color w:val="000000"/>
          <w:sz w:val="20"/>
          <w:lang w:val="uk-UA"/>
        </w:rPr>
        <w:t xml:space="preserve">визнає, що </w:t>
      </w:r>
      <w:r w:rsidR="00E71B4F" w:rsidRPr="00A51084">
        <w:rPr>
          <w:rFonts w:ascii="Arial" w:hAnsi="Arial"/>
          <w:color w:val="000000"/>
          <w:sz w:val="20"/>
          <w:lang w:val="uk-UA"/>
        </w:rPr>
        <w:t xml:space="preserve">Рамкова позика </w:t>
      </w:r>
      <w:r w:rsidR="000F6A94" w:rsidRPr="00A51084">
        <w:rPr>
          <w:rFonts w:ascii="Arial" w:hAnsi="Arial"/>
          <w:color w:val="000000"/>
          <w:sz w:val="20"/>
          <w:lang w:val="uk-UA"/>
        </w:rPr>
        <w:t xml:space="preserve">підпадає під дію Рамкової угоди, яка, серед іншого, передбачає, що Банк користується, стосовно своєї діяльності в на території </w:t>
      </w:r>
      <w:r w:rsidR="005C7F94" w:rsidRPr="00A51084">
        <w:rPr>
          <w:rFonts w:ascii="Arial" w:hAnsi="Arial"/>
          <w:color w:val="000000"/>
          <w:sz w:val="20"/>
          <w:lang w:val="uk-UA"/>
        </w:rPr>
        <w:t xml:space="preserve">України, </w:t>
      </w:r>
      <w:r w:rsidR="00CA06C3" w:rsidRPr="00A51084">
        <w:rPr>
          <w:rFonts w:ascii="Arial" w:hAnsi="Arial"/>
          <w:color w:val="000000"/>
          <w:sz w:val="20"/>
          <w:lang w:val="uk-UA"/>
        </w:rPr>
        <w:t xml:space="preserve">не менш сприятливим </w:t>
      </w:r>
      <w:r w:rsidR="000F6A94" w:rsidRPr="00A51084">
        <w:rPr>
          <w:rFonts w:ascii="Arial" w:hAnsi="Arial"/>
          <w:color w:val="000000"/>
          <w:sz w:val="20"/>
          <w:lang w:val="uk-UA"/>
        </w:rPr>
        <w:t>режимом</w:t>
      </w:r>
      <w:r w:rsidR="00CA06C3" w:rsidRPr="00A51084">
        <w:rPr>
          <w:rFonts w:ascii="Arial" w:hAnsi="Arial"/>
          <w:color w:val="000000"/>
          <w:sz w:val="20"/>
          <w:lang w:val="uk-UA"/>
        </w:rPr>
        <w:t xml:space="preserve">, ніж той, що </w:t>
      </w:r>
      <w:r w:rsidR="000F6A94" w:rsidRPr="00A51084">
        <w:rPr>
          <w:rFonts w:ascii="Arial" w:hAnsi="Arial"/>
          <w:color w:val="000000"/>
          <w:sz w:val="20"/>
          <w:lang w:val="uk-UA"/>
        </w:rPr>
        <w:t xml:space="preserve">надається </w:t>
      </w:r>
      <w:proofErr w:type="spellStart"/>
      <w:r w:rsidR="00A51084" w:rsidRPr="00A51084">
        <w:rPr>
          <w:rFonts w:ascii="Arial" w:hAnsi="Arial"/>
          <w:color w:val="000000"/>
          <w:sz w:val="20"/>
          <w:lang w:val="uk-UA"/>
        </w:rPr>
        <w:t>Проєкт</w:t>
      </w:r>
      <w:r w:rsidR="00CA06C3" w:rsidRPr="00A51084">
        <w:rPr>
          <w:rFonts w:ascii="Arial" w:hAnsi="Arial"/>
          <w:color w:val="000000"/>
          <w:sz w:val="20"/>
          <w:lang w:val="uk-UA"/>
        </w:rPr>
        <w:t>ам</w:t>
      </w:r>
      <w:proofErr w:type="spellEnd"/>
      <w:r w:rsidR="00CA06C3" w:rsidRPr="00A51084">
        <w:rPr>
          <w:rFonts w:ascii="Arial" w:hAnsi="Arial"/>
          <w:color w:val="000000"/>
          <w:sz w:val="20"/>
          <w:lang w:val="uk-UA"/>
        </w:rPr>
        <w:t xml:space="preserve"> або контрактам, які фінансуються будь-якою іншою </w:t>
      </w:r>
      <w:r w:rsidR="000F6A94" w:rsidRPr="00A51084">
        <w:rPr>
          <w:rFonts w:ascii="Arial" w:hAnsi="Arial"/>
          <w:color w:val="000000"/>
          <w:sz w:val="20"/>
          <w:lang w:val="uk-UA"/>
        </w:rPr>
        <w:t xml:space="preserve">фінансовою установою </w:t>
      </w:r>
      <w:r w:rsidR="005B4112" w:rsidRPr="00A51084">
        <w:rPr>
          <w:rFonts w:ascii="Arial" w:hAnsi="Arial"/>
          <w:color w:val="000000"/>
          <w:sz w:val="20"/>
          <w:lang w:val="uk-UA"/>
        </w:rPr>
        <w:t>(</w:t>
      </w:r>
      <w:r w:rsidR="005B4112" w:rsidRPr="00A51084">
        <w:rPr>
          <w:rFonts w:ascii="Arial" w:hAnsi="Arial"/>
          <w:b/>
          <w:color w:val="000000"/>
          <w:sz w:val="20"/>
          <w:lang w:val="uk-UA"/>
        </w:rPr>
        <w:t>«Визнання»</w:t>
      </w:r>
      <w:r w:rsidR="00E870E5" w:rsidRPr="00A51084">
        <w:rPr>
          <w:rFonts w:ascii="Arial" w:hAnsi="Arial" w:cs="Arial"/>
          <w:color w:val="000000"/>
          <w:sz w:val="20"/>
          <w:lang w:val="uk-UA"/>
        </w:rPr>
        <w:t>)</w:t>
      </w:r>
      <w:r w:rsidR="000F6A94" w:rsidRPr="00A51084">
        <w:rPr>
          <w:rFonts w:ascii="Arial" w:hAnsi="Arial"/>
          <w:color w:val="000000"/>
          <w:sz w:val="20"/>
          <w:lang w:val="uk-UA"/>
        </w:rPr>
        <w:t xml:space="preserve">. </w:t>
      </w:r>
    </w:p>
    <w:p w14:paraId="6A001DF9" w14:textId="6491D826" w:rsidR="00763C19" w:rsidRPr="00A51084" w:rsidRDefault="000F6A94"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w:t>
      </w:r>
      <w:r w:rsidR="00C07599" w:rsidRPr="00A51084">
        <w:rPr>
          <w:rFonts w:ascii="Arial" w:hAnsi="Arial"/>
          <w:color w:val="000000"/>
          <w:sz w:val="20"/>
          <w:lang w:val="uk-UA"/>
        </w:rPr>
        <w:t>8</w:t>
      </w:r>
      <w:r w:rsidRPr="00A51084">
        <w:rPr>
          <w:rFonts w:ascii="Arial" w:hAnsi="Arial"/>
          <w:color w:val="000000"/>
          <w:sz w:val="20"/>
          <w:lang w:val="uk-UA"/>
        </w:rPr>
        <w:t>)</w:t>
      </w:r>
      <w:r w:rsidRPr="00A51084">
        <w:rPr>
          <w:rFonts w:ascii="Arial" w:hAnsi="Arial"/>
          <w:color w:val="000000"/>
          <w:sz w:val="20"/>
          <w:lang w:val="uk-UA"/>
        </w:rPr>
        <w:tab/>
      </w:r>
      <w:r w:rsidR="00AF2CF5" w:rsidRPr="00A51084">
        <w:rPr>
          <w:rFonts w:ascii="Arial" w:hAnsi="Arial"/>
          <w:color w:val="000000"/>
          <w:sz w:val="20"/>
          <w:lang w:val="uk-UA"/>
        </w:rPr>
        <w:t xml:space="preserve">На дату укладення цієї Угоди </w:t>
      </w:r>
      <w:r w:rsidR="00C526B2" w:rsidRPr="00A51084">
        <w:rPr>
          <w:rFonts w:ascii="Arial" w:hAnsi="Arial"/>
          <w:color w:val="000000"/>
          <w:sz w:val="20"/>
          <w:lang w:val="uk-UA"/>
        </w:rPr>
        <w:t xml:space="preserve">Україна </w:t>
      </w:r>
      <w:r w:rsidR="00AF2CF5" w:rsidRPr="00A51084">
        <w:rPr>
          <w:rFonts w:ascii="Arial" w:hAnsi="Arial"/>
          <w:color w:val="000000"/>
          <w:sz w:val="20"/>
          <w:lang w:val="uk-UA"/>
        </w:rPr>
        <w:t>є державою-учасницею Нью-Йоркської конвенції 1958 року про визнання та виконання іноземних арбітражних рішень.</w:t>
      </w:r>
    </w:p>
    <w:p w14:paraId="02A9472F" w14:textId="6287F173" w:rsidR="00680CF2" w:rsidRPr="00A51084" w:rsidRDefault="00680CF2" w:rsidP="0027557F">
      <w:pPr>
        <w:widowControl w:val="0"/>
        <w:spacing w:after="120" w:line="276" w:lineRule="auto"/>
        <w:ind w:left="567" w:hanging="567"/>
        <w:rPr>
          <w:rFonts w:ascii="Arial" w:hAnsi="Arial" w:cs="Arial"/>
          <w:color w:val="000000"/>
          <w:sz w:val="20"/>
          <w:lang w:val="uk-UA"/>
        </w:rPr>
      </w:pPr>
      <w:r w:rsidRPr="00A51084">
        <w:rPr>
          <w:rFonts w:ascii="Arial" w:hAnsi="Arial"/>
          <w:color w:val="000000"/>
          <w:sz w:val="20"/>
          <w:lang w:val="uk-UA"/>
        </w:rPr>
        <w:t>1(9)</w:t>
      </w:r>
      <w:r w:rsidRPr="00A51084">
        <w:rPr>
          <w:rFonts w:ascii="Arial" w:hAnsi="Arial"/>
          <w:color w:val="000000"/>
          <w:sz w:val="20"/>
          <w:lang w:val="uk-UA"/>
        </w:rPr>
        <w:tab/>
        <w:t xml:space="preserve">Банк вважає, що доступ до інформації відіграє важливу роль у зменшенні </w:t>
      </w:r>
      <w:r w:rsidRPr="00A51084">
        <w:rPr>
          <w:rFonts w:ascii="Arial" w:hAnsi="Arial" w:cs="Arial"/>
          <w:color w:val="000000"/>
          <w:sz w:val="20"/>
          <w:lang w:val="uk-UA"/>
        </w:rPr>
        <w:t xml:space="preserve">екологічних та соціальних ризиків, включаючи порушення прав людини, пов’язаних із </w:t>
      </w:r>
      <w:proofErr w:type="spellStart"/>
      <w:r w:rsidR="00A51084" w:rsidRPr="00A51084">
        <w:rPr>
          <w:rFonts w:ascii="Arial" w:hAnsi="Arial" w:cs="Arial"/>
          <w:color w:val="000000"/>
          <w:sz w:val="20"/>
          <w:lang w:val="uk-UA"/>
        </w:rPr>
        <w:t>Проєкт</w:t>
      </w:r>
      <w:r w:rsidRPr="00A51084">
        <w:rPr>
          <w:rFonts w:ascii="Arial" w:hAnsi="Arial" w:cs="Arial"/>
          <w:color w:val="000000"/>
          <w:sz w:val="20"/>
          <w:lang w:val="uk-UA"/>
        </w:rPr>
        <w:t>ами</w:t>
      </w:r>
      <w:proofErr w:type="spellEnd"/>
      <w:r w:rsidRPr="00A51084">
        <w:rPr>
          <w:rFonts w:ascii="Arial" w:hAnsi="Arial" w:cs="Arial"/>
          <w:color w:val="000000"/>
          <w:sz w:val="20"/>
          <w:lang w:val="uk-UA"/>
        </w:rPr>
        <w:t>, які він фінансує, і тому встановив свою політику прозорості, метою якої є підвищення підзвітності Банку (та його дочірніх компаній) перед зацікавленими сторонами та громадянами Союзу загалом.</w:t>
      </w:r>
    </w:p>
    <w:p w14:paraId="331C928B" w14:textId="2C407E9E" w:rsidR="00680CF2" w:rsidRPr="00A51084" w:rsidRDefault="00680CF2"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w:t>
      </w:r>
      <w:r w:rsidR="000364B4" w:rsidRPr="00A51084">
        <w:rPr>
          <w:rFonts w:ascii="Arial" w:hAnsi="Arial"/>
          <w:color w:val="000000"/>
          <w:sz w:val="20"/>
          <w:lang w:val="uk-UA"/>
        </w:rPr>
        <w:t>10)</w:t>
      </w:r>
      <w:r w:rsidR="000364B4" w:rsidRPr="00A51084">
        <w:rPr>
          <w:rFonts w:ascii="Arial" w:hAnsi="Arial"/>
          <w:color w:val="000000"/>
          <w:sz w:val="20"/>
          <w:lang w:val="uk-UA"/>
        </w:rPr>
        <w:tab/>
        <w:t>Банк підтримує впровадження міжнародних стандартів та стандартів ЄС у сфері протидії відмиванню грошей та фінансуванню тероризму, а також сприяє дотриманню стандартів належного управління податками. Він встановив політику та процедури, спрямовані на уникнення ризику неправомірного використання його коштів для цілей, що є незаконними або порушують чинне законодавство. Заява групи Банку щодо податкового шахрайства, ухилення від сплати податків, агресивного податкового планування, відмивання грошей та фінансування тероризму доступна на веб-сайті Банку та містить додаткові вказівки для контрагентів Банку</w:t>
      </w:r>
      <w:r w:rsidR="00810A0A" w:rsidRPr="00A51084">
        <w:rPr>
          <w:rStyle w:val="aff7"/>
          <w:rFonts w:ascii="Arial" w:hAnsi="Arial" w:cs="Arial"/>
          <w:color w:val="000000"/>
          <w:szCs w:val="16"/>
          <w:lang w:val="uk-UA"/>
        </w:rPr>
        <w:footnoteReference w:id="2"/>
      </w:r>
      <w:r w:rsidR="000364B4" w:rsidRPr="00A51084">
        <w:rPr>
          <w:rFonts w:ascii="Arial" w:hAnsi="Arial"/>
          <w:color w:val="000000"/>
          <w:sz w:val="20"/>
          <w:lang w:val="uk-UA"/>
        </w:rPr>
        <w:t xml:space="preserve"> .</w:t>
      </w:r>
    </w:p>
    <w:p w14:paraId="427D7F0A" w14:textId="2C2849BB" w:rsidR="00810A0A" w:rsidRPr="00A51084" w:rsidRDefault="00810A0A"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1(11)</w:t>
      </w:r>
      <w:r w:rsidRPr="00A51084">
        <w:rPr>
          <w:rFonts w:ascii="Arial" w:hAnsi="Arial"/>
          <w:color w:val="000000"/>
          <w:sz w:val="20"/>
          <w:lang w:val="uk-UA"/>
        </w:rPr>
        <w:tab/>
      </w:r>
      <w:r w:rsidR="00680CF2" w:rsidRPr="00A51084">
        <w:rPr>
          <w:rFonts w:ascii="Arial" w:hAnsi="Arial"/>
          <w:color w:val="000000"/>
          <w:sz w:val="20"/>
          <w:lang w:val="uk-UA"/>
        </w:rPr>
        <w:t>Банк встановив загальну політичну структуру, яка дозволяє групі Банку зосередитися на сталому та інклюзивному розвитку, зобов'язуючись забезпечити справедливий та чесний перехід і підтримуючи перехід до економік та громад, які є стійкими до кліматичних змін та катастроф, мають низький рівень викидів вуглецю, є екологічно безпечними та більш ефективними у використанні ресурсів. Політична структура включає екологічну та соціальну політику групи ЄІБ та екологічні та соціальні стандарти ЄІБ. Екологічна та соціальна політика Групи ЄІБ та екологічні та соціальні стандарти ЄІБ доступні на веб-сайті Банку і містять додаткові вказівки для контрагентів Банку.</w:t>
      </w:r>
    </w:p>
    <w:p w14:paraId="239BAAC5" w14:textId="691163B4" w:rsidR="00EB5E61" w:rsidRPr="00A51084" w:rsidRDefault="00EB5E61"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w:t>
      </w:r>
      <w:r w:rsidR="00810A0A" w:rsidRPr="00A51084">
        <w:rPr>
          <w:rFonts w:ascii="Arial" w:hAnsi="Arial"/>
          <w:color w:val="000000"/>
          <w:sz w:val="20"/>
          <w:lang w:val="uk-UA"/>
        </w:rPr>
        <w:t>12</w:t>
      </w:r>
      <w:r w:rsidRPr="00A51084">
        <w:rPr>
          <w:rFonts w:ascii="Arial" w:hAnsi="Arial"/>
          <w:color w:val="000000"/>
          <w:sz w:val="20"/>
          <w:lang w:val="uk-UA"/>
        </w:rPr>
        <w:t>)</w:t>
      </w:r>
      <w:r w:rsidRPr="00A51084">
        <w:rPr>
          <w:rFonts w:ascii="Arial" w:hAnsi="Arial"/>
          <w:color w:val="000000"/>
          <w:sz w:val="20"/>
          <w:lang w:val="uk-UA"/>
        </w:rPr>
        <w:tab/>
        <w:t>Слід розуміти, що посилання в цьому документі на статті, преамбули та додатки є посиланнями відповідно на статті, преамбули та додатки до цієї Угоди.</w:t>
      </w:r>
    </w:p>
    <w:p w14:paraId="25F311AC" w14:textId="19850715" w:rsidR="00EB5E61" w:rsidRPr="00A51084" w:rsidRDefault="00EB5E61"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w:t>
      </w:r>
      <w:r w:rsidR="00810A0A" w:rsidRPr="00A51084">
        <w:rPr>
          <w:rFonts w:ascii="Arial" w:hAnsi="Arial"/>
          <w:color w:val="000000"/>
          <w:sz w:val="20"/>
          <w:lang w:val="uk-UA"/>
        </w:rPr>
        <w:t>13</w:t>
      </w:r>
      <w:r w:rsidRPr="00A51084">
        <w:rPr>
          <w:rFonts w:ascii="Arial" w:hAnsi="Arial"/>
          <w:color w:val="000000"/>
          <w:sz w:val="20"/>
          <w:lang w:val="uk-UA"/>
        </w:rPr>
        <w:t>)</w:t>
      </w:r>
      <w:r w:rsidRPr="00A51084">
        <w:rPr>
          <w:rFonts w:ascii="Arial" w:hAnsi="Arial"/>
          <w:color w:val="000000"/>
          <w:sz w:val="20"/>
          <w:lang w:val="uk-UA"/>
        </w:rPr>
        <w:tab/>
        <w:t>У цій Угоді:</w:t>
      </w:r>
    </w:p>
    <w:p w14:paraId="5D64C43F" w14:textId="07081EF0" w:rsidR="002325E7" w:rsidRPr="00A51084" w:rsidRDefault="002325E7" w:rsidP="0027557F">
      <w:pPr>
        <w:ind w:left="567"/>
        <w:rPr>
          <w:rFonts w:ascii="Arial" w:hAnsi="Arial"/>
          <w:color w:val="000000"/>
          <w:sz w:val="20"/>
          <w:lang w:val="uk-UA"/>
        </w:rPr>
      </w:pPr>
      <w:r w:rsidRPr="00A51084">
        <w:rPr>
          <w:rFonts w:ascii="Arial" w:hAnsi="Arial"/>
          <w:color w:val="000000"/>
          <w:sz w:val="20"/>
          <w:lang w:val="uk-UA"/>
        </w:rPr>
        <w:t>«</w:t>
      </w:r>
      <w:r w:rsidRPr="00A51084">
        <w:rPr>
          <w:rFonts w:ascii="Arial" w:hAnsi="Arial"/>
          <w:b/>
          <w:bCs/>
          <w:color w:val="000000"/>
          <w:sz w:val="20"/>
          <w:lang w:val="uk-UA"/>
        </w:rPr>
        <w:t>Дозвіл</w:t>
      </w:r>
      <w:r w:rsidRPr="00A51084">
        <w:rPr>
          <w:rFonts w:ascii="Arial" w:hAnsi="Arial"/>
          <w:color w:val="000000"/>
          <w:sz w:val="20"/>
          <w:lang w:val="uk-UA"/>
        </w:rPr>
        <w:t>» означає дозвіл, погодження, згоду, затвердження, рішення, ліцензію, звільнення, подання, нотаріальне засвідчення або реєстрацію.</w:t>
      </w:r>
    </w:p>
    <w:p w14:paraId="6775F95A" w14:textId="1C80ED5A" w:rsidR="00DD79D4" w:rsidRPr="00A51084" w:rsidRDefault="00DD79D4" w:rsidP="0027557F">
      <w:pPr>
        <w:ind w:left="567"/>
        <w:rPr>
          <w:rFonts w:ascii="Arial" w:hAnsi="Arial"/>
          <w:color w:val="000000"/>
          <w:sz w:val="20"/>
          <w:lang w:val="uk-UA"/>
        </w:rPr>
      </w:pPr>
      <w:r w:rsidRPr="00A51084">
        <w:rPr>
          <w:rFonts w:ascii="Arial" w:hAnsi="Arial"/>
          <w:color w:val="000000"/>
          <w:sz w:val="20"/>
          <w:lang w:val="uk-UA"/>
        </w:rPr>
        <w:t>«</w:t>
      </w:r>
      <w:r w:rsidRPr="00A51084">
        <w:rPr>
          <w:rFonts w:ascii="Arial" w:hAnsi="Arial"/>
          <w:b/>
          <w:bCs/>
          <w:color w:val="000000"/>
          <w:sz w:val="20"/>
          <w:lang w:val="uk-UA"/>
        </w:rPr>
        <w:t xml:space="preserve">Зміна </w:t>
      </w:r>
      <w:proofErr w:type="spellStart"/>
      <w:r w:rsidR="00A51084" w:rsidRPr="00A51084">
        <w:rPr>
          <w:rFonts w:ascii="Arial" w:hAnsi="Arial"/>
          <w:b/>
          <w:bCs/>
          <w:color w:val="000000"/>
          <w:sz w:val="20"/>
          <w:lang w:val="uk-UA"/>
        </w:rPr>
        <w:t>Бенефіціар</w:t>
      </w:r>
      <w:r w:rsidRPr="00A51084">
        <w:rPr>
          <w:rFonts w:ascii="Arial" w:hAnsi="Arial"/>
          <w:b/>
          <w:bCs/>
          <w:color w:val="000000"/>
          <w:sz w:val="20"/>
          <w:lang w:val="uk-UA"/>
        </w:rPr>
        <w:t>ного</w:t>
      </w:r>
      <w:proofErr w:type="spellEnd"/>
      <w:r w:rsidRPr="00A51084">
        <w:rPr>
          <w:rFonts w:ascii="Arial" w:hAnsi="Arial"/>
          <w:b/>
          <w:bCs/>
          <w:color w:val="000000"/>
          <w:sz w:val="20"/>
          <w:lang w:val="uk-UA"/>
        </w:rPr>
        <w:t xml:space="preserve"> власника</w:t>
      </w:r>
      <w:r w:rsidRPr="00A51084">
        <w:rPr>
          <w:rFonts w:ascii="Arial" w:hAnsi="Arial"/>
          <w:color w:val="000000"/>
          <w:sz w:val="20"/>
          <w:lang w:val="uk-UA"/>
        </w:rPr>
        <w:t>» означає зміну кінцевого власника або контролюючої особи юридичної особи відповідно до визначення «</w:t>
      </w:r>
      <w:proofErr w:type="spellStart"/>
      <w:r w:rsidR="00A51084" w:rsidRPr="00A51084">
        <w:rPr>
          <w:rFonts w:ascii="Arial" w:hAnsi="Arial"/>
          <w:color w:val="000000"/>
          <w:sz w:val="20"/>
          <w:lang w:val="uk-UA"/>
        </w:rPr>
        <w:t>Бенефіціар</w:t>
      </w:r>
      <w:r w:rsidRPr="00A51084">
        <w:rPr>
          <w:rFonts w:ascii="Arial" w:hAnsi="Arial"/>
          <w:color w:val="000000"/>
          <w:sz w:val="20"/>
          <w:lang w:val="uk-UA"/>
        </w:rPr>
        <w:t>ного</w:t>
      </w:r>
      <w:proofErr w:type="spellEnd"/>
      <w:r w:rsidRPr="00A51084">
        <w:rPr>
          <w:rFonts w:ascii="Arial" w:hAnsi="Arial"/>
          <w:color w:val="000000"/>
          <w:sz w:val="20"/>
          <w:lang w:val="uk-UA"/>
        </w:rPr>
        <w:t xml:space="preserve"> власника», наведеного у статті 3(6) Директиви 2015/849 Європейського Парламенту та Ради від 20 травня 2015 року про запобігання використанню фінансової системи для відмивання грошей або фінансування тероризму, з поправками та/або доповненнями, що періодично вносяться.</w:t>
      </w:r>
    </w:p>
    <w:p w14:paraId="78F9BF9C" w14:textId="5DDA6201" w:rsidR="00DC45C2" w:rsidRPr="00A51084" w:rsidRDefault="00E870E5" w:rsidP="0027557F">
      <w:pPr>
        <w:widowControl w:val="0"/>
        <w:spacing w:after="120" w:line="276" w:lineRule="auto"/>
        <w:ind w:left="567"/>
        <w:rPr>
          <w:rFonts w:ascii="Arial" w:hAnsi="Arial" w:cs="Arial"/>
          <w:color w:val="000000"/>
          <w:sz w:val="20"/>
          <w:lang w:val="uk-UA"/>
        </w:rPr>
      </w:pPr>
      <w:r w:rsidRPr="00A51084">
        <w:rPr>
          <w:rFonts w:ascii="Arial" w:hAnsi="Arial" w:cs="Arial"/>
          <w:sz w:val="20"/>
          <w:lang w:val="uk-UA"/>
        </w:rPr>
        <w:lastRenderedPageBreak/>
        <w:t>«</w:t>
      </w:r>
      <w:r w:rsidR="00DC45C2" w:rsidRPr="00A51084">
        <w:rPr>
          <w:rFonts w:ascii="Arial" w:hAnsi="Arial"/>
          <w:b/>
          <w:sz w:val="20"/>
          <w:lang w:val="uk-UA"/>
        </w:rPr>
        <w:t xml:space="preserve">Дата </w:t>
      </w:r>
      <w:r w:rsidRPr="00A51084">
        <w:rPr>
          <w:rFonts w:ascii="Arial" w:hAnsi="Arial" w:cs="Arial"/>
          <w:b/>
          <w:bCs/>
          <w:sz w:val="20"/>
          <w:lang w:val="uk-UA"/>
        </w:rPr>
        <w:t>завершення</w:t>
      </w:r>
      <w:r w:rsidRPr="00A51084">
        <w:rPr>
          <w:rFonts w:ascii="Arial" w:hAnsi="Arial" w:cs="Arial"/>
          <w:sz w:val="20"/>
          <w:lang w:val="uk-UA"/>
        </w:rPr>
        <w:t xml:space="preserve">» </w:t>
      </w:r>
      <w:r w:rsidR="00DC45C2" w:rsidRPr="00A51084">
        <w:rPr>
          <w:rFonts w:ascii="Arial" w:hAnsi="Arial" w:cs="Arial"/>
          <w:color w:val="000000"/>
          <w:sz w:val="20"/>
          <w:lang w:val="uk-UA"/>
        </w:rPr>
        <w:t>має значення, визначене в статті 2(2).</w:t>
      </w:r>
    </w:p>
    <w:p w14:paraId="2038B27E" w14:textId="3BD5788B" w:rsidR="00F63D74" w:rsidRPr="00A51084" w:rsidRDefault="00E870E5" w:rsidP="0027557F">
      <w:pPr>
        <w:widowControl w:val="0"/>
        <w:spacing w:after="120" w:line="276" w:lineRule="auto"/>
        <w:ind w:left="567"/>
        <w:rPr>
          <w:rFonts w:ascii="Arial" w:hAnsi="Arial" w:cs="Arial"/>
          <w:color w:val="000000"/>
          <w:sz w:val="20"/>
          <w:lang w:val="uk-UA"/>
        </w:rPr>
      </w:pPr>
      <w:r w:rsidRPr="00A51084">
        <w:rPr>
          <w:rFonts w:ascii="Arial" w:hAnsi="Arial" w:cs="Arial"/>
          <w:sz w:val="20"/>
          <w:lang w:val="uk-UA"/>
        </w:rPr>
        <w:t>«</w:t>
      </w:r>
      <w:r w:rsidRPr="00A51084">
        <w:rPr>
          <w:rFonts w:ascii="Arial" w:hAnsi="Arial" w:cs="Arial"/>
          <w:b/>
          <w:bCs/>
          <w:sz w:val="20"/>
          <w:lang w:val="uk-UA"/>
        </w:rPr>
        <w:t>Контракт</w:t>
      </w:r>
      <w:r w:rsidRPr="00A51084">
        <w:rPr>
          <w:rFonts w:ascii="Arial" w:hAnsi="Arial" w:cs="Arial"/>
          <w:sz w:val="20"/>
          <w:lang w:val="uk-UA"/>
        </w:rPr>
        <w:t xml:space="preserve">» </w:t>
      </w:r>
      <w:r w:rsidR="00F63D74" w:rsidRPr="00A51084">
        <w:rPr>
          <w:rFonts w:ascii="Arial" w:hAnsi="Arial" w:cs="Arial"/>
          <w:sz w:val="20"/>
          <w:lang w:val="uk-UA"/>
        </w:rPr>
        <w:t xml:space="preserve">означає угоду, укладену між </w:t>
      </w:r>
      <w:r w:rsidR="00D63D84"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F63D74" w:rsidRPr="00A51084">
        <w:rPr>
          <w:rFonts w:ascii="Arial" w:hAnsi="Arial" w:cs="Arial"/>
          <w:sz w:val="20"/>
          <w:lang w:val="uk-UA"/>
        </w:rPr>
        <w:t>ом</w:t>
      </w:r>
      <w:proofErr w:type="spellEnd"/>
      <w:r w:rsidR="00F63D74" w:rsidRPr="00A51084">
        <w:rPr>
          <w:rFonts w:ascii="Arial" w:hAnsi="Arial" w:cs="Arial"/>
          <w:sz w:val="20"/>
          <w:lang w:val="uk-UA"/>
        </w:rPr>
        <w:t xml:space="preserve"> та підрядником відповідно до процедури державних </w:t>
      </w:r>
      <w:proofErr w:type="spellStart"/>
      <w:r w:rsidR="00F63D74" w:rsidRPr="00A51084">
        <w:rPr>
          <w:rFonts w:ascii="Arial" w:hAnsi="Arial" w:cs="Arial"/>
          <w:sz w:val="20"/>
          <w:lang w:val="uk-UA"/>
        </w:rPr>
        <w:t>закупівель</w:t>
      </w:r>
      <w:proofErr w:type="spellEnd"/>
      <w:r w:rsidR="00F63D74" w:rsidRPr="00A51084">
        <w:rPr>
          <w:rFonts w:ascii="Arial" w:hAnsi="Arial" w:cs="Arial"/>
          <w:sz w:val="20"/>
          <w:lang w:val="uk-UA"/>
        </w:rPr>
        <w:t xml:space="preserve">, як передбачено статтею 7, </w:t>
      </w:r>
      <w:r w:rsidR="004E00D9" w:rsidRPr="00A51084">
        <w:rPr>
          <w:rFonts w:ascii="Arial" w:hAnsi="Arial" w:cs="Arial"/>
          <w:sz w:val="20"/>
          <w:lang w:val="uk-UA"/>
        </w:rPr>
        <w:t>для виконання робіт</w:t>
      </w:r>
      <w:r w:rsidR="002D1A26" w:rsidRPr="00A51084">
        <w:rPr>
          <w:rFonts w:ascii="Arial" w:hAnsi="Arial" w:cs="Arial"/>
          <w:sz w:val="20"/>
          <w:lang w:val="uk-UA"/>
        </w:rPr>
        <w:t xml:space="preserve">, </w:t>
      </w:r>
      <w:r w:rsidR="004E00D9" w:rsidRPr="00A51084">
        <w:rPr>
          <w:rFonts w:ascii="Arial" w:hAnsi="Arial" w:cs="Arial"/>
          <w:sz w:val="20"/>
          <w:lang w:val="uk-UA"/>
        </w:rPr>
        <w:t>постачання товарів та/або надання послуг</w:t>
      </w:r>
      <w:r w:rsidR="00F63D74" w:rsidRPr="00A51084">
        <w:rPr>
          <w:rFonts w:ascii="Arial" w:hAnsi="Arial" w:cs="Arial"/>
          <w:sz w:val="20"/>
          <w:lang w:val="uk-UA"/>
        </w:rPr>
        <w:t>.</w:t>
      </w:r>
    </w:p>
    <w:p w14:paraId="3A245820" w14:textId="102C9C23" w:rsidR="009B5B09" w:rsidRPr="00A51084" w:rsidRDefault="00E870E5" w:rsidP="0027557F">
      <w:pPr>
        <w:widowControl w:val="0"/>
        <w:spacing w:after="120" w:line="276" w:lineRule="auto"/>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Підрядник</w:t>
      </w:r>
      <w:r w:rsidRPr="00A51084">
        <w:rPr>
          <w:rFonts w:ascii="Arial" w:hAnsi="Arial" w:cs="Arial"/>
          <w:sz w:val="20"/>
          <w:lang w:val="uk-UA"/>
        </w:rPr>
        <w:t xml:space="preserve">» </w:t>
      </w:r>
      <w:r w:rsidR="009B5B09" w:rsidRPr="00A51084">
        <w:rPr>
          <w:rFonts w:ascii="Arial" w:hAnsi="Arial" w:cs="Arial"/>
          <w:sz w:val="20"/>
          <w:lang w:val="uk-UA"/>
        </w:rPr>
        <w:t xml:space="preserve">означає </w:t>
      </w:r>
      <w:r w:rsidR="00883C16" w:rsidRPr="00A51084">
        <w:rPr>
          <w:rFonts w:ascii="Arial" w:hAnsi="Arial" w:cs="Arial"/>
          <w:sz w:val="20"/>
          <w:lang w:val="uk-UA"/>
        </w:rPr>
        <w:t xml:space="preserve">будь-яку </w:t>
      </w:r>
      <w:r w:rsidR="009B5B09" w:rsidRPr="00A51084">
        <w:rPr>
          <w:rFonts w:ascii="Arial" w:hAnsi="Arial" w:cs="Arial"/>
          <w:sz w:val="20"/>
          <w:lang w:val="uk-UA"/>
        </w:rPr>
        <w:t xml:space="preserve">фізичну або юридичну особу, або </w:t>
      </w:r>
      <w:r w:rsidR="000F2765" w:rsidRPr="00A51084">
        <w:rPr>
          <w:rFonts w:ascii="Arial" w:hAnsi="Arial" w:cs="Arial"/>
          <w:sz w:val="20"/>
          <w:lang w:val="uk-UA"/>
        </w:rPr>
        <w:t xml:space="preserve">державну установу, або групу таких осіб/установ, включаючи будь-яке тимчасове об’єднання підприємств </w:t>
      </w:r>
      <w:r w:rsidR="009B5B09" w:rsidRPr="00A51084">
        <w:rPr>
          <w:rFonts w:ascii="Arial" w:hAnsi="Arial" w:cs="Arial"/>
          <w:sz w:val="20"/>
          <w:lang w:val="uk-UA"/>
        </w:rPr>
        <w:t xml:space="preserve">– офіційне або неофіційне – з яким </w:t>
      </w:r>
      <w:r w:rsidR="00BA43AF"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9B5B09" w:rsidRPr="00A51084">
        <w:rPr>
          <w:rFonts w:ascii="Arial" w:hAnsi="Arial" w:cs="Arial"/>
          <w:sz w:val="20"/>
          <w:lang w:val="uk-UA"/>
        </w:rPr>
        <w:t xml:space="preserve"> укладає Контракт </w:t>
      </w:r>
      <w:r w:rsidR="00CB1568" w:rsidRPr="00A51084">
        <w:rPr>
          <w:rFonts w:ascii="Arial" w:hAnsi="Arial" w:cs="Arial"/>
          <w:sz w:val="20"/>
          <w:lang w:val="uk-UA"/>
        </w:rPr>
        <w:t>на поставку робіт</w:t>
      </w:r>
      <w:r w:rsidR="008D6DE6" w:rsidRPr="00A51084">
        <w:rPr>
          <w:rFonts w:ascii="Arial" w:hAnsi="Arial" w:cs="Arial"/>
          <w:sz w:val="20"/>
          <w:lang w:val="uk-UA"/>
        </w:rPr>
        <w:t>,</w:t>
      </w:r>
      <w:r w:rsidR="00CB1568" w:rsidRPr="00A51084">
        <w:rPr>
          <w:rFonts w:ascii="Arial" w:hAnsi="Arial" w:cs="Arial"/>
          <w:sz w:val="20"/>
          <w:lang w:val="uk-UA"/>
        </w:rPr>
        <w:t xml:space="preserve"> поставок та/або на виконання послуг</w:t>
      </w:r>
      <w:r w:rsidR="009B5B09" w:rsidRPr="00A51084">
        <w:rPr>
          <w:rFonts w:ascii="Arial" w:hAnsi="Arial" w:cs="Arial"/>
          <w:sz w:val="20"/>
          <w:lang w:val="uk-UA"/>
        </w:rPr>
        <w:t>.</w:t>
      </w:r>
    </w:p>
    <w:p w14:paraId="3BAD747C" w14:textId="5EE80CB6" w:rsidR="002B6B21" w:rsidRPr="00A51084" w:rsidRDefault="002B6B21" w:rsidP="002B6B21">
      <w:pPr>
        <w:spacing w:after="120"/>
        <w:ind w:firstLine="567"/>
        <w:rPr>
          <w:rFonts w:ascii="Arial" w:hAnsi="Arial" w:cs="Arial"/>
          <w:bCs/>
          <w:iCs/>
          <w:sz w:val="20"/>
          <w:lang w:val="uk-UA"/>
        </w:rPr>
      </w:pPr>
      <w:r w:rsidRPr="00A51084">
        <w:rPr>
          <w:rFonts w:ascii="Arial" w:hAnsi="Arial" w:cs="Arial"/>
          <w:b/>
          <w:bCs/>
          <w:sz w:val="20"/>
          <w:lang w:val="uk-UA"/>
        </w:rPr>
        <w:t>«Дата набрання чинності</w:t>
      </w:r>
      <w:r w:rsidRPr="00A51084">
        <w:rPr>
          <w:rFonts w:ascii="Arial" w:hAnsi="Arial" w:cs="Arial"/>
          <w:sz w:val="20"/>
          <w:lang w:val="uk-UA"/>
        </w:rPr>
        <w:t>»: означає дату підписання цієї Угоди останньою Стороною.</w:t>
      </w:r>
    </w:p>
    <w:p w14:paraId="15D2DA6D" w14:textId="077943DF" w:rsidR="00BA43AF" w:rsidRPr="00A51084" w:rsidRDefault="00BA43AF"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Екологічні та соціальні стандарти ЄІБ</w:t>
      </w:r>
      <w:r w:rsidRPr="00A51084">
        <w:rPr>
          <w:rFonts w:ascii="Arial" w:hAnsi="Arial" w:cs="Arial"/>
          <w:sz w:val="20"/>
          <w:lang w:val="uk-UA"/>
        </w:rPr>
        <w:t xml:space="preserve">» означають екологічні та соціальні стандарти ЄІБ 2022 року, опубліковані на веб-сайті Банку, в яких описано екологічні та соціальні вимоги, яким повинні відповідати всі </w:t>
      </w:r>
      <w:proofErr w:type="spellStart"/>
      <w:r w:rsidR="00A51084" w:rsidRPr="00A51084">
        <w:rPr>
          <w:rFonts w:ascii="Arial" w:hAnsi="Arial" w:cs="Arial"/>
          <w:sz w:val="20"/>
          <w:lang w:val="uk-UA"/>
        </w:rPr>
        <w:t>Проєкт</w:t>
      </w:r>
      <w:r w:rsidRPr="00A51084">
        <w:rPr>
          <w:rFonts w:ascii="Arial" w:hAnsi="Arial" w:cs="Arial"/>
          <w:sz w:val="20"/>
          <w:lang w:val="uk-UA"/>
        </w:rPr>
        <w:t>и</w:t>
      </w:r>
      <w:proofErr w:type="spellEnd"/>
      <w:r w:rsidRPr="00A51084">
        <w:rPr>
          <w:rFonts w:ascii="Arial" w:hAnsi="Arial" w:cs="Arial"/>
          <w:sz w:val="20"/>
          <w:lang w:val="uk-UA"/>
        </w:rPr>
        <w:t xml:space="preserve">, що фінансуються ЄІБ, а також обов'язки різних сторін, включаючи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та Кінцевого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w:t>
      </w:r>
    </w:p>
    <w:p w14:paraId="0857116F" w14:textId="674B3BDA" w:rsidR="00A53837" w:rsidRPr="00A51084" w:rsidRDefault="00A53837" w:rsidP="00195DB8">
      <w:pPr>
        <w:spacing w:after="120"/>
        <w:ind w:left="567"/>
        <w:rPr>
          <w:rFonts w:ascii="Arial" w:hAnsi="Arial" w:cs="Arial"/>
          <w:b/>
          <w:bCs/>
          <w:sz w:val="20"/>
          <w:lang w:val="uk-UA"/>
        </w:rPr>
      </w:pPr>
      <w:r w:rsidRPr="00A51084">
        <w:rPr>
          <w:rFonts w:ascii="Arial" w:hAnsi="Arial" w:cs="Arial"/>
          <w:b/>
          <w:bCs/>
          <w:sz w:val="20"/>
          <w:lang w:val="uk-UA"/>
        </w:rPr>
        <w:t xml:space="preserve">«Прийнятна валюта, відмінна від євро» </w:t>
      </w:r>
      <w:r w:rsidRPr="00A51084">
        <w:rPr>
          <w:rFonts w:ascii="Arial" w:hAnsi="Arial" w:cs="Arial"/>
          <w:sz w:val="20"/>
          <w:lang w:val="uk-UA"/>
        </w:rPr>
        <w:t>означає українську гривню, законну валюту України.</w:t>
      </w:r>
    </w:p>
    <w:p w14:paraId="7928F6DC" w14:textId="467B6ED1" w:rsidR="00BA43AF" w:rsidRPr="00A51084" w:rsidRDefault="00BA43AF" w:rsidP="00BA43A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Навколишнє середовище</w:t>
      </w:r>
      <w:r w:rsidRPr="00A51084">
        <w:rPr>
          <w:rFonts w:ascii="Arial" w:hAnsi="Arial" w:cs="Arial"/>
          <w:sz w:val="20"/>
          <w:lang w:val="uk-UA"/>
        </w:rPr>
        <w:t>» означає наступне:</w:t>
      </w:r>
    </w:p>
    <w:p w14:paraId="33934FD5" w14:textId="77777777" w:rsidR="00BA43AF" w:rsidRPr="00A51084" w:rsidRDefault="00BA43AF" w:rsidP="00BA43AF">
      <w:pPr>
        <w:spacing w:after="120"/>
        <w:ind w:left="567"/>
        <w:rPr>
          <w:rFonts w:ascii="Arial" w:hAnsi="Arial" w:cs="Arial"/>
          <w:sz w:val="20"/>
          <w:lang w:val="uk-UA"/>
        </w:rPr>
      </w:pPr>
      <w:r w:rsidRPr="00A51084">
        <w:rPr>
          <w:rFonts w:ascii="Arial" w:hAnsi="Arial" w:cs="Arial"/>
          <w:sz w:val="20"/>
          <w:lang w:val="uk-UA"/>
        </w:rPr>
        <w:t>(a)</w:t>
      </w:r>
      <w:r w:rsidRPr="00A51084">
        <w:rPr>
          <w:rFonts w:ascii="Arial" w:hAnsi="Arial" w:cs="Arial"/>
          <w:sz w:val="20"/>
          <w:lang w:val="uk-UA"/>
        </w:rPr>
        <w:tab/>
        <w:t>фауна та флора, живі організми, включаючи екологічні системи;</w:t>
      </w:r>
    </w:p>
    <w:p w14:paraId="356A663C" w14:textId="77777777" w:rsidR="00BA43AF" w:rsidRPr="00A51084" w:rsidRDefault="00BA43AF" w:rsidP="00BA43AF">
      <w:pPr>
        <w:spacing w:after="120"/>
        <w:ind w:left="567"/>
        <w:rPr>
          <w:rFonts w:ascii="Arial" w:hAnsi="Arial" w:cs="Arial"/>
          <w:sz w:val="20"/>
          <w:lang w:val="uk-UA"/>
        </w:rPr>
      </w:pPr>
      <w:r w:rsidRPr="00A51084">
        <w:rPr>
          <w:rFonts w:ascii="Arial" w:hAnsi="Arial" w:cs="Arial"/>
          <w:sz w:val="20"/>
          <w:lang w:val="uk-UA"/>
        </w:rPr>
        <w:t>(b)</w:t>
      </w:r>
      <w:r w:rsidRPr="00A51084">
        <w:rPr>
          <w:rFonts w:ascii="Arial" w:hAnsi="Arial" w:cs="Arial"/>
          <w:sz w:val="20"/>
          <w:lang w:val="uk-UA"/>
        </w:rPr>
        <w:tab/>
        <w:t>земля, ґрунт, вода (включно з морськими та прибережними водами), повітря, клімат та ландшафт (природні або штучні споруди, як надземні, так і підземні);</w:t>
      </w:r>
    </w:p>
    <w:p w14:paraId="4DE0ED0E" w14:textId="77777777" w:rsidR="00BA43AF" w:rsidRPr="00A51084" w:rsidRDefault="00BA43AF" w:rsidP="00BA43AF">
      <w:pPr>
        <w:spacing w:after="120"/>
        <w:ind w:left="567"/>
        <w:rPr>
          <w:rFonts w:ascii="Arial" w:hAnsi="Arial" w:cs="Arial"/>
          <w:sz w:val="20"/>
          <w:lang w:val="uk-UA"/>
        </w:rPr>
      </w:pPr>
      <w:r w:rsidRPr="00A51084">
        <w:rPr>
          <w:rFonts w:ascii="Arial" w:hAnsi="Arial" w:cs="Arial"/>
          <w:sz w:val="20"/>
          <w:lang w:val="uk-UA"/>
        </w:rPr>
        <w:t>(c)</w:t>
      </w:r>
      <w:r w:rsidRPr="00A51084">
        <w:rPr>
          <w:rFonts w:ascii="Arial" w:hAnsi="Arial" w:cs="Arial"/>
          <w:sz w:val="20"/>
          <w:lang w:val="uk-UA"/>
        </w:rPr>
        <w:tab/>
        <w:t xml:space="preserve">культурна спадщина (природна, матеріальна та нематеріальна); </w:t>
      </w:r>
    </w:p>
    <w:p w14:paraId="48F30315" w14:textId="77777777" w:rsidR="00BA43AF" w:rsidRPr="00A51084" w:rsidRDefault="00BA43AF" w:rsidP="00BA43AF">
      <w:pPr>
        <w:spacing w:after="120"/>
        <w:ind w:left="567"/>
        <w:rPr>
          <w:rFonts w:ascii="Arial" w:hAnsi="Arial" w:cs="Arial"/>
          <w:sz w:val="20"/>
          <w:lang w:val="uk-UA"/>
        </w:rPr>
      </w:pPr>
      <w:r w:rsidRPr="00A51084">
        <w:rPr>
          <w:rFonts w:ascii="Arial" w:hAnsi="Arial" w:cs="Arial"/>
          <w:sz w:val="20"/>
          <w:lang w:val="uk-UA"/>
        </w:rPr>
        <w:t>(d)</w:t>
      </w:r>
      <w:r w:rsidRPr="00A51084">
        <w:rPr>
          <w:rFonts w:ascii="Arial" w:hAnsi="Arial" w:cs="Arial"/>
          <w:sz w:val="20"/>
          <w:lang w:val="uk-UA"/>
        </w:rPr>
        <w:tab/>
        <w:t>забудована територія; та</w:t>
      </w:r>
    </w:p>
    <w:p w14:paraId="780446C6" w14:textId="787C8E24" w:rsidR="00BA43AF" w:rsidRPr="00A51084" w:rsidRDefault="00BA43AF" w:rsidP="0027557F">
      <w:pPr>
        <w:spacing w:after="120"/>
        <w:ind w:left="567"/>
        <w:rPr>
          <w:rFonts w:ascii="Arial" w:hAnsi="Arial" w:cs="Arial"/>
          <w:sz w:val="20"/>
          <w:lang w:val="uk-UA"/>
        </w:rPr>
      </w:pPr>
      <w:r w:rsidRPr="00A51084">
        <w:rPr>
          <w:rFonts w:ascii="Arial" w:hAnsi="Arial" w:cs="Arial"/>
          <w:sz w:val="20"/>
          <w:lang w:val="uk-UA"/>
        </w:rPr>
        <w:t>(e)</w:t>
      </w:r>
      <w:r w:rsidRPr="00A51084">
        <w:rPr>
          <w:rFonts w:ascii="Arial" w:hAnsi="Arial" w:cs="Arial"/>
          <w:sz w:val="20"/>
          <w:lang w:val="uk-UA"/>
        </w:rPr>
        <w:tab/>
        <w:t>здоров'я та добробут людини</w:t>
      </w:r>
      <w:r w:rsidRPr="00A51084" w:rsidDel="00BA43AF">
        <w:rPr>
          <w:rFonts w:ascii="Arial" w:hAnsi="Arial" w:cs="Arial"/>
          <w:sz w:val="20"/>
          <w:lang w:val="uk-UA"/>
        </w:rPr>
        <w:t xml:space="preserve">. </w:t>
      </w:r>
    </w:p>
    <w:p w14:paraId="48586E48" w14:textId="7815B268"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Дослідження</w:t>
      </w:r>
      <w:r w:rsidRPr="00A51084">
        <w:rPr>
          <w:rFonts w:ascii="Arial" w:hAnsi="Arial" w:cs="Arial"/>
          <w:b/>
          <w:sz w:val="20"/>
          <w:lang w:val="uk-UA"/>
        </w:rPr>
        <w:t xml:space="preserve"> з оцінки екологічного та соціального </w:t>
      </w:r>
      <w:r w:rsidRPr="00A51084">
        <w:rPr>
          <w:rFonts w:ascii="Arial" w:hAnsi="Arial" w:cs="Arial"/>
          <w:b/>
          <w:bCs/>
          <w:sz w:val="20"/>
          <w:lang w:val="uk-UA"/>
        </w:rPr>
        <w:t>впливу</w:t>
      </w:r>
      <w:r w:rsidRPr="00A51084">
        <w:rPr>
          <w:rFonts w:ascii="Arial" w:hAnsi="Arial" w:cs="Arial"/>
          <w:sz w:val="20"/>
          <w:lang w:val="uk-UA"/>
        </w:rPr>
        <w:t xml:space="preserve">» означає дослідження </w:t>
      </w:r>
      <w:r w:rsidR="00BA43AF" w:rsidRPr="00A51084">
        <w:rPr>
          <w:rFonts w:ascii="Arial" w:hAnsi="Arial" w:cs="Arial"/>
          <w:sz w:val="20"/>
          <w:lang w:val="uk-UA"/>
        </w:rPr>
        <w:t>або звіт</w:t>
      </w:r>
      <w:r w:rsidRPr="00A51084">
        <w:rPr>
          <w:rFonts w:ascii="Arial" w:hAnsi="Arial" w:cs="Arial"/>
          <w:sz w:val="20"/>
          <w:lang w:val="uk-UA"/>
        </w:rPr>
        <w:t xml:space="preserve">, що є результатом оцінки екологічного та соціального впливу, в якому визначаються та оцінюються потенційні екологічні та соціальні наслідки, пов'язані з </w:t>
      </w:r>
      <w:proofErr w:type="spellStart"/>
      <w:r w:rsidR="00A51084" w:rsidRPr="00A51084">
        <w:rPr>
          <w:rFonts w:ascii="Arial" w:hAnsi="Arial" w:cs="Arial"/>
          <w:sz w:val="20"/>
          <w:lang w:val="uk-UA"/>
        </w:rPr>
        <w:t>субПроєкт</w:t>
      </w:r>
      <w:r w:rsidRPr="00A51084">
        <w:rPr>
          <w:rFonts w:ascii="Arial" w:hAnsi="Arial" w:cs="Arial"/>
          <w:sz w:val="20"/>
          <w:lang w:val="uk-UA"/>
        </w:rPr>
        <w:t>ом</w:t>
      </w:r>
      <w:proofErr w:type="spellEnd"/>
      <w:r w:rsidRPr="00A51084">
        <w:rPr>
          <w:rFonts w:ascii="Arial" w:hAnsi="Arial" w:cs="Arial"/>
          <w:sz w:val="20"/>
          <w:lang w:val="uk-UA"/>
        </w:rPr>
        <w:t xml:space="preserve">, та рекомендуються заходи для запобігання, мінімізації та/або усунення будь-яких наслідків.  Це дослідження підлягає громадському обговоренню з прямими та непрямими зацікавленими сторонами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w:t>
      </w:r>
    </w:p>
    <w:p w14:paraId="038B9A39" w14:textId="77777777" w:rsidR="00C97F6F" w:rsidRPr="00A51084" w:rsidRDefault="00C97F6F" w:rsidP="0027557F">
      <w:pPr>
        <w:spacing w:after="120"/>
        <w:ind w:left="567"/>
        <w:rPr>
          <w:rFonts w:ascii="Arial" w:hAnsi="Arial" w:cs="Arial"/>
          <w:bCs/>
          <w:sz w:val="20"/>
          <w:lang w:val="uk-UA"/>
        </w:rPr>
      </w:pPr>
      <w:r w:rsidRPr="00A51084">
        <w:rPr>
          <w:rFonts w:ascii="Arial" w:hAnsi="Arial" w:cs="Arial"/>
          <w:sz w:val="20"/>
          <w:lang w:val="uk-UA"/>
        </w:rPr>
        <w:t>«</w:t>
      </w:r>
      <w:r w:rsidRPr="00A51084">
        <w:rPr>
          <w:rFonts w:ascii="Arial" w:hAnsi="Arial" w:cs="Arial"/>
          <w:b/>
          <w:sz w:val="20"/>
          <w:lang w:val="uk-UA"/>
        </w:rPr>
        <w:t xml:space="preserve">Екологічні та соціальні </w:t>
      </w:r>
      <w:r w:rsidRPr="00A51084">
        <w:rPr>
          <w:rFonts w:ascii="Arial" w:hAnsi="Arial" w:cs="Arial"/>
          <w:b/>
          <w:bCs/>
          <w:sz w:val="20"/>
          <w:lang w:val="uk-UA"/>
        </w:rPr>
        <w:t>стандарти</w:t>
      </w:r>
      <w:r w:rsidRPr="00A51084">
        <w:rPr>
          <w:rFonts w:ascii="Arial" w:hAnsi="Arial" w:cs="Arial"/>
          <w:sz w:val="20"/>
          <w:lang w:val="uk-UA"/>
        </w:rPr>
        <w:t xml:space="preserve">» означають: </w:t>
      </w:r>
    </w:p>
    <w:p w14:paraId="1DA83CEC" w14:textId="6C4EFBF6"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(a)</w:t>
      </w:r>
      <w:r w:rsidRPr="00A51084">
        <w:rPr>
          <w:rFonts w:ascii="Arial" w:hAnsi="Arial" w:cs="Arial"/>
          <w:sz w:val="20"/>
          <w:lang w:val="uk-UA"/>
        </w:rPr>
        <w:tab/>
        <w:t xml:space="preserve">екологічні та соціальні закони, що застосовуються до </w:t>
      </w:r>
      <w:proofErr w:type="spellStart"/>
      <w:r w:rsidR="00A51084" w:rsidRPr="00A51084">
        <w:rPr>
          <w:rFonts w:ascii="Arial" w:hAnsi="Arial" w:cs="Arial"/>
          <w:sz w:val="20"/>
          <w:lang w:val="uk-UA"/>
        </w:rPr>
        <w:t>Проєкт</w:t>
      </w:r>
      <w:r w:rsidR="0026423D" w:rsidRPr="00A51084">
        <w:rPr>
          <w:rFonts w:ascii="Arial" w:hAnsi="Arial" w:cs="Arial"/>
          <w:sz w:val="20"/>
          <w:lang w:val="uk-UA"/>
        </w:rPr>
        <w:t>у</w:t>
      </w:r>
      <w:proofErr w:type="spellEnd"/>
      <w:r w:rsidR="0026423D" w:rsidRPr="00A51084">
        <w:rPr>
          <w:rFonts w:ascii="Arial" w:hAnsi="Arial" w:cs="Arial"/>
          <w:sz w:val="20"/>
          <w:lang w:val="uk-UA"/>
        </w:rPr>
        <w:t xml:space="preserve"> «Лозова»</w:t>
      </w:r>
      <w:r w:rsidR="002325E7" w:rsidRPr="00A51084">
        <w:rPr>
          <w:rFonts w:ascii="Arial" w:hAnsi="Arial" w:cs="Arial"/>
          <w:sz w:val="20"/>
          <w:lang w:val="uk-UA"/>
        </w:rPr>
        <w:t xml:space="preserve">, </w:t>
      </w:r>
      <w:proofErr w:type="spellStart"/>
      <w:r w:rsidR="00A51084" w:rsidRPr="00A51084">
        <w:rPr>
          <w:rFonts w:ascii="Arial" w:hAnsi="Arial" w:cs="Arial"/>
          <w:sz w:val="20"/>
          <w:lang w:val="uk-UA"/>
        </w:rPr>
        <w:t>Бенефіціар</w:t>
      </w:r>
      <w:r w:rsidR="0026423D" w:rsidRPr="00A51084">
        <w:rPr>
          <w:rFonts w:ascii="Arial" w:hAnsi="Arial" w:cs="Arial"/>
          <w:sz w:val="20"/>
          <w:lang w:val="uk-UA"/>
        </w:rPr>
        <w:t>а</w:t>
      </w:r>
      <w:proofErr w:type="spellEnd"/>
      <w:r w:rsidR="0026423D" w:rsidRPr="00A51084">
        <w:rPr>
          <w:rFonts w:ascii="Arial" w:hAnsi="Arial" w:cs="Arial"/>
          <w:sz w:val="20"/>
          <w:lang w:val="uk-UA"/>
        </w:rPr>
        <w:t xml:space="preserve"> </w:t>
      </w:r>
      <w:r w:rsidR="002325E7" w:rsidRPr="00A51084">
        <w:rPr>
          <w:rFonts w:ascii="Arial" w:hAnsi="Arial" w:cs="Arial"/>
          <w:sz w:val="20"/>
          <w:lang w:val="uk-UA"/>
        </w:rPr>
        <w:t xml:space="preserve">та кінцевого </w:t>
      </w:r>
      <w:proofErr w:type="spellStart"/>
      <w:r w:rsidR="00A51084" w:rsidRPr="00A51084">
        <w:rPr>
          <w:rFonts w:ascii="Arial" w:hAnsi="Arial" w:cs="Arial"/>
          <w:sz w:val="20"/>
          <w:lang w:val="uk-UA"/>
        </w:rPr>
        <w:t>Бенефіціар</w:t>
      </w:r>
      <w:r w:rsidR="002325E7" w:rsidRPr="00A51084">
        <w:rPr>
          <w:rFonts w:ascii="Arial" w:hAnsi="Arial" w:cs="Arial"/>
          <w:sz w:val="20"/>
          <w:lang w:val="uk-UA"/>
        </w:rPr>
        <w:t>а</w:t>
      </w:r>
      <w:proofErr w:type="spellEnd"/>
      <w:r w:rsidRPr="00A51084">
        <w:rPr>
          <w:rFonts w:ascii="Arial" w:hAnsi="Arial" w:cs="Arial"/>
          <w:sz w:val="20"/>
          <w:lang w:val="uk-UA"/>
        </w:rPr>
        <w:t>;</w:t>
      </w:r>
    </w:p>
    <w:p w14:paraId="5A35F6C2" w14:textId="54893DC7"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(b)</w:t>
      </w:r>
      <w:r w:rsidRPr="00A51084">
        <w:rPr>
          <w:rFonts w:ascii="Arial" w:hAnsi="Arial" w:cs="Arial"/>
          <w:sz w:val="20"/>
          <w:lang w:val="uk-UA"/>
        </w:rPr>
        <w:tab/>
      </w:r>
      <w:r w:rsidR="002325E7" w:rsidRPr="00A51084">
        <w:rPr>
          <w:rFonts w:ascii="Arial" w:hAnsi="Arial" w:cs="Arial"/>
          <w:sz w:val="20"/>
          <w:lang w:val="uk-UA"/>
        </w:rPr>
        <w:t>Екологічні та соціальні стандарти ЄІБ</w:t>
      </w:r>
      <w:r w:rsidRPr="00A51084">
        <w:rPr>
          <w:rFonts w:ascii="Arial" w:hAnsi="Arial" w:cs="Arial"/>
          <w:sz w:val="20"/>
          <w:lang w:val="uk-UA"/>
        </w:rPr>
        <w:t xml:space="preserve">; </w:t>
      </w:r>
      <w:r w:rsidR="002325E7" w:rsidRPr="00A51084">
        <w:rPr>
          <w:rFonts w:ascii="Arial" w:hAnsi="Arial" w:cs="Arial"/>
          <w:sz w:val="20"/>
          <w:lang w:val="uk-UA"/>
        </w:rPr>
        <w:t>та</w:t>
      </w:r>
    </w:p>
    <w:p w14:paraId="6B8526FC" w14:textId="5F8A8575"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w:t>
      </w:r>
      <w:r w:rsidR="002325E7" w:rsidRPr="00A51084">
        <w:rPr>
          <w:rFonts w:ascii="Arial" w:hAnsi="Arial" w:cs="Arial"/>
          <w:sz w:val="20"/>
          <w:lang w:val="uk-UA"/>
        </w:rPr>
        <w:t>c</w:t>
      </w:r>
      <w:r w:rsidRPr="00A51084">
        <w:rPr>
          <w:rFonts w:ascii="Arial" w:hAnsi="Arial" w:cs="Arial"/>
          <w:sz w:val="20"/>
          <w:lang w:val="uk-UA"/>
        </w:rPr>
        <w:t>)</w:t>
      </w:r>
      <w:r w:rsidRPr="00A51084">
        <w:rPr>
          <w:rFonts w:ascii="Arial" w:hAnsi="Arial" w:cs="Arial"/>
          <w:sz w:val="20"/>
          <w:lang w:val="uk-UA"/>
        </w:rPr>
        <w:tab/>
        <w:t>дослідження з оцінки екологічного та соціального впливу.</w:t>
      </w:r>
    </w:p>
    <w:p w14:paraId="6E3592CC" w14:textId="1412B2CB"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sz w:val="20"/>
          <w:lang w:val="uk-UA"/>
        </w:rPr>
        <w:t xml:space="preserve">Екологічне або соціальне </w:t>
      </w:r>
      <w:r w:rsidRPr="00A51084">
        <w:rPr>
          <w:rFonts w:ascii="Arial" w:hAnsi="Arial" w:cs="Arial"/>
          <w:b/>
          <w:bCs/>
          <w:sz w:val="20"/>
          <w:lang w:val="uk-UA"/>
        </w:rPr>
        <w:t>схвалення</w:t>
      </w:r>
      <w:r w:rsidRPr="00A51084">
        <w:rPr>
          <w:rFonts w:ascii="Arial" w:hAnsi="Arial" w:cs="Arial"/>
          <w:sz w:val="20"/>
          <w:lang w:val="uk-UA"/>
        </w:rPr>
        <w:t xml:space="preserve">» означає будь-яке </w:t>
      </w:r>
      <w:r w:rsidR="002325E7" w:rsidRPr="00A51084">
        <w:rPr>
          <w:rFonts w:ascii="Arial" w:hAnsi="Arial" w:cs="Arial"/>
          <w:sz w:val="20"/>
          <w:lang w:val="uk-UA"/>
        </w:rPr>
        <w:t xml:space="preserve">дозвіл, </w:t>
      </w:r>
      <w:r w:rsidRPr="00A51084">
        <w:rPr>
          <w:rFonts w:ascii="Arial" w:hAnsi="Arial" w:cs="Arial"/>
          <w:sz w:val="20"/>
          <w:lang w:val="uk-UA"/>
        </w:rPr>
        <w:t>необхідний згідно з екологічним або соціальним законодавством.</w:t>
      </w:r>
    </w:p>
    <w:p w14:paraId="184D82B0" w14:textId="4228D692"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sz w:val="20"/>
          <w:lang w:val="uk-UA"/>
        </w:rPr>
        <w:t xml:space="preserve">Екологічна або соціальна </w:t>
      </w:r>
      <w:r w:rsidRPr="00A51084">
        <w:rPr>
          <w:rFonts w:ascii="Arial" w:hAnsi="Arial" w:cs="Arial"/>
          <w:b/>
          <w:bCs/>
          <w:sz w:val="20"/>
          <w:lang w:val="uk-UA"/>
        </w:rPr>
        <w:t>претензія</w:t>
      </w:r>
      <w:r w:rsidRPr="00A51084">
        <w:rPr>
          <w:rFonts w:ascii="Arial" w:hAnsi="Arial" w:cs="Arial"/>
          <w:sz w:val="20"/>
          <w:lang w:val="uk-UA"/>
        </w:rPr>
        <w:t xml:space="preserve">» означає будь-яку претензію, судовий процес, офіційне повідомлення або розслідування з боку будь-якої особи щодо </w:t>
      </w:r>
      <w:r w:rsidR="002325E7" w:rsidRPr="00A51084">
        <w:rPr>
          <w:rFonts w:ascii="Arial" w:hAnsi="Arial" w:cs="Arial"/>
          <w:sz w:val="20"/>
          <w:lang w:val="uk-UA"/>
        </w:rPr>
        <w:t xml:space="preserve">порушення або ймовірного порушення </w:t>
      </w:r>
      <w:r w:rsidRPr="00A51084">
        <w:rPr>
          <w:rFonts w:ascii="Arial" w:hAnsi="Arial" w:cs="Arial"/>
          <w:sz w:val="20"/>
          <w:lang w:val="uk-UA"/>
        </w:rPr>
        <w:t xml:space="preserve">будь-яких екологічних </w:t>
      </w:r>
      <w:r w:rsidR="002325E7" w:rsidRPr="00A51084">
        <w:rPr>
          <w:rFonts w:ascii="Arial" w:hAnsi="Arial" w:cs="Arial"/>
          <w:sz w:val="20"/>
          <w:lang w:val="uk-UA"/>
        </w:rPr>
        <w:t>та соціальних стандартів</w:t>
      </w:r>
      <w:r w:rsidRPr="00A51084">
        <w:rPr>
          <w:rFonts w:ascii="Arial" w:hAnsi="Arial" w:cs="Arial"/>
          <w:sz w:val="20"/>
          <w:lang w:val="uk-UA"/>
        </w:rPr>
        <w:t>.</w:t>
      </w:r>
    </w:p>
    <w:p w14:paraId="709B6709" w14:textId="77777777" w:rsidR="00C97F6F" w:rsidRPr="00A51084" w:rsidRDefault="00C97F6F" w:rsidP="0027557F">
      <w:pPr>
        <w:spacing w:after="120"/>
        <w:ind w:left="567"/>
        <w:rPr>
          <w:rFonts w:ascii="Arial" w:hAnsi="Arial" w:cs="Arial"/>
          <w:sz w:val="20"/>
          <w:lang w:val="uk-UA"/>
        </w:rPr>
      </w:pPr>
      <w:bookmarkStart w:id="2" w:name="OLE_LINK3"/>
      <w:bookmarkStart w:id="3" w:name="OLE_LINK4"/>
      <w:r w:rsidRPr="00A51084">
        <w:rPr>
          <w:rFonts w:ascii="Arial" w:hAnsi="Arial" w:cs="Arial"/>
          <w:sz w:val="20"/>
          <w:lang w:val="uk-UA"/>
        </w:rPr>
        <w:t>«</w:t>
      </w:r>
      <w:r w:rsidRPr="00A51084">
        <w:rPr>
          <w:rFonts w:ascii="Arial" w:hAnsi="Arial" w:cs="Arial"/>
          <w:b/>
          <w:sz w:val="20"/>
          <w:lang w:val="uk-UA"/>
        </w:rPr>
        <w:t xml:space="preserve">Законодавство у сфері охорони навколишнього </w:t>
      </w:r>
      <w:r w:rsidRPr="00A51084">
        <w:rPr>
          <w:rFonts w:ascii="Arial" w:hAnsi="Arial" w:cs="Arial"/>
          <w:b/>
          <w:bCs/>
          <w:sz w:val="20"/>
          <w:lang w:val="uk-UA"/>
        </w:rPr>
        <w:t>середовища</w:t>
      </w:r>
      <w:r w:rsidRPr="00A51084">
        <w:rPr>
          <w:rFonts w:ascii="Arial" w:hAnsi="Arial" w:cs="Arial"/>
          <w:sz w:val="20"/>
          <w:lang w:val="uk-UA"/>
        </w:rPr>
        <w:t>» означає:</w:t>
      </w:r>
    </w:p>
    <w:p w14:paraId="14CCC0F4" w14:textId="62F164D4"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(a)</w:t>
      </w:r>
      <w:r w:rsidRPr="00A51084">
        <w:rPr>
          <w:rFonts w:ascii="Arial" w:hAnsi="Arial" w:cs="Arial"/>
          <w:sz w:val="20"/>
          <w:lang w:val="uk-UA"/>
        </w:rPr>
        <w:tab/>
        <w:t xml:space="preserve">законодавство ЄС, </w:t>
      </w:r>
      <w:r w:rsidR="002325E7" w:rsidRPr="00A51084">
        <w:rPr>
          <w:rFonts w:ascii="Arial" w:hAnsi="Arial" w:cs="Arial"/>
          <w:sz w:val="20"/>
          <w:lang w:val="uk-UA"/>
        </w:rPr>
        <w:t>включаючи принципи та стандарти, за винятком будь-яких відступів, прийнятих Банком для цілей цього Договору на підставі будь-якої угоди між Україною та ЄС</w:t>
      </w:r>
      <w:r w:rsidRPr="00A51084">
        <w:rPr>
          <w:rFonts w:ascii="Arial" w:hAnsi="Arial" w:cs="Arial"/>
          <w:sz w:val="20"/>
          <w:lang w:val="uk-UA"/>
        </w:rPr>
        <w:t>;</w:t>
      </w:r>
    </w:p>
    <w:p w14:paraId="0E130DB6" w14:textId="77777777"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(b)</w:t>
      </w:r>
      <w:r w:rsidRPr="00A51084">
        <w:rPr>
          <w:rFonts w:ascii="Arial" w:hAnsi="Arial" w:cs="Arial"/>
          <w:sz w:val="20"/>
          <w:lang w:val="uk-UA"/>
        </w:rPr>
        <w:tab/>
        <w:t>закони та інші нормативні акти України; та</w:t>
      </w:r>
    </w:p>
    <w:p w14:paraId="0C01B405" w14:textId="61B5FC5E"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(c)</w:t>
      </w:r>
      <w:r w:rsidRPr="00A51084">
        <w:rPr>
          <w:rFonts w:ascii="Arial" w:hAnsi="Arial" w:cs="Arial"/>
          <w:sz w:val="20"/>
          <w:lang w:val="uk-UA"/>
        </w:rPr>
        <w:tab/>
      </w:r>
      <w:r w:rsidR="002325E7" w:rsidRPr="00A51084">
        <w:rPr>
          <w:rFonts w:ascii="Arial" w:hAnsi="Arial" w:cs="Arial"/>
          <w:sz w:val="20"/>
          <w:lang w:val="uk-UA"/>
        </w:rPr>
        <w:t>міжнародні договори та конвенції, підписані та ратифіковані Україною або іншим чином застосовні та обов'язкові для України</w:t>
      </w:r>
      <w:r w:rsidRPr="00A51084">
        <w:rPr>
          <w:rFonts w:ascii="Arial" w:hAnsi="Arial" w:cs="Arial"/>
          <w:sz w:val="20"/>
          <w:lang w:val="uk-UA"/>
        </w:rPr>
        <w:t>,</w:t>
      </w:r>
    </w:p>
    <w:p w14:paraId="3863E06F" w14:textId="77777777" w:rsidR="00C97F6F" w:rsidRPr="00A51084" w:rsidRDefault="00C97F6F" w:rsidP="0027557F">
      <w:pPr>
        <w:spacing w:after="120"/>
        <w:ind w:left="567"/>
        <w:rPr>
          <w:rFonts w:ascii="Arial" w:hAnsi="Arial" w:cs="Arial"/>
          <w:sz w:val="20"/>
          <w:lang w:val="uk-UA"/>
        </w:rPr>
      </w:pPr>
      <w:r w:rsidRPr="00A51084">
        <w:rPr>
          <w:rFonts w:ascii="Arial" w:hAnsi="Arial" w:cs="Arial"/>
          <w:sz w:val="20"/>
          <w:lang w:val="uk-UA"/>
        </w:rPr>
        <w:t>основною метою яких є збереження, захист або поліпшення навколишнього середовища.</w:t>
      </w:r>
    </w:p>
    <w:p w14:paraId="4086F310" w14:textId="77777777" w:rsidR="00A36681" w:rsidRPr="00A51084" w:rsidRDefault="00A36681" w:rsidP="0027557F">
      <w:pPr>
        <w:pStyle w:val="NoIndentEIB"/>
        <w:ind w:left="567"/>
        <w:rPr>
          <w:lang w:val="uk-UA"/>
        </w:rPr>
      </w:pPr>
      <w:r w:rsidRPr="00A51084">
        <w:rPr>
          <w:lang w:val="uk-UA"/>
        </w:rPr>
        <w:lastRenderedPageBreak/>
        <w:t>«</w:t>
      </w:r>
      <w:r w:rsidRPr="00A51084">
        <w:rPr>
          <w:b/>
          <w:bCs/>
          <w:lang w:val="uk-UA"/>
        </w:rPr>
        <w:t>Орган ЄС</w:t>
      </w:r>
      <w:r w:rsidRPr="00A51084">
        <w:rPr>
          <w:lang w:val="uk-UA"/>
        </w:rPr>
        <w:t xml:space="preserve">» або </w:t>
      </w:r>
      <w:r w:rsidRPr="00A51084">
        <w:rPr>
          <w:b/>
          <w:bCs/>
          <w:lang w:val="uk-UA"/>
        </w:rPr>
        <w:t>«Органи ЄС</w:t>
      </w:r>
      <w:r w:rsidRPr="00A51084">
        <w:rPr>
          <w:lang w:val="uk-UA"/>
        </w:rPr>
        <w:t xml:space="preserve">»: означає Банк, агентів Банку, Європейський суд аудиторів, Європейську комісію (включаючи OLAF та зовнішніх агентів, залучених Європейською комісією), Європейську прокуратуру або будь-яку іншу інституцію Європейського Союзу чи орган Європейського Союзу, який має право перевіряти використання Гранту, та будь-який інший належним чином уповноважений орган відповідно до чинного законодавства для </w:t>
      </w:r>
      <w:r w:rsidRPr="00A51084">
        <w:rPr>
          <w:rFonts w:eastAsia="Times New Roman"/>
          <w:lang w:val="uk-UA"/>
        </w:rPr>
        <w:t xml:space="preserve">здійснення </w:t>
      </w:r>
      <w:r w:rsidRPr="00A51084">
        <w:rPr>
          <w:lang w:val="uk-UA"/>
        </w:rPr>
        <w:t>аудиторських або контрольних заходів</w:t>
      </w:r>
      <w:r w:rsidRPr="00A51084">
        <w:rPr>
          <w:rFonts w:eastAsia="Times New Roman"/>
          <w:lang w:val="uk-UA"/>
        </w:rPr>
        <w:t>, коли це вимагається чинним законодавством</w:t>
      </w:r>
      <w:r w:rsidRPr="00A51084">
        <w:rPr>
          <w:lang w:val="uk-UA"/>
        </w:rPr>
        <w:t>.</w:t>
      </w:r>
    </w:p>
    <w:p w14:paraId="14277845" w14:textId="77777777" w:rsidR="00A36681" w:rsidRPr="00A51084" w:rsidRDefault="00A36681" w:rsidP="0027557F">
      <w:pPr>
        <w:spacing w:after="120"/>
        <w:ind w:left="567"/>
        <w:rPr>
          <w:rFonts w:ascii="Arial" w:hAnsi="Arial" w:cs="Arial"/>
          <w:bCs/>
          <w:iCs/>
          <w:sz w:val="20"/>
          <w:lang w:val="uk-UA"/>
        </w:rPr>
      </w:pPr>
      <w:r w:rsidRPr="00A51084">
        <w:rPr>
          <w:rFonts w:ascii="Arial" w:hAnsi="Arial" w:cs="Arial"/>
          <w:sz w:val="20"/>
          <w:lang w:val="uk-UA"/>
        </w:rPr>
        <w:t>«</w:t>
      </w:r>
      <w:r w:rsidRPr="00A51084">
        <w:rPr>
          <w:rFonts w:ascii="Arial" w:hAnsi="Arial" w:cs="Arial"/>
          <w:b/>
          <w:bCs/>
          <w:sz w:val="20"/>
          <w:lang w:val="uk-UA"/>
        </w:rPr>
        <w:t>Законодавство ЄС</w:t>
      </w:r>
      <w:r w:rsidRPr="00A51084">
        <w:rPr>
          <w:rFonts w:ascii="Arial" w:hAnsi="Arial" w:cs="Arial"/>
          <w:sz w:val="20"/>
          <w:lang w:val="uk-UA"/>
        </w:rPr>
        <w:t xml:space="preserve">»: означає </w:t>
      </w:r>
      <w:proofErr w:type="spellStart"/>
      <w:r w:rsidRPr="00A51084">
        <w:rPr>
          <w:rFonts w:ascii="Arial" w:hAnsi="Arial" w:cs="Arial"/>
          <w:sz w:val="20"/>
          <w:lang w:val="uk-UA"/>
        </w:rPr>
        <w:t>acquis</w:t>
      </w:r>
      <w:proofErr w:type="spellEnd"/>
      <w:r w:rsidRPr="00A51084">
        <w:rPr>
          <w:rFonts w:ascii="Arial" w:hAnsi="Arial" w:cs="Arial"/>
          <w:sz w:val="20"/>
          <w:lang w:val="uk-UA"/>
        </w:rPr>
        <w:t xml:space="preserve"> </w:t>
      </w:r>
      <w:proofErr w:type="spellStart"/>
      <w:r w:rsidRPr="00A51084">
        <w:rPr>
          <w:rFonts w:ascii="Arial" w:hAnsi="Arial" w:cs="Arial"/>
          <w:sz w:val="20"/>
          <w:lang w:val="uk-UA"/>
        </w:rPr>
        <w:t>communautaire</w:t>
      </w:r>
      <w:proofErr w:type="spellEnd"/>
      <w:r w:rsidRPr="00A51084">
        <w:rPr>
          <w:rFonts w:ascii="Arial" w:hAnsi="Arial" w:cs="Arial"/>
          <w:sz w:val="20"/>
          <w:lang w:val="uk-UA"/>
        </w:rPr>
        <w:t xml:space="preserve"> Європейського Союзу, викладене в Договорах Європейського Союзу, регламентах, директивах, делегованих актах, актах про виконання та прецедентній практиці Суду Європейського Союзу.</w:t>
      </w:r>
    </w:p>
    <w:p w14:paraId="493D9F2C" w14:textId="77777777" w:rsidR="00A36681" w:rsidRPr="00A51084" w:rsidRDefault="00A36681"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Євро</w:t>
      </w:r>
      <w:r w:rsidRPr="00A51084">
        <w:rPr>
          <w:rFonts w:ascii="Arial" w:hAnsi="Arial" w:cs="Arial"/>
          <w:sz w:val="20"/>
          <w:lang w:val="uk-UA"/>
        </w:rPr>
        <w:t>», «</w:t>
      </w:r>
      <w:proofErr w:type="spellStart"/>
      <w:r w:rsidRPr="00A51084">
        <w:rPr>
          <w:rFonts w:ascii="Arial" w:hAnsi="Arial" w:cs="Arial"/>
          <w:b/>
          <w:bCs/>
          <w:sz w:val="20"/>
          <w:lang w:val="uk-UA"/>
        </w:rPr>
        <w:t>euro</w:t>
      </w:r>
      <w:proofErr w:type="spellEnd"/>
      <w:r w:rsidRPr="00A51084">
        <w:rPr>
          <w:rFonts w:ascii="Arial" w:hAnsi="Arial" w:cs="Arial"/>
          <w:sz w:val="20"/>
          <w:lang w:val="uk-UA"/>
        </w:rPr>
        <w:t xml:space="preserve">», </w:t>
      </w:r>
      <w:r w:rsidRPr="00A51084">
        <w:rPr>
          <w:rFonts w:ascii="Arial" w:hAnsi="Arial" w:cs="Arial"/>
          <w:b/>
          <w:bCs/>
          <w:sz w:val="20"/>
          <w:lang w:val="uk-UA"/>
        </w:rPr>
        <w:t>«EUR</w:t>
      </w:r>
      <w:r w:rsidRPr="00A51084">
        <w:rPr>
          <w:rFonts w:ascii="Arial" w:hAnsi="Arial" w:cs="Arial"/>
          <w:sz w:val="20"/>
          <w:lang w:val="uk-UA"/>
        </w:rPr>
        <w:t>»: кожне з цих слів означає законну валюту держав-членів Європейського Союзу, які прийняли або прийняли її як свою валюту відповідно до відповідних положень Договору про Європейський Союз та Договору про функціонування Європейського Союзу.</w:t>
      </w:r>
    </w:p>
    <w:bookmarkEnd w:id="2"/>
    <w:bookmarkEnd w:id="3"/>
    <w:p w14:paraId="2FB6A756" w14:textId="77777777" w:rsidR="00E20885" w:rsidRPr="00A51084" w:rsidRDefault="00E20885"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Фінансування тероризму</w:t>
      </w:r>
      <w:r w:rsidRPr="00A51084">
        <w:rPr>
          <w:rFonts w:ascii="Arial" w:hAnsi="Arial" w:cs="Arial"/>
          <w:sz w:val="20"/>
          <w:lang w:val="uk-UA"/>
        </w:rPr>
        <w:t>»: означає надання або збір коштів будь-якими засобами, прямо чи опосередковано, з наміром їх використання або з усвідомленням того, що вони будуть використані, повністю або частково, для вчинення будь-якого із злочинів, перелічених у Директиві (ЄС) 2017/541 Європейського Парламенту та Ради від 15 березня 2017 року про боротьбу з тероризмом, що замінює Рамкове рішення Ради 2002/475/JHA та змінює Рішення Ради 2005/671/JHA (зі змінами, замінами або поновленнями, що періодично вносяться).</w:t>
      </w:r>
    </w:p>
    <w:p w14:paraId="1057884C" w14:textId="2B9228A0" w:rsidR="00006931" w:rsidRPr="00A51084" w:rsidRDefault="009A2443" w:rsidP="0027557F">
      <w:pPr>
        <w:spacing w:after="120"/>
        <w:ind w:left="567"/>
        <w:rPr>
          <w:rFonts w:ascii="Arial" w:hAnsi="Arial" w:cs="Arial"/>
          <w:sz w:val="20"/>
          <w:lang w:val="uk-UA"/>
        </w:rPr>
      </w:pPr>
      <w:r w:rsidRPr="00A51084">
        <w:rPr>
          <w:rFonts w:ascii="Arial" w:hAnsi="Arial" w:cs="Arial"/>
          <w:b/>
          <w:bCs/>
          <w:sz w:val="20"/>
          <w:lang w:val="uk-UA"/>
        </w:rPr>
        <w:t>«Курс валюти</w:t>
      </w:r>
      <w:r w:rsidRPr="00A51084">
        <w:rPr>
          <w:rFonts w:ascii="Arial" w:hAnsi="Arial" w:cs="Arial"/>
          <w:sz w:val="20"/>
          <w:lang w:val="uk-UA"/>
        </w:rPr>
        <w:t>»: для розрахунку еквівалента в євро придатної валюти, що не є євро, за день, необхідний (i) референтний курс євро, опублікований на цей день для цієї придатної валюти, що не є євро, Європейським центральним банком на його веб-сайті або, якщо такий курс недоступний, де це необхідно, (ii) обмінний курс цієї Прийнятної валюти, відмінної від євро, по відношенню до євро, опублікований на цей день національним центральним банком   України, якщо це доречно, або, якщо такий курс недоступний, коли це необхідно, або економічно недоцільний на відповідний момент, що визначається виключно Банком, (iii) відповідний обмінний курс або курси, що діють на будь-якому фінансовому ринку, обраному виключно Банком, на день, визначений виключно Банком, що діє розумно).</w:t>
      </w:r>
    </w:p>
    <w:p w14:paraId="70B2D3CD" w14:textId="3AB0B69C" w:rsidR="00006931" w:rsidRPr="00A51084" w:rsidRDefault="00006931" w:rsidP="0027557F">
      <w:pPr>
        <w:ind w:left="567"/>
        <w:rPr>
          <w:rFonts w:ascii="Arial" w:hAnsi="Arial" w:cs="Arial"/>
          <w:sz w:val="20"/>
          <w:lang w:val="uk-UA"/>
        </w:rPr>
      </w:pPr>
      <w:r w:rsidRPr="00A51084">
        <w:rPr>
          <w:rFonts w:ascii="Arial" w:hAnsi="Arial" w:cs="Arial"/>
          <w:b/>
          <w:bCs/>
          <w:sz w:val="20"/>
          <w:lang w:val="uk-UA"/>
        </w:rPr>
        <w:t>GAAP</w:t>
      </w:r>
      <w:r w:rsidRPr="00A51084">
        <w:rPr>
          <w:rFonts w:ascii="Arial" w:hAnsi="Arial" w:cs="Arial"/>
          <w:sz w:val="20"/>
          <w:lang w:val="uk-UA"/>
        </w:rPr>
        <w:t xml:space="preserve">» означає загальноприйняті принципи бухгалтерського обліку в </w:t>
      </w:r>
      <w:r w:rsidR="007A68E4" w:rsidRPr="00A51084">
        <w:rPr>
          <w:rFonts w:ascii="Arial" w:hAnsi="Arial" w:cs="Arial"/>
          <w:sz w:val="20"/>
          <w:lang w:val="uk-UA"/>
        </w:rPr>
        <w:t xml:space="preserve">Україні, </w:t>
      </w:r>
      <w:r w:rsidRPr="00A51084">
        <w:rPr>
          <w:rFonts w:ascii="Arial" w:hAnsi="Arial" w:cs="Arial"/>
          <w:sz w:val="20"/>
          <w:lang w:val="uk-UA"/>
        </w:rPr>
        <w:t>включаючи МСФЗ.</w:t>
      </w:r>
    </w:p>
    <w:p w14:paraId="03A6D2EC" w14:textId="71ACD733" w:rsidR="003D048F" w:rsidRPr="00A51084" w:rsidRDefault="0001737D" w:rsidP="0027557F">
      <w:pPr>
        <w:ind w:left="567"/>
        <w:rPr>
          <w:rFonts w:ascii="Arial" w:hAnsi="Arial" w:cs="Arial"/>
          <w:sz w:val="20"/>
          <w:lang w:val="uk-UA"/>
        </w:rPr>
      </w:pPr>
      <w:r w:rsidRPr="00A51084">
        <w:rPr>
          <w:rFonts w:ascii="Arial" w:hAnsi="Arial" w:cs="Arial"/>
          <w:sz w:val="20"/>
          <w:lang w:val="uk-UA"/>
        </w:rPr>
        <w:t>«</w:t>
      </w:r>
      <w:r w:rsidRPr="00A51084">
        <w:rPr>
          <w:rFonts w:ascii="Arial" w:hAnsi="Arial" w:cs="Arial"/>
          <w:b/>
          <w:sz w:val="20"/>
          <w:lang w:val="uk-UA"/>
        </w:rPr>
        <w:t xml:space="preserve">Посібник із </w:t>
      </w:r>
      <w:proofErr w:type="spellStart"/>
      <w:r w:rsidRPr="00A51084">
        <w:rPr>
          <w:rFonts w:ascii="Arial" w:hAnsi="Arial" w:cs="Arial"/>
          <w:b/>
          <w:bCs/>
          <w:sz w:val="20"/>
          <w:lang w:val="uk-UA"/>
        </w:rPr>
        <w:t>закупівель</w:t>
      </w:r>
      <w:proofErr w:type="spellEnd"/>
      <w:r w:rsidRPr="00A51084">
        <w:rPr>
          <w:rFonts w:ascii="Arial" w:hAnsi="Arial" w:cs="Arial"/>
          <w:sz w:val="20"/>
          <w:lang w:val="uk-UA"/>
        </w:rPr>
        <w:t xml:space="preserve">» означає Посібник із </w:t>
      </w:r>
      <w:proofErr w:type="spellStart"/>
      <w:r w:rsidRPr="00A51084">
        <w:rPr>
          <w:rFonts w:ascii="Arial" w:hAnsi="Arial" w:cs="Arial"/>
          <w:sz w:val="20"/>
          <w:lang w:val="uk-UA"/>
        </w:rPr>
        <w:t>закупівель</w:t>
      </w:r>
      <w:proofErr w:type="spellEnd"/>
      <w:r w:rsidRPr="00A51084">
        <w:rPr>
          <w:rFonts w:ascii="Arial" w:hAnsi="Arial" w:cs="Arial"/>
          <w:sz w:val="20"/>
          <w:lang w:val="uk-UA"/>
        </w:rPr>
        <w:t>, опублікований на веб-сайті ЄІБ</w:t>
      </w:r>
      <w:r w:rsidRPr="00A51084">
        <w:rPr>
          <w:rStyle w:val="aff7"/>
          <w:rFonts w:ascii="Arial" w:hAnsi="Arial" w:cs="Arial"/>
          <w:sz w:val="20"/>
          <w:lang w:val="uk-UA"/>
        </w:rPr>
        <w:footnoteReference w:id="3"/>
      </w:r>
      <w:r w:rsidRPr="00A51084">
        <w:rPr>
          <w:rFonts w:ascii="Arial" w:hAnsi="Arial" w:cs="Arial"/>
          <w:sz w:val="20"/>
          <w:lang w:val="uk-UA"/>
        </w:rPr>
        <w:t xml:space="preserve"> , який інформує ініціаторів </w:t>
      </w:r>
      <w:proofErr w:type="spellStart"/>
      <w:r w:rsidR="00A51084" w:rsidRPr="00A51084">
        <w:rPr>
          <w:rFonts w:ascii="Arial" w:hAnsi="Arial" w:cs="Arial"/>
          <w:sz w:val="20"/>
          <w:lang w:val="uk-UA"/>
        </w:rPr>
        <w:t>Проєкт</w:t>
      </w:r>
      <w:r w:rsidRPr="00A51084">
        <w:rPr>
          <w:rFonts w:ascii="Arial" w:hAnsi="Arial" w:cs="Arial"/>
          <w:sz w:val="20"/>
          <w:lang w:val="uk-UA"/>
        </w:rPr>
        <w:t>ів</w:t>
      </w:r>
      <w:proofErr w:type="spellEnd"/>
      <w:r w:rsidRPr="00A51084">
        <w:rPr>
          <w:rFonts w:ascii="Arial" w:hAnsi="Arial" w:cs="Arial"/>
          <w:sz w:val="20"/>
          <w:lang w:val="uk-UA"/>
        </w:rPr>
        <w:t xml:space="preserve">, що фінансуються повністю або частково ЄІБ, про домовленості, які необхідно укласти для закупівлі робіт, товарів та послуг, необхідних </w:t>
      </w:r>
      <w:r w:rsidR="003D048F" w:rsidRPr="00A51084">
        <w:rPr>
          <w:rFonts w:ascii="Arial" w:hAnsi="Arial" w:cs="Arial"/>
          <w:sz w:val="20"/>
          <w:lang w:val="uk-UA"/>
        </w:rPr>
        <w:t xml:space="preserve">для </w:t>
      </w:r>
      <w:proofErr w:type="spellStart"/>
      <w:r w:rsidR="00A51084" w:rsidRPr="00A51084">
        <w:rPr>
          <w:rFonts w:ascii="Arial" w:hAnsi="Arial" w:cs="Arial"/>
          <w:sz w:val="20"/>
          <w:lang w:val="uk-UA"/>
        </w:rPr>
        <w:t>Проєкт</w:t>
      </w:r>
      <w:r w:rsidR="003D048F" w:rsidRPr="00A51084">
        <w:rPr>
          <w:rFonts w:ascii="Arial" w:hAnsi="Arial" w:cs="Arial"/>
          <w:sz w:val="20"/>
          <w:lang w:val="uk-UA"/>
        </w:rPr>
        <w:t>у</w:t>
      </w:r>
      <w:proofErr w:type="spellEnd"/>
      <w:r w:rsidR="003D048F" w:rsidRPr="00A51084">
        <w:rPr>
          <w:rFonts w:ascii="Arial" w:hAnsi="Arial" w:cs="Arial"/>
          <w:sz w:val="20"/>
          <w:lang w:val="uk-UA"/>
        </w:rPr>
        <w:t xml:space="preserve"> в Лозовій.</w:t>
      </w:r>
    </w:p>
    <w:p w14:paraId="161F481F" w14:textId="77777777" w:rsidR="008A2E09" w:rsidRPr="00A51084" w:rsidRDefault="008A2E09"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МСФЗ</w:t>
      </w:r>
      <w:r w:rsidRPr="00A51084">
        <w:rPr>
          <w:rFonts w:ascii="Arial" w:hAnsi="Arial" w:cs="Arial"/>
          <w:sz w:val="20"/>
          <w:lang w:val="uk-UA"/>
        </w:rPr>
        <w:t>»: означає міжнародні стандарти бухгалтерського обліку в розумінні Регламенту 1606/2002 про МСБО в тій мірі, в якій вони застосовуються до відповідної фінансової звітності.</w:t>
      </w:r>
    </w:p>
    <w:p w14:paraId="491E84A2" w14:textId="77777777" w:rsidR="008A2E09" w:rsidRPr="00A51084" w:rsidRDefault="008A2E09" w:rsidP="0027557F">
      <w:pPr>
        <w:spacing w:after="120"/>
        <w:ind w:left="567"/>
        <w:rPr>
          <w:rFonts w:ascii="Arial" w:hAnsi="Arial" w:cs="Arial"/>
          <w:bCs/>
          <w:iCs/>
          <w:sz w:val="20"/>
          <w:lang w:val="uk-UA"/>
        </w:rPr>
      </w:pPr>
      <w:r w:rsidRPr="00A51084">
        <w:rPr>
          <w:rFonts w:ascii="Arial" w:hAnsi="Arial" w:cs="Arial"/>
          <w:sz w:val="20"/>
          <w:lang w:val="uk-UA"/>
        </w:rPr>
        <w:t>«</w:t>
      </w:r>
      <w:r w:rsidRPr="00A51084">
        <w:rPr>
          <w:rFonts w:ascii="Arial" w:hAnsi="Arial" w:cs="Arial"/>
          <w:b/>
          <w:bCs/>
          <w:sz w:val="20"/>
          <w:lang w:val="uk-UA"/>
        </w:rPr>
        <w:t>МОП</w:t>
      </w:r>
      <w:r w:rsidRPr="00A51084">
        <w:rPr>
          <w:rFonts w:ascii="Arial" w:hAnsi="Arial" w:cs="Arial"/>
          <w:sz w:val="20"/>
          <w:lang w:val="uk-UA"/>
        </w:rPr>
        <w:t>»: означає Міжнародну організацію праці.</w:t>
      </w:r>
    </w:p>
    <w:p w14:paraId="086594BC" w14:textId="77777777" w:rsidR="00702E2B" w:rsidRPr="00A51084" w:rsidRDefault="008A2E09" w:rsidP="0027557F">
      <w:pPr>
        <w:spacing w:after="120"/>
        <w:ind w:left="567"/>
        <w:rPr>
          <w:rFonts w:ascii="Arial" w:hAnsi="Arial" w:cs="Arial"/>
          <w:sz w:val="20"/>
          <w:lang w:val="uk-UA"/>
        </w:rPr>
      </w:pPr>
      <w:r w:rsidRPr="00A51084">
        <w:rPr>
          <w:rFonts w:ascii="Arial" w:hAnsi="Arial" w:cs="Arial"/>
          <w:sz w:val="20"/>
          <w:lang w:val="uk-UA"/>
        </w:rPr>
        <w:t>«</w:t>
      </w:r>
      <w:r w:rsidRPr="00A51084">
        <w:rPr>
          <w:rFonts w:ascii="Arial" w:eastAsia="Arial" w:hAnsi="Arial" w:cs="Arial"/>
          <w:b/>
          <w:bCs/>
          <w:sz w:val="20"/>
          <w:lang w:val="uk-UA"/>
        </w:rPr>
        <w:t>Стандарти МОП</w:t>
      </w:r>
      <w:r w:rsidRPr="00A51084">
        <w:rPr>
          <w:rFonts w:ascii="Arial" w:hAnsi="Arial" w:cs="Arial"/>
          <w:sz w:val="20"/>
          <w:lang w:val="uk-UA"/>
        </w:rPr>
        <w:t>»: будь-який договір, конвенція або угода МОП, підписані та ратифіковані Україною або іншим чином застосовні та обов'язкові для України, а також основні стандарти праці (як визначено в Декларації МОП про основні принципи та права у сфері праці).</w:t>
      </w:r>
    </w:p>
    <w:p w14:paraId="330DC9D3" w14:textId="77777777" w:rsidR="00E870E5" w:rsidRPr="00A51084" w:rsidRDefault="00E870E5" w:rsidP="0027557F">
      <w:pPr>
        <w:spacing w:before="120" w:after="120"/>
        <w:ind w:left="567"/>
        <w:rPr>
          <w:rFonts w:ascii="Arial" w:hAnsi="Arial" w:cs="Arial"/>
          <w:color w:val="000000"/>
          <w:sz w:val="20"/>
          <w:lang w:val="uk-UA"/>
        </w:rPr>
      </w:pPr>
      <w:r w:rsidRPr="00A51084">
        <w:rPr>
          <w:rFonts w:ascii="Arial" w:hAnsi="Arial" w:cs="Arial"/>
          <w:color w:val="000000"/>
          <w:sz w:val="20"/>
          <w:lang w:val="uk-UA"/>
        </w:rPr>
        <w:t>«</w:t>
      </w:r>
      <w:r w:rsidR="00DC45C2" w:rsidRPr="00A51084">
        <w:rPr>
          <w:rFonts w:ascii="Arial" w:hAnsi="Arial" w:cs="Arial"/>
          <w:b/>
          <w:sz w:val="20"/>
          <w:lang w:val="uk-UA"/>
        </w:rPr>
        <w:t xml:space="preserve">Період </w:t>
      </w:r>
      <w:r w:rsidRPr="00A51084">
        <w:rPr>
          <w:rFonts w:ascii="Arial" w:hAnsi="Arial" w:cs="Arial"/>
          <w:b/>
          <w:bCs/>
          <w:color w:val="000000"/>
          <w:sz w:val="20"/>
          <w:lang w:val="uk-UA"/>
        </w:rPr>
        <w:t>впровадження</w:t>
      </w:r>
      <w:r w:rsidRPr="00A51084">
        <w:rPr>
          <w:rFonts w:ascii="Arial" w:hAnsi="Arial" w:cs="Arial"/>
          <w:color w:val="000000"/>
          <w:sz w:val="20"/>
          <w:lang w:val="uk-UA"/>
        </w:rPr>
        <w:t xml:space="preserve">» </w:t>
      </w:r>
      <w:r w:rsidR="00DC45C2" w:rsidRPr="00A51084">
        <w:rPr>
          <w:rFonts w:ascii="Arial" w:hAnsi="Arial" w:cs="Arial"/>
          <w:color w:val="000000"/>
          <w:sz w:val="20"/>
          <w:lang w:val="uk-UA"/>
        </w:rPr>
        <w:t>має значення, визначене в статті 2(1).</w:t>
      </w:r>
    </w:p>
    <w:p w14:paraId="1833704D" w14:textId="2947956A" w:rsidR="00852D50" w:rsidRPr="00A51084" w:rsidRDefault="00852D50" w:rsidP="0027557F">
      <w:pPr>
        <w:spacing w:after="0"/>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Відмивання грошей</w:t>
      </w:r>
      <w:r w:rsidRPr="00A51084">
        <w:rPr>
          <w:rFonts w:ascii="Arial" w:hAnsi="Arial" w:cs="Arial"/>
          <w:sz w:val="20"/>
          <w:lang w:val="uk-UA"/>
        </w:rPr>
        <w:t>» означає:</w:t>
      </w:r>
    </w:p>
    <w:p w14:paraId="386C2EAE" w14:textId="77777777" w:rsidR="008732F9" w:rsidRPr="00A51084" w:rsidRDefault="008732F9" w:rsidP="0027557F">
      <w:pPr>
        <w:spacing w:after="0"/>
        <w:ind w:left="567"/>
        <w:rPr>
          <w:rFonts w:ascii="Arial" w:hAnsi="Arial" w:cs="Arial"/>
          <w:sz w:val="20"/>
          <w:lang w:val="uk-UA"/>
        </w:rPr>
      </w:pPr>
    </w:p>
    <w:p w14:paraId="0867EC41" w14:textId="77777777" w:rsidR="00852D50" w:rsidRPr="00A51084" w:rsidRDefault="00852D50" w:rsidP="00862916">
      <w:pPr>
        <w:pStyle w:val="NoIndentEIB"/>
        <w:numPr>
          <w:ilvl w:val="0"/>
          <w:numId w:val="43"/>
        </w:numPr>
        <w:ind w:firstLine="0"/>
        <w:rPr>
          <w:color w:val="auto"/>
          <w:lang w:val="uk-UA"/>
        </w:rPr>
      </w:pPr>
      <w:r w:rsidRPr="00A51084">
        <w:rPr>
          <w:color w:val="auto"/>
          <w:lang w:val="uk-UA"/>
        </w:rPr>
        <w:t xml:space="preserve">перетворення або передача майна, знаючи, що таке майно походить від злочинної діяльності або від участі в такій діяльності, з метою приховування або маскування незаконного походження майна або надання допомоги будь-якій особі, яка бере участь у здійсненні такої діяльності, уникнути правових наслідків своїх дій; </w:t>
      </w:r>
    </w:p>
    <w:p w14:paraId="15DF2885" w14:textId="77777777" w:rsidR="00852D50" w:rsidRPr="00A51084" w:rsidRDefault="00852D50" w:rsidP="00862916">
      <w:pPr>
        <w:pStyle w:val="NoIndentEIB"/>
        <w:numPr>
          <w:ilvl w:val="0"/>
          <w:numId w:val="43"/>
        </w:numPr>
        <w:ind w:firstLine="0"/>
        <w:rPr>
          <w:color w:val="auto"/>
          <w:lang w:val="uk-UA"/>
        </w:rPr>
      </w:pPr>
      <w:r w:rsidRPr="00A51084">
        <w:rPr>
          <w:color w:val="auto"/>
          <w:lang w:val="uk-UA"/>
        </w:rPr>
        <w:t xml:space="preserve">приховування або маскування справжньої природи, джерела, місцезнаходження, розпорядження, переміщення, прав щодо майна або права власності на нього, знаючи, що таке майно походить від злочинної діяльності або від участі в такій діяльності; </w:t>
      </w:r>
    </w:p>
    <w:p w14:paraId="2D2244EB" w14:textId="77777777" w:rsidR="00852D50" w:rsidRPr="00A51084" w:rsidRDefault="00852D50" w:rsidP="00862916">
      <w:pPr>
        <w:pStyle w:val="NoIndentEIB"/>
        <w:numPr>
          <w:ilvl w:val="0"/>
          <w:numId w:val="43"/>
        </w:numPr>
        <w:ind w:firstLine="0"/>
        <w:rPr>
          <w:color w:val="auto"/>
          <w:lang w:val="uk-UA"/>
        </w:rPr>
      </w:pPr>
      <w:r w:rsidRPr="00A51084">
        <w:rPr>
          <w:color w:val="auto"/>
          <w:lang w:val="uk-UA"/>
        </w:rPr>
        <w:t>придбання, володіння або використання майна, знаючи на момент його отримання, що таке майно походить від злочинної діяльності або від участі в такій діяльності; або</w:t>
      </w:r>
    </w:p>
    <w:p w14:paraId="16BAB39B" w14:textId="77777777" w:rsidR="00852D50" w:rsidRPr="00A51084" w:rsidRDefault="00852D50" w:rsidP="00862916">
      <w:pPr>
        <w:pStyle w:val="NoIndentEIB"/>
        <w:numPr>
          <w:ilvl w:val="0"/>
          <w:numId w:val="43"/>
        </w:numPr>
        <w:ind w:firstLine="0"/>
        <w:rPr>
          <w:color w:val="auto"/>
          <w:lang w:val="uk-UA"/>
        </w:rPr>
      </w:pPr>
      <w:r w:rsidRPr="00A51084">
        <w:rPr>
          <w:lang w:val="uk-UA"/>
        </w:rPr>
        <w:t>участь у, причетність до вчинення, спроби вчинення та сприяння, підбурювання, сприяння та консультування щодо вчинення будь-яких дій, зазначених у попередніх пунктах.</w:t>
      </w:r>
    </w:p>
    <w:p w14:paraId="456EBA54" w14:textId="77777777" w:rsidR="00EB5E61" w:rsidRPr="00A51084" w:rsidRDefault="00E870E5" w:rsidP="0027557F">
      <w:pPr>
        <w:widowControl w:val="0"/>
        <w:tabs>
          <w:tab w:val="left" w:pos="851"/>
        </w:tabs>
        <w:spacing w:after="120" w:line="276" w:lineRule="auto"/>
        <w:ind w:left="567"/>
        <w:rPr>
          <w:rFonts w:ascii="Arial" w:hAnsi="Arial"/>
          <w:color w:val="000000"/>
          <w:sz w:val="20"/>
          <w:lang w:val="uk-UA"/>
        </w:rPr>
      </w:pPr>
      <w:r w:rsidRPr="00A51084">
        <w:rPr>
          <w:rFonts w:ascii="Arial" w:hAnsi="Arial" w:cs="Arial"/>
          <w:color w:val="000000"/>
          <w:sz w:val="20"/>
          <w:lang w:val="uk-UA"/>
        </w:rPr>
        <w:t>«</w:t>
      </w:r>
      <w:r w:rsidR="00EB5E61" w:rsidRPr="00A51084">
        <w:rPr>
          <w:rFonts w:ascii="Arial" w:hAnsi="Arial"/>
          <w:b/>
          <w:color w:val="000000"/>
          <w:sz w:val="20"/>
          <w:lang w:val="uk-UA"/>
        </w:rPr>
        <w:t xml:space="preserve">Заборонена </w:t>
      </w:r>
      <w:r w:rsidRPr="00A51084">
        <w:rPr>
          <w:rFonts w:ascii="Arial" w:hAnsi="Arial" w:cs="Arial"/>
          <w:b/>
          <w:bCs/>
          <w:color w:val="000000"/>
          <w:sz w:val="20"/>
          <w:lang w:val="uk-UA"/>
        </w:rPr>
        <w:t>діяльність</w:t>
      </w:r>
      <w:r w:rsidRPr="00A51084">
        <w:rPr>
          <w:rFonts w:ascii="Arial" w:hAnsi="Arial" w:cs="Arial"/>
          <w:color w:val="000000"/>
          <w:sz w:val="20"/>
          <w:lang w:val="uk-UA"/>
        </w:rPr>
        <w:t xml:space="preserve">» </w:t>
      </w:r>
      <w:r w:rsidR="00EB5E61" w:rsidRPr="00A51084">
        <w:rPr>
          <w:rFonts w:ascii="Arial" w:hAnsi="Arial"/>
          <w:color w:val="000000"/>
          <w:sz w:val="20"/>
          <w:lang w:val="uk-UA"/>
        </w:rPr>
        <w:t>означає будь-яке фінансування тероризму, відмивання грошей або заборонену практику.</w:t>
      </w:r>
    </w:p>
    <w:p w14:paraId="399F71D6" w14:textId="614176E5" w:rsidR="004D1824" w:rsidRPr="00A51084" w:rsidRDefault="004D1824" w:rsidP="0027557F">
      <w:pPr>
        <w:widowControl w:val="0"/>
        <w:tabs>
          <w:tab w:val="left" w:pos="851"/>
        </w:tabs>
        <w:spacing w:after="120" w:line="276" w:lineRule="auto"/>
        <w:ind w:left="567"/>
        <w:rPr>
          <w:rFonts w:ascii="Arial" w:eastAsia="SimSun" w:hAnsi="Arial" w:cs="Arial"/>
          <w:sz w:val="20"/>
          <w:lang w:val="uk-UA" w:eastAsia="en-US"/>
        </w:rPr>
      </w:pPr>
      <w:bookmarkStart w:id="4" w:name="_DV_C459"/>
      <w:r w:rsidRPr="00A51084">
        <w:rPr>
          <w:rFonts w:ascii="Arial" w:hAnsi="Arial" w:cs="Arial"/>
          <w:color w:val="000000"/>
          <w:sz w:val="20"/>
          <w:lang w:val="uk-UA"/>
        </w:rPr>
        <w:t>«</w:t>
      </w:r>
      <w:r w:rsidRPr="00A51084">
        <w:rPr>
          <w:rFonts w:ascii="Arial" w:hAnsi="Arial" w:cs="Arial"/>
          <w:b/>
          <w:bCs/>
          <w:color w:val="000000"/>
          <w:sz w:val="20"/>
          <w:lang w:val="uk-UA"/>
        </w:rPr>
        <w:t>Заборонена практика</w:t>
      </w:r>
      <w:r w:rsidRPr="00A51084">
        <w:rPr>
          <w:rFonts w:ascii="Arial" w:hAnsi="Arial" w:cs="Arial"/>
          <w:color w:val="000000"/>
          <w:sz w:val="20"/>
          <w:lang w:val="uk-UA"/>
        </w:rPr>
        <w:t>» означає будь-яку:</w:t>
      </w:r>
    </w:p>
    <w:p w14:paraId="34DF034C" w14:textId="77777777"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Примусова практика, що означає пошкодження або заподіяння шкоди, або погрозу пошкодження або заподіяння шкоди, прямо або опосередковано, будь-якій стороні або майну сторони з метою неправомірного впливу на дії сторони;</w:t>
      </w:r>
    </w:p>
    <w:p w14:paraId="6A8E4B4E" w14:textId="4BB8F4CB" w:rsidR="004D1824" w:rsidRPr="00A51084" w:rsidRDefault="001B640E"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З</w:t>
      </w:r>
      <w:r w:rsidR="004D1824" w:rsidRPr="00A51084">
        <w:rPr>
          <w:rFonts w:ascii="Arial" w:eastAsia="Calibri" w:hAnsi="Arial" w:cs="Arial"/>
          <w:sz w:val="20"/>
          <w:lang w:val="uk-UA" w:eastAsia="en-US"/>
        </w:rPr>
        <w:t>мова, тобто домовленість між двома або більше сторонами, спрямована на досягнення неправомірної мети, включаючи неправомірний вплив на дії іншої сторони;</w:t>
      </w:r>
    </w:p>
    <w:p w14:paraId="6FEBE139" w14:textId="77777777"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Корупційна практика, що означає пряме або непряме пропонування, надання, отримання або вимагання будь-чого цінного однією стороною з метою неправомірного впливу на дії іншої сторони;</w:t>
      </w:r>
    </w:p>
    <w:p w14:paraId="472C4B81" w14:textId="77777777"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Шахрайська практика, що означає будь-яку дію або бездіяльність, включаючи неправдиве представлення, що свідомо або необережно вводить в оману або намагається ввести в оману сторону з метою отримання фінансової (включаючи, для уникнення сумнівів, пов'язаної з оподаткуванням) або іншої вигоди або уникнення зобов'язання; або</w:t>
      </w:r>
    </w:p>
    <w:p w14:paraId="09598130" w14:textId="43E697E8"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 xml:space="preserve">Перешкоджаючі дії, що означають, стосовно розслідування примусових, змовницької, корупційної або шахрайської практики у зв'язку з грантом або </w:t>
      </w:r>
      <w:proofErr w:type="spellStart"/>
      <w:r w:rsidR="00A51084" w:rsidRPr="00A51084">
        <w:rPr>
          <w:rFonts w:ascii="Arial" w:eastAsia="Calibri" w:hAnsi="Arial" w:cs="Arial"/>
          <w:sz w:val="20"/>
          <w:lang w:val="uk-UA" w:eastAsia="en-US"/>
        </w:rPr>
        <w:t>Проєкт</w:t>
      </w:r>
      <w:r w:rsidRPr="00A51084">
        <w:rPr>
          <w:rFonts w:ascii="Arial" w:eastAsia="Calibri" w:hAnsi="Arial" w:cs="Arial"/>
          <w:sz w:val="20"/>
          <w:lang w:val="uk-UA" w:eastAsia="en-US"/>
        </w:rPr>
        <w:t>ом</w:t>
      </w:r>
      <w:proofErr w:type="spellEnd"/>
      <w:r w:rsidRPr="00A51084">
        <w:rPr>
          <w:rFonts w:ascii="Arial" w:eastAsia="Calibri" w:hAnsi="Arial" w:cs="Arial"/>
          <w:sz w:val="20"/>
          <w:lang w:val="uk-UA" w:eastAsia="en-US"/>
        </w:rPr>
        <w:t xml:space="preserve"> </w:t>
      </w:r>
      <w:proofErr w:type="spellStart"/>
      <w:r w:rsidRPr="00A51084">
        <w:rPr>
          <w:rFonts w:ascii="Arial" w:eastAsia="Calibri" w:hAnsi="Arial" w:cs="Arial"/>
          <w:sz w:val="20"/>
          <w:lang w:val="uk-UA" w:eastAsia="en-US"/>
        </w:rPr>
        <w:t>Lozova</w:t>
      </w:r>
      <w:proofErr w:type="spellEnd"/>
      <w:r w:rsidRPr="00A51084">
        <w:rPr>
          <w:rFonts w:ascii="Arial" w:eastAsia="Calibri" w:hAnsi="Arial" w:cs="Arial"/>
          <w:sz w:val="20"/>
          <w:lang w:val="uk-UA" w:eastAsia="en-US"/>
        </w:rPr>
        <w:t>, (a) навмисне знищення, фальсифікація, зміна або приховування доказів, що мають значення для розслідування; та/або погрози, переслідування або залякування будь-якої сторони з метою перешкодити їй розкрити інформацію, що має значення для розслідування, або продовжити розслідування, або (b) дії, спрямовані на істотне перешкоджання здійсненню договірних прав на аудит або доступ до інформації;</w:t>
      </w:r>
    </w:p>
    <w:p w14:paraId="49BDC270" w14:textId="77777777"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Крадіжка, що означає незаконне привласнення майна, яке належить іншій стороні;</w:t>
      </w:r>
    </w:p>
    <w:p w14:paraId="0857B9A4" w14:textId="77777777"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Calibri" w:hAnsi="Arial" w:cs="Arial"/>
          <w:sz w:val="20"/>
          <w:lang w:val="uk-UA" w:eastAsia="en-US"/>
        </w:rPr>
        <w:t>Податкове правопорушення, що означає всі правопорушення, включаючи податкові правопорушення, пов'язані з прямими та непрямими податками, як визначено в національному законодавстві України, які караються позбавленням волі або арештом на строк до одного року;</w:t>
      </w:r>
    </w:p>
    <w:p w14:paraId="1D2EACE0" w14:textId="212D4B08" w:rsidR="004D1824" w:rsidRPr="00A51084" w:rsidRDefault="004D1824" w:rsidP="00862916">
      <w:pPr>
        <w:keepLines/>
        <w:numPr>
          <w:ilvl w:val="0"/>
          <w:numId w:val="44"/>
        </w:numPr>
        <w:spacing w:after="120" w:line="276" w:lineRule="auto"/>
        <w:ind w:firstLine="0"/>
        <w:rPr>
          <w:rFonts w:ascii="Arial" w:eastAsia="Calibri" w:hAnsi="Arial" w:cs="Arial"/>
          <w:sz w:val="20"/>
          <w:lang w:val="uk-UA" w:eastAsia="en-US"/>
        </w:rPr>
      </w:pPr>
      <w:r w:rsidRPr="00A51084">
        <w:rPr>
          <w:rFonts w:ascii="Arial" w:eastAsia="SimSun" w:hAnsi="Arial" w:cs="Arial"/>
          <w:sz w:val="20"/>
          <w:lang w:val="uk-UA" w:eastAsia="en-US"/>
        </w:rPr>
        <w:t xml:space="preserve">Зловживання ресурсами та активами Групи ЄІБ, що означає будь-яку незаконну діяльність, вчинену при використанні ресурсів або активів Групи ЄІБ (включаючи кошти, </w:t>
      </w:r>
      <w:r w:rsidR="00B50D63" w:rsidRPr="00A51084">
        <w:rPr>
          <w:rFonts w:ascii="Arial" w:eastAsia="SimSun" w:hAnsi="Arial" w:cs="Arial"/>
          <w:sz w:val="20"/>
          <w:lang w:val="uk-UA" w:eastAsia="en-US"/>
        </w:rPr>
        <w:t xml:space="preserve">надані </w:t>
      </w:r>
      <w:r w:rsidRPr="00A51084">
        <w:rPr>
          <w:rFonts w:ascii="Arial" w:eastAsia="SimSun" w:hAnsi="Arial" w:cs="Arial"/>
          <w:sz w:val="20"/>
          <w:lang w:val="uk-UA" w:eastAsia="en-US"/>
        </w:rPr>
        <w:t>відповідно до цієї Угоди) свідомо або через необережність</w:t>
      </w:r>
      <w:r w:rsidRPr="00A51084">
        <w:rPr>
          <w:rFonts w:ascii="Arial" w:hAnsi="Arial" w:cs="Arial"/>
          <w:color w:val="000000"/>
          <w:sz w:val="20"/>
          <w:lang w:val="uk-UA"/>
        </w:rPr>
        <w:t>.</w:t>
      </w:r>
    </w:p>
    <w:bookmarkEnd w:id="4"/>
    <w:p w14:paraId="368BF5F2" w14:textId="1A67420F" w:rsidR="006D7245" w:rsidRPr="00A51084" w:rsidRDefault="006D7245" w:rsidP="0027557F">
      <w:pPr>
        <w:ind w:left="567"/>
        <w:rPr>
          <w:rStyle w:val="DeltaViewInsertion"/>
          <w:rFonts w:ascii="Arial" w:hAnsi="Arial" w:cs="Arial"/>
          <w:color w:val="auto"/>
          <w:sz w:val="20"/>
          <w:u w:val="none"/>
          <w:lang w:val="uk-UA"/>
        </w:rPr>
      </w:pPr>
      <w:r w:rsidRPr="00A51084">
        <w:rPr>
          <w:rStyle w:val="DeltaViewInsertion"/>
          <w:rFonts w:ascii="Arial" w:hAnsi="Arial" w:cs="Arial"/>
          <w:b/>
          <w:bCs/>
          <w:color w:val="auto"/>
          <w:sz w:val="20"/>
          <w:u w:val="none"/>
          <w:lang w:val="uk-UA"/>
        </w:rPr>
        <w:t xml:space="preserve">«Відповідна </w:t>
      </w:r>
      <w:r w:rsidRPr="00A51084">
        <w:rPr>
          <w:rFonts w:ascii="Arial" w:hAnsi="Arial" w:cs="Arial"/>
          <w:b/>
          <w:bCs/>
          <w:sz w:val="20"/>
          <w:lang w:val="uk-UA"/>
        </w:rPr>
        <w:t>особа</w:t>
      </w:r>
      <w:r w:rsidRPr="00A51084">
        <w:rPr>
          <w:rFonts w:ascii="Arial" w:hAnsi="Arial" w:cs="Arial"/>
          <w:sz w:val="20"/>
          <w:lang w:val="uk-UA"/>
        </w:rPr>
        <w:t xml:space="preserve">»: </w:t>
      </w:r>
      <w:r w:rsidRPr="00A51084">
        <w:rPr>
          <w:rStyle w:val="DeltaViewInsertion"/>
          <w:rFonts w:ascii="Arial" w:hAnsi="Arial" w:cs="Arial"/>
          <w:color w:val="auto"/>
          <w:sz w:val="20"/>
          <w:u w:val="none"/>
          <w:lang w:val="uk-UA"/>
        </w:rPr>
        <w:t xml:space="preserve">стосовно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та </w:t>
      </w:r>
      <w:r w:rsidR="00F15531"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F15531" w:rsidRPr="00A51084">
        <w:rPr>
          <w:rFonts w:ascii="Arial" w:hAnsi="Arial" w:cs="Arial"/>
          <w:sz w:val="20"/>
          <w:lang w:val="uk-UA"/>
        </w:rPr>
        <w:t>а</w:t>
      </w:r>
      <w:proofErr w:type="spellEnd"/>
      <w:r w:rsidRPr="00A51084">
        <w:rPr>
          <w:rStyle w:val="DeltaViewInsertion"/>
          <w:rFonts w:ascii="Arial" w:hAnsi="Arial" w:cs="Arial"/>
          <w:color w:val="auto"/>
          <w:sz w:val="20"/>
          <w:u w:val="none"/>
          <w:lang w:val="uk-UA"/>
        </w:rPr>
        <w:t>, це:</w:t>
      </w:r>
    </w:p>
    <w:p w14:paraId="32670BB9" w14:textId="45EBAE51" w:rsidR="006D7245" w:rsidRPr="00A51084" w:rsidRDefault="006D7245" w:rsidP="00862916">
      <w:pPr>
        <w:pStyle w:val="NoIndentEIB"/>
        <w:numPr>
          <w:ilvl w:val="0"/>
          <w:numId w:val="46"/>
        </w:numPr>
        <w:ind w:left="567" w:firstLine="0"/>
        <w:rPr>
          <w:color w:val="auto"/>
          <w:lang w:val="uk-UA"/>
        </w:rPr>
      </w:pPr>
      <w:r w:rsidRPr="00A51084">
        <w:rPr>
          <w:color w:val="auto"/>
          <w:lang w:val="uk-UA"/>
        </w:rPr>
        <w:lastRenderedPageBreak/>
        <w:t>суверенний контрагент, будь-які міністерства, інші центральні виконавчі органи влади, центральний банк або інші урядові підрозділи</w:t>
      </w:r>
      <w:r w:rsidR="00F15531" w:rsidRPr="00A51084">
        <w:rPr>
          <w:color w:val="auto"/>
          <w:lang w:val="uk-UA"/>
        </w:rPr>
        <w:t xml:space="preserve">, органи місцевого самоврядування </w:t>
      </w:r>
      <w:r w:rsidRPr="00A51084">
        <w:rPr>
          <w:color w:val="auto"/>
          <w:lang w:val="uk-UA"/>
        </w:rPr>
        <w:t xml:space="preserve">або будь-які їхні посадові особи чи представники, або будь-які інші особи, що діють від їхнього імені або під їхнім контролем, які мають повноваження управляти та/або контролювати </w:t>
      </w:r>
      <w:r w:rsidR="00F61BD2" w:rsidRPr="00A51084">
        <w:rPr>
          <w:color w:val="auto"/>
          <w:lang w:val="uk-UA"/>
        </w:rPr>
        <w:t xml:space="preserve">грант </w:t>
      </w:r>
      <w:r w:rsidRPr="00A51084">
        <w:rPr>
          <w:color w:val="auto"/>
          <w:lang w:val="uk-UA"/>
        </w:rPr>
        <w:t xml:space="preserve">або </w:t>
      </w:r>
      <w:proofErr w:type="spellStart"/>
      <w:r w:rsidR="00A51084" w:rsidRPr="00A51084">
        <w:rPr>
          <w:rFonts w:eastAsia="Calibri"/>
          <w:lang w:val="uk-UA" w:eastAsia="en-US"/>
        </w:rPr>
        <w:t>Проєкт</w:t>
      </w:r>
      <w:proofErr w:type="spellEnd"/>
      <w:r w:rsidR="00F61BD2" w:rsidRPr="00A51084">
        <w:rPr>
          <w:rFonts w:eastAsia="Calibri"/>
          <w:lang w:val="uk-UA" w:eastAsia="en-US"/>
        </w:rPr>
        <w:t xml:space="preserve"> «Лозова</w:t>
      </w:r>
      <w:r w:rsidRPr="00A51084">
        <w:rPr>
          <w:color w:val="auto"/>
          <w:lang w:val="uk-UA"/>
        </w:rPr>
        <w:t>»;</w:t>
      </w:r>
    </w:p>
    <w:p w14:paraId="363984A3" w14:textId="62769E06" w:rsidR="006D7245" w:rsidRPr="00A51084" w:rsidRDefault="006D7245" w:rsidP="00862916">
      <w:pPr>
        <w:pStyle w:val="NoIndentEIB"/>
        <w:numPr>
          <w:ilvl w:val="0"/>
          <w:numId w:val="46"/>
        </w:numPr>
        <w:ind w:left="567" w:firstLine="0"/>
        <w:rPr>
          <w:color w:val="auto"/>
          <w:lang w:val="uk-UA"/>
        </w:rPr>
      </w:pPr>
      <w:r w:rsidRPr="00A51084">
        <w:rPr>
          <w:color w:val="auto"/>
          <w:lang w:val="uk-UA"/>
        </w:rPr>
        <w:t xml:space="preserve">контрагент, що є державним органом, будь-який посадовець або представник, або будь-яка інша особа, що діє від його імені, за його дорученням або під його контролем, яка має повноваження управляти та/або контролювати </w:t>
      </w:r>
      <w:r w:rsidR="00F61BD2" w:rsidRPr="00A51084">
        <w:rPr>
          <w:color w:val="auto"/>
          <w:lang w:val="uk-UA"/>
        </w:rPr>
        <w:t xml:space="preserve">Грант або </w:t>
      </w:r>
      <w:proofErr w:type="spellStart"/>
      <w:r w:rsidR="00A51084" w:rsidRPr="00A51084">
        <w:rPr>
          <w:rFonts w:eastAsia="Calibri"/>
          <w:lang w:val="uk-UA" w:eastAsia="en-US"/>
        </w:rPr>
        <w:t>Проєкт</w:t>
      </w:r>
      <w:proofErr w:type="spellEnd"/>
      <w:r w:rsidR="00F61BD2" w:rsidRPr="00A51084">
        <w:rPr>
          <w:rFonts w:eastAsia="Calibri"/>
          <w:lang w:val="uk-UA" w:eastAsia="en-US"/>
        </w:rPr>
        <w:t xml:space="preserve"> «Лозова»</w:t>
      </w:r>
      <w:r w:rsidRPr="00A51084">
        <w:rPr>
          <w:color w:val="auto"/>
          <w:lang w:val="uk-UA"/>
        </w:rPr>
        <w:t>;</w:t>
      </w:r>
    </w:p>
    <w:p w14:paraId="57A21F2E" w14:textId="4022FF28" w:rsidR="006D7245" w:rsidRPr="00A51084" w:rsidRDefault="006D7245" w:rsidP="00862916">
      <w:pPr>
        <w:pStyle w:val="NoIndentEIB"/>
        <w:numPr>
          <w:ilvl w:val="0"/>
          <w:numId w:val="46"/>
        </w:numPr>
        <w:ind w:left="567" w:firstLine="0"/>
        <w:rPr>
          <w:color w:val="auto"/>
          <w:lang w:val="uk-UA"/>
        </w:rPr>
      </w:pPr>
      <w:r w:rsidRPr="00A51084">
        <w:rPr>
          <w:color w:val="auto"/>
          <w:lang w:val="uk-UA"/>
        </w:rPr>
        <w:t xml:space="preserve">муніципальний контрагент, його мер, будь-який інший посадовець або представник, або будь-яка інша особа, що діє від його імені, за його дорученням або під його контролем, яка має повноваження управляти та/або контролювати </w:t>
      </w:r>
      <w:r w:rsidR="00F61BD2" w:rsidRPr="00A51084">
        <w:rPr>
          <w:color w:val="auto"/>
          <w:lang w:val="uk-UA"/>
        </w:rPr>
        <w:t xml:space="preserve">Грант або </w:t>
      </w:r>
      <w:proofErr w:type="spellStart"/>
      <w:r w:rsidR="00A51084" w:rsidRPr="00A51084">
        <w:rPr>
          <w:rFonts w:eastAsia="Calibri"/>
          <w:lang w:val="uk-UA" w:eastAsia="en-US"/>
        </w:rPr>
        <w:t>Проєкт</w:t>
      </w:r>
      <w:proofErr w:type="spellEnd"/>
      <w:r w:rsidR="00F61BD2" w:rsidRPr="00A51084">
        <w:rPr>
          <w:rFonts w:eastAsia="Calibri"/>
          <w:lang w:val="uk-UA" w:eastAsia="en-US"/>
        </w:rPr>
        <w:t xml:space="preserve"> «Лозова»</w:t>
      </w:r>
      <w:r w:rsidRPr="00A51084">
        <w:rPr>
          <w:color w:val="auto"/>
          <w:lang w:val="uk-UA"/>
        </w:rPr>
        <w:t xml:space="preserve">; </w:t>
      </w:r>
      <w:r w:rsidR="00F61BD2" w:rsidRPr="00A51084">
        <w:rPr>
          <w:color w:val="auto"/>
          <w:lang w:val="uk-UA"/>
        </w:rPr>
        <w:t>та</w:t>
      </w:r>
    </w:p>
    <w:p w14:paraId="15E2BD7C" w14:textId="30843464" w:rsidR="006D7245" w:rsidRPr="00A51084" w:rsidRDefault="006D7245" w:rsidP="00862916">
      <w:pPr>
        <w:pStyle w:val="NoIndentEIB"/>
        <w:numPr>
          <w:ilvl w:val="0"/>
          <w:numId w:val="46"/>
        </w:numPr>
        <w:ind w:left="567" w:firstLine="0"/>
        <w:rPr>
          <w:color w:val="auto"/>
          <w:lang w:val="uk-UA"/>
        </w:rPr>
      </w:pPr>
      <w:r w:rsidRPr="00A51084">
        <w:rPr>
          <w:color w:val="auto"/>
          <w:lang w:val="uk-UA"/>
        </w:rPr>
        <w:t xml:space="preserve">корпоративний контрагент будь-який член його керівних органів або будь-яка інша особа, що діє від його імені, за його дорученням або під його контролем, яка має повноваження давати вказівки та/або здійснювати контроль щодо </w:t>
      </w:r>
      <w:r w:rsidR="00F61BD2" w:rsidRPr="00A51084">
        <w:rPr>
          <w:color w:val="auto"/>
          <w:lang w:val="uk-UA"/>
        </w:rPr>
        <w:t xml:space="preserve">Гранту або </w:t>
      </w:r>
      <w:proofErr w:type="spellStart"/>
      <w:r w:rsidR="00A51084" w:rsidRPr="00A51084">
        <w:rPr>
          <w:rFonts w:eastAsia="Calibri"/>
          <w:lang w:val="uk-UA" w:eastAsia="en-US"/>
        </w:rPr>
        <w:t>Проєкт</w:t>
      </w:r>
      <w:r w:rsidR="00F61BD2" w:rsidRPr="00A51084">
        <w:rPr>
          <w:rFonts w:eastAsia="Calibri"/>
          <w:lang w:val="uk-UA" w:eastAsia="en-US"/>
        </w:rPr>
        <w:t>у</w:t>
      </w:r>
      <w:proofErr w:type="spellEnd"/>
      <w:r w:rsidR="00F61BD2" w:rsidRPr="00A51084">
        <w:rPr>
          <w:rFonts w:eastAsia="Calibri"/>
          <w:lang w:val="uk-UA" w:eastAsia="en-US"/>
        </w:rPr>
        <w:t xml:space="preserve"> «Лозова</w:t>
      </w:r>
      <w:r w:rsidRPr="00A51084">
        <w:rPr>
          <w:color w:val="auto"/>
          <w:lang w:val="uk-UA"/>
        </w:rPr>
        <w:t>».</w:t>
      </w:r>
    </w:p>
    <w:p w14:paraId="763383E2" w14:textId="06E18CC9" w:rsidR="006A6D3F" w:rsidRPr="00A51084" w:rsidRDefault="006A6D3F" w:rsidP="0027557F">
      <w:pPr>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Санкціонована особа</w:t>
      </w:r>
      <w:r w:rsidRPr="00A51084">
        <w:rPr>
          <w:rFonts w:ascii="Arial" w:hAnsi="Arial" w:cs="Arial"/>
          <w:sz w:val="20"/>
          <w:lang w:val="uk-UA"/>
        </w:rPr>
        <w:t>»: будь-яка фізична або юридична особа (для уникнення сумнівів, термін «юридична особа» включає, але не обмежується, будь-яким урядом, групою або терористичною організацією), яка є визначеною ціллю або іншим чином підпадає під дію Санкцій (в тому числі, без обмежень, в результаті того, що вона належить або іншим чином контролюється, прямо або опосередковано, будь-якою фізичною або юридичною особою, яка є визначеною ціллю або іншим чином підпадає під дію Санкцій).</w:t>
      </w:r>
    </w:p>
    <w:p w14:paraId="31576E69" w14:textId="77777777" w:rsidR="006A6D3F" w:rsidRPr="00A51084" w:rsidRDefault="006A6D3F" w:rsidP="0027557F">
      <w:pPr>
        <w:ind w:left="567"/>
        <w:rPr>
          <w:rFonts w:ascii="Arial" w:hAnsi="Arial" w:cs="Arial"/>
          <w:sz w:val="20"/>
          <w:lang w:val="uk-UA"/>
        </w:rPr>
      </w:pPr>
      <w:r w:rsidRPr="00A51084">
        <w:rPr>
          <w:rFonts w:ascii="Arial" w:hAnsi="Arial" w:cs="Arial"/>
          <w:sz w:val="20"/>
          <w:lang w:val="uk-UA"/>
        </w:rPr>
        <w:t>«</w:t>
      </w:r>
      <w:r w:rsidRPr="00A51084">
        <w:rPr>
          <w:rFonts w:ascii="Arial" w:hAnsi="Arial" w:cs="Arial"/>
          <w:b/>
          <w:bCs/>
          <w:sz w:val="20"/>
          <w:lang w:val="uk-UA"/>
        </w:rPr>
        <w:t>Санкції</w:t>
      </w:r>
      <w:r w:rsidRPr="00A51084">
        <w:rPr>
          <w:rFonts w:ascii="Arial" w:hAnsi="Arial" w:cs="Arial"/>
          <w:sz w:val="20"/>
          <w:lang w:val="uk-UA"/>
        </w:rPr>
        <w:t>»: означає закони, нормативні акти, торговельні ембарго або інші обмежувальні заходи (включаючи, зокрема, але не обмежуючись, заходи, пов'язані з фінансуванням тероризму), які періодично приймаються, застосовуються, впроваджуються або виконуються будь-яким з наступних органів:</w:t>
      </w:r>
    </w:p>
    <w:p w14:paraId="02338EFC" w14:textId="77777777" w:rsidR="006A6D3F" w:rsidRPr="00A51084" w:rsidRDefault="006A6D3F" w:rsidP="00862916">
      <w:pPr>
        <w:pStyle w:val="NoIndentEIB"/>
        <w:numPr>
          <w:ilvl w:val="0"/>
          <w:numId w:val="45"/>
        </w:numPr>
        <w:ind w:firstLine="0"/>
        <w:rPr>
          <w:rFonts w:eastAsia="Times New Roman"/>
          <w:color w:val="auto"/>
          <w:lang w:val="uk-UA"/>
        </w:rPr>
      </w:pPr>
      <w:r w:rsidRPr="00A51084">
        <w:rPr>
          <w:rFonts w:eastAsia="Times New Roman"/>
          <w:color w:val="auto"/>
          <w:lang w:val="uk-UA"/>
        </w:rPr>
        <w:t xml:space="preserve">Організація Об'єднаних Націй, включаючи, </w:t>
      </w:r>
      <w:r w:rsidRPr="00A51084">
        <w:rPr>
          <w:rFonts w:eastAsia="Times New Roman"/>
          <w:i/>
          <w:iCs/>
          <w:color w:val="auto"/>
          <w:lang w:val="uk-UA"/>
        </w:rPr>
        <w:t>серед іншого</w:t>
      </w:r>
      <w:r w:rsidRPr="00A51084">
        <w:rPr>
          <w:rFonts w:eastAsia="Times New Roman"/>
          <w:color w:val="auto"/>
          <w:lang w:val="uk-UA"/>
        </w:rPr>
        <w:t>, Раду Безпеки Організації Об'єднаних Націй;</w:t>
      </w:r>
    </w:p>
    <w:p w14:paraId="0F010F0D" w14:textId="77777777" w:rsidR="006A6D3F" w:rsidRPr="00A51084" w:rsidRDefault="006A6D3F" w:rsidP="00862916">
      <w:pPr>
        <w:pStyle w:val="NoIndentEIB"/>
        <w:numPr>
          <w:ilvl w:val="0"/>
          <w:numId w:val="45"/>
        </w:numPr>
        <w:ind w:firstLine="0"/>
        <w:rPr>
          <w:rFonts w:eastAsia="Times New Roman"/>
          <w:color w:val="auto"/>
          <w:lang w:val="uk-UA"/>
        </w:rPr>
      </w:pPr>
      <w:r w:rsidRPr="00A51084">
        <w:rPr>
          <w:rFonts w:eastAsia="Times New Roman"/>
          <w:color w:val="auto"/>
          <w:lang w:val="uk-UA"/>
        </w:rPr>
        <w:t xml:space="preserve">Європейський Союз, включаючи, серед іншого, Раду Європейського Союзу та Європейську Комісію, а також будь-які інші компетентні органи/інституції або агентства Європейського Союзу;  </w:t>
      </w:r>
    </w:p>
    <w:p w14:paraId="68DDD336" w14:textId="77777777" w:rsidR="006A6D3F" w:rsidRPr="00A51084" w:rsidRDefault="006A6D3F" w:rsidP="00862916">
      <w:pPr>
        <w:pStyle w:val="NoIndentEIB"/>
        <w:numPr>
          <w:ilvl w:val="0"/>
          <w:numId w:val="45"/>
        </w:numPr>
        <w:ind w:firstLine="0"/>
        <w:rPr>
          <w:rFonts w:eastAsia="Times New Roman"/>
          <w:color w:val="auto"/>
          <w:lang w:val="uk-UA"/>
        </w:rPr>
      </w:pPr>
      <w:r w:rsidRPr="00A51084">
        <w:rPr>
          <w:rFonts w:eastAsia="Times New Roman"/>
          <w:color w:val="auto"/>
          <w:lang w:val="uk-UA"/>
        </w:rPr>
        <w:t>уряд Сполучених Штатів Америки та будь-який його департамент, підрозділ, агентство або управління, включаючи, серед іншого, Управління контролю за іноземними активами (OFAC) Міністерства фінансів Сполучених Штатів, Державний департамент Сполучених Штатів та/або Міністерство торгівлі Сполучених Штатів; та</w:t>
      </w:r>
    </w:p>
    <w:p w14:paraId="17DE763E" w14:textId="45679FEE" w:rsidR="006A6D3F" w:rsidRPr="00A51084" w:rsidRDefault="006A6D3F" w:rsidP="00862916">
      <w:pPr>
        <w:pStyle w:val="NoIndentEIB"/>
        <w:numPr>
          <w:ilvl w:val="0"/>
          <w:numId w:val="45"/>
        </w:numPr>
        <w:ind w:firstLine="0"/>
        <w:rPr>
          <w:rFonts w:eastAsia="Times New Roman"/>
          <w:color w:val="auto"/>
          <w:lang w:val="uk-UA"/>
        </w:rPr>
      </w:pPr>
      <w:r w:rsidRPr="00A51084">
        <w:rPr>
          <w:lang w:val="uk-UA"/>
        </w:rPr>
        <w:t>уряд Сполученого Королівства та будь-які його департаменти, підрозділи, агентства, офіси або органи, включаючи, серед іншого, Управління з питань застосування фінансових санкцій Міністерства фінансів Його Величності та Міністерство міжнародної торгівлі Сполученого Королівства.</w:t>
      </w:r>
    </w:p>
    <w:p w14:paraId="1F2B5A65" w14:textId="27B5825E" w:rsidR="0050090F" w:rsidRPr="00A51084" w:rsidRDefault="005F4BDD" w:rsidP="0050090F">
      <w:pPr>
        <w:spacing w:before="240" w:after="0"/>
        <w:ind w:left="567"/>
        <w:rPr>
          <w:rFonts w:ascii="Arial" w:hAnsi="Arial" w:cs="Arial"/>
          <w:b/>
          <w:sz w:val="20"/>
          <w:lang w:val="uk-UA"/>
        </w:rPr>
      </w:pPr>
      <w:r w:rsidRPr="00A51084">
        <w:rPr>
          <w:rFonts w:ascii="Arial" w:hAnsi="Arial" w:cs="Arial"/>
          <w:b/>
          <w:sz w:val="20"/>
          <w:lang w:val="uk-UA"/>
        </w:rPr>
        <w:t xml:space="preserve">«Директива SEA» </w:t>
      </w:r>
      <w:r w:rsidRPr="00A51084">
        <w:rPr>
          <w:rFonts w:ascii="Arial" w:hAnsi="Arial" w:cs="Arial"/>
          <w:bCs/>
          <w:sz w:val="20"/>
          <w:lang w:val="uk-UA"/>
        </w:rPr>
        <w:t>означає Директиву про стратегічну екологічну оцінку, Директиву 2001/42/ЄС Європейського Парламенту та Ради від 27 червня 2001 року з поправками, доповненнями та оновленнями, що періодично вносяться.</w:t>
      </w:r>
    </w:p>
    <w:p w14:paraId="1D046257" w14:textId="77777777" w:rsidR="0050090F" w:rsidRPr="00A51084" w:rsidRDefault="0050090F" w:rsidP="00C260CE">
      <w:pPr>
        <w:spacing w:before="240" w:after="0"/>
        <w:rPr>
          <w:rFonts w:ascii="Arial" w:hAnsi="Arial" w:cs="Arial"/>
          <w:b/>
          <w:sz w:val="20"/>
          <w:lang w:val="uk-UA"/>
        </w:rPr>
      </w:pPr>
    </w:p>
    <w:p w14:paraId="4DFF0180" w14:textId="12532A3F" w:rsidR="0050090F" w:rsidRPr="00A51084" w:rsidRDefault="0050090F" w:rsidP="0050090F">
      <w:pPr>
        <w:ind w:left="567"/>
        <w:rPr>
          <w:rFonts w:ascii="Arial" w:hAnsi="Arial" w:cs="Arial"/>
          <w:sz w:val="20"/>
          <w:lang w:val="uk-UA"/>
        </w:rPr>
      </w:pPr>
      <w:r w:rsidRPr="00A51084">
        <w:rPr>
          <w:rFonts w:ascii="Arial" w:hAnsi="Arial" w:cs="Arial"/>
          <w:b/>
          <w:bCs/>
          <w:sz w:val="20"/>
          <w:lang w:val="uk-UA"/>
        </w:rPr>
        <w:t>«Послуги</w:t>
      </w:r>
      <w:r w:rsidRPr="00A51084">
        <w:rPr>
          <w:rFonts w:ascii="Arial" w:hAnsi="Arial" w:cs="Arial"/>
          <w:sz w:val="20"/>
          <w:lang w:val="uk-UA"/>
        </w:rPr>
        <w:t xml:space="preserve">»: означає послуги, що фінансуються за рахунок гранту щодо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«Лозова», як зазначено в додатку 1</w:t>
      </w:r>
      <w:r w:rsidR="001B640E" w:rsidRPr="00A51084">
        <w:rPr>
          <w:rFonts w:ascii="Arial" w:hAnsi="Arial" w:cs="Arial"/>
          <w:sz w:val="20"/>
          <w:lang w:val="uk-UA"/>
        </w:rPr>
        <w:t>.</w:t>
      </w:r>
    </w:p>
    <w:p w14:paraId="473C02A7" w14:textId="3271ACCD" w:rsidR="001A3FE8" w:rsidRPr="00A51084" w:rsidRDefault="001A3FE8" w:rsidP="0027557F">
      <w:pPr>
        <w:spacing w:before="240" w:after="0"/>
        <w:ind w:left="567"/>
        <w:rPr>
          <w:rFonts w:ascii="Arial" w:hAnsi="Arial" w:cs="Arial"/>
          <w:sz w:val="20"/>
          <w:lang w:val="uk-UA"/>
        </w:rPr>
      </w:pPr>
      <w:r w:rsidRPr="00A51084">
        <w:rPr>
          <w:rFonts w:ascii="Arial" w:hAnsi="Arial" w:cs="Arial"/>
          <w:sz w:val="20"/>
          <w:lang w:val="uk-UA"/>
        </w:rPr>
        <w:t>«</w:t>
      </w:r>
      <w:r w:rsidRPr="00A51084">
        <w:rPr>
          <w:rFonts w:ascii="Arial" w:hAnsi="Arial" w:cs="Arial"/>
          <w:b/>
          <w:sz w:val="20"/>
          <w:lang w:val="uk-UA"/>
        </w:rPr>
        <w:t xml:space="preserve">Соціальне </w:t>
      </w:r>
      <w:r w:rsidRPr="00A51084">
        <w:rPr>
          <w:rFonts w:ascii="Arial" w:hAnsi="Arial" w:cs="Arial"/>
          <w:b/>
          <w:bCs/>
          <w:sz w:val="20"/>
          <w:lang w:val="uk-UA"/>
        </w:rPr>
        <w:t>право</w:t>
      </w:r>
      <w:r w:rsidRPr="00A51084">
        <w:rPr>
          <w:rFonts w:ascii="Arial" w:hAnsi="Arial" w:cs="Arial"/>
          <w:sz w:val="20"/>
          <w:lang w:val="uk-UA"/>
        </w:rPr>
        <w:t>» означає кожне з наступного:</w:t>
      </w:r>
    </w:p>
    <w:p w14:paraId="11AFD582" w14:textId="0560B67A" w:rsidR="002325E7" w:rsidRPr="00A51084" w:rsidRDefault="002325E7" w:rsidP="00862916">
      <w:pPr>
        <w:pStyle w:val="NoIndentEIB"/>
        <w:numPr>
          <w:ilvl w:val="0"/>
          <w:numId w:val="55"/>
        </w:numPr>
        <w:ind w:left="1418"/>
        <w:rPr>
          <w:lang w:val="uk-UA"/>
        </w:rPr>
      </w:pPr>
      <w:bookmarkStart w:id="5" w:name="_DV_C468"/>
      <w:r w:rsidRPr="00A51084">
        <w:rPr>
          <w:lang w:val="uk-UA"/>
        </w:rPr>
        <w:lastRenderedPageBreak/>
        <w:t>законодавство ЄС, включаючи принципи та стандарти, за винятком будь-яких відступів, прийнятих Банком для цілей цього Договору на підставі будь-якої угоди між Україною та ЄС;</w:t>
      </w:r>
    </w:p>
    <w:p w14:paraId="219EA116" w14:textId="43F2C244" w:rsidR="002325E7" w:rsidRPr="00A51084" w:rsidRDefault="002325E7" w:rsidP="00862916">
      <w:pPr>
        <w:pStyle w:val="NoIndentEIB"/>
        <w:numPr>
          <w:ilvl w:val="0"/>
          <w:numId w:val="55"/>
        </w:numPr>
        <w:ind w:left="1418"/>
        <w:rPr>
          <w:lang w:val="uk-UA"/>
        </w:rPr>
      </w:pPr>
      <w:r w:rsidRPr="00A51084">
        <w:rPr>
          <w:lang w:val="uk-UA"/>
        </w:rPr>
        <w:t xml:space="preserve">законодавство та нормативно-правові акти України; </w:t>
      </w:r>
    </w:p>
    <w:p w14:paraId="5D96A00F" w14:textId="6D77D8C6" w:rsidR="002325E7" w:rsidRPr="00A51084" w:rsidRDefault="002325E7" w:rsidP="00862916">
      <w:pPr>
        <w:pStyle w:val="NoIndentEIB"/>
        <w:numPr>
          <w:ilvl w:val="0"/>
          <w:numId w:val="55"/>
        </w:numPr>
        <w:ind w:left="1418"/>
        <w:rPr>
          <w:lang w:val="uk-UA"/>
        </w:rPr>
      </w:pPr>
      <w:r w:rsidRPr="00A51084">
        <w:rPr>
          <w:lang w:val="uk-UA"/>
        </w:rPr>
        <w:t>міжнародні договори та конвенції, підписані та ратифіковані Україною або іншим чином застосовні та обов'язкові для України;</w:t>
      </w:r>
    </w:p>
    <w:p w14:paraId="76873BD5" w14:textId="77777777" w:rsidR="002325E7" w:rsidRPr="00A51084" w:rsidRDefault="002325E7" w:rsidP="00862916">
      <w:pPr>
        <w:pStyle w:val="NoIndentEIB"/>
        <w:numPr>
          <w:ilvl w:val="0"/>
          <w:numId w:val="55"/>
        </w:numPr>
        <w:ind w:left="1418"/>
        <w:rPr>
          <w:lang w:val="uk-UA"/>
        </w:rPr>
      </w:pPr>
      <w:r w:rsidRPr="00A51084">
        <w:rPr>
          <w:lang w:val="uk-UA"/>
        </w:rPr>
        <w:t xml:space="preserve">будь-які стандарти МОП; </w:t>
      </w:r>
    </w:p>
    <w:p w14:paraId="3D0F5928" w14:textId="77777777" w:rsidR="002325E7" w:rsidRPr="00A51084" w:rsidRDefault="002325E7" w:rsidP="00C260CE">
      <w:pPr>
        <w:ind w:left="720"/>
        <w:rPr>
          <w:rFonts w:ascii="Arial" w:hAnsi="Arial" w:cs="Arial"/>
          <w:sz w:val="20"/>
          <w:lang w:val="uk-UA"/>
        </w:rPr>
      </w:pPr>
      <w:r w:rsidRPr="00A51084">
        <w:rPr>
          <w:rFonts w:ascii="Arial" w:hAnsi="Arial" w:cs="Arial"/>
          <w:sz w:val="20"/>
          <w:lang w:val="uk-UA"/>
        </w:rPr>
        <w:t>у кожному випадку, коли основною метою є захист або поліпшення соціальних питань; та</w:t>
      </w:r>
    </w:p>
    <w:p w14:paraId="10DC3A43" w14:textId="2633A711" w:rsidR="002325E7" w:rsidRPr="00A51084" w:rsidRDefault="002325E7" w:rsidP="00862916">
      <w:pPr>
        <w:pStyle w:val="NoIndentEIB"/>
        <w:numPr>
          <w:ilvl w:val="0"/>
          <w:numId w:val="55"/>
        </w:numPr>
        <w:rPr>
          <w:lang w:val="uk-UA"/>
        </w:rPr>
      </w:pPr>
      <w:r w:rsidRPr="00A51084">
        <w:rPr>
          <w:lang w:val="uk-UA"/>
        </w:rPr>
        <w:t>будь-які договори, конвенції або пакти Організації Об'єднаних Націй з прав людини, підписані та ратифіковані Україною або іншим чином застосовні та обов'язкові для України.</w:t>
      </w:r>
    </w:p>
    <w:p w14:paraId="33A5B275" w14:textId="77777777" w:rsidR="002325E7" w:rsidRPr="00A51084" w:rsidRDefault="002325E7" w:rsidP="002325E7">
      <w:pPr>
        <w:pStyle w:val="NoIndentEIB"/>
        <w:ind w:left="856"/>
        <w:rPr>
          <w:lang w:val="uk-UA"/>
        </w:rPr>
      </w:pPr>
      <w:bookmarkStart w:id="6" w:name="_DV_C472"/>
      <w:bookmarkEnd w:id="5"/>
      <w:r w:rsidRPr="00A51084">
        <w:rPr>
          <w:lang w:val="uk-UA"/>
        </w:rPr>
        <w:t>«</w:t>
      </w:r>
      <w:r w:rsidRPr="00A51084">
        <w:rPr>
          <w:b/>
          <w:bCs/>
          <w:lang w:val="uk-UA"/>
        </w:rPr>
        <w:t>Соціальні питання</w:t>
      </w:r>
      <w:r w:rsidRPr="00A51084">
        <w:rPr>
          <w:lang w:val="uk-UA"/>
        </w:rPr>
        <w:t xml:space="preserve">» означають усі або будь-які з наступних: </w:t>
      </w:r>
    </w:p>
    <w:p w14:paraId="76BC03DF" w14:textId="77777777" w:rsidR="002325E7" w:rsidRPr="00A51084" w:rsidRDefault="002325E7" w:rsidP="00862916">
      <w:pPr>
        <w:pStyle w:val="NoIndentEIB"/>
        <w:numPr>
          <w:ilvl w:val="0"/>
          <w:numId w:val="56"/>
        </w:numPr>
        <w:ind w:left="1418"/>
        <w:rPr>
          <w:lang w:val="uk-UA"/>
        </w:rPr>
      </w:pPr>
      <w:r w:rsidRPr="00A51084">
        <w:rPr>
          <w:lang w:val="uk-UA"/>
        </w:rPr>
        <w:t xml:space="preserve">умови праці та роботи; </w:t>
      </w:r>
    </w:p>
    <w:p w14:paraId="25ED8C42" w14:textId="77777777" w:rsidR="002325E7" w:rsidRPr="00A51084" w:rsidRDefault="002325E7" w:rsidP="00862916">
      <w:pPr>
        <w:pStyle w:val="NoIndentEIB"/>
        <w:numPr>
          <w:ilvl w:val="0"/>
          <w:numId w:val="56"/>
        </w:numPr>
        <w:ind w:left="1418"/>
        <w:rPr>
          <w:lang w:val="uk-UA"/>
        </w:rPr>
      </w:pPr>
      <w:r w:rsidRPr="00A51084">
        <w:rPr>
          <w:lang w:val="uk-UA"/>
        </w:rPr>
        <w:t xml:space="preserve">охорона праці та безпека; </w:t>
      </w:r>
    </w:p>
    <w:p w14:paraId="252A7866" w14:textId="74327BB8" w:rsidR="002325E7" w:rsidRPr="00A51084" w:rsidRDefault="002325E7" w:rsidP="00862916">
      <w:pPr>
        <w:pStyle w:val="NoIndentEIB"/>
        <w:numPr>
          <w:ilvl w:val="0"/>
          <w:numId w:val="56"/>
        </w:numPr>
        <w:ind w:left="1418"/>
        <w:rPr>
          <w:lang w:val="uk-UA"/>
        </w:rPr>
      </w:pPr>
      <w:r w:rsidRPr="00A51084">
        <w:rPr>
          <w:lang w:val="uk-UA"/>
        </w:rPr>
        <w:t>права та інтереси вразливих груп населення;</w:t>
      </w:r>
    </w:p>
    <w:p w14:paraId="6959B246" w14:textId="77777777" w:rsidR="002325E7" w:rsidRPr="00A51084" w:rsidRDefault="002325E7" w:rsidP="00862916">
      <w:pPr>
        <w:pStyle w:val="NoIndentEIB"/>
        <w:numPr>
          <w:ilvl w:val="0"/>
          <w:numId w:val="56"/>
        </w:numPr>
        <w:ind w:left="1418"/>
        <w:rPr>
          <w:lang w:val="uk-UA"/>
        </w:rPr>
      </w:pPr>
      <w:r w:rsidRPr="00A51084">
        <w:rPr>
          <w:lang w:val="uk-UA"/>
        </w:rPr>
        <w:t>права та інтереси корінних народів;</w:t>
      </w:r>
    </w:p>
    <w:p w14:paraId="311923BD" w14:textId="77777777" w:rsidR="002325E7" w:rsidRPr="00A51084" w:rsidRDefault="002325E7" w:rsidP="00862916">
      <w:pPr>
        <w:pStyle w:val="NoIndentEIB"/>
        <w:numPr>
          <w:ilvl w:val="0"/>
          <w:numId w:val="56"/>
        </w:numPr>
        <w:ind w:left="1418"/>
        <w:rPr>
          <w:lang w:val="uk-UA"/>
        </w:rPr>
      </w:pPr>
      <w:r w:rsidRPr="00A51084">
        <w:rPr>
          <w:lang w:val="uk-UA"/>
        </w:rPr>
        <w:t>гендерна рівність;</w:t>
      </w:r>
    </w:p>
    <w:p w14:paraId="3B2FF684" w14:textId="77777777" w:rsidR="002325E7" w:rsidRPr="00A51084" w:rsidRDefault="002325E7" w:rsidP="00862916">
      <w:pPr>
        <w:pStyle w:val="NoIndentEIB"/>
        <w:numPr>
          <w:ilvl w:val="0"/>
          <w:numId w:val="56"/>
        </w:numPr>
        <w:ind w:left="1418"/>
        <w:rPr>
          <w:lang w:val="uk-UA"/>
        </w:rPr>
      </w:pPr>
      <w:r w:rsidRPr="00A51084">
        <w:rPr>
          <w:lang w:val="uk-UA"/>
        </w:rPr>
        <w:t xml:space="preserve">громадське здоров'я, безпека та захист; </w:t>
      </w:r>
    </w:p>
    <w:p w14:paraId="1387682F" w14:textId="77777777" w:rsidR="002325E7" w:rsidRPr="00A51084" w:rsidRDefault="002325E7" w:rsidP="00862916">
      <w:pPr>
        <w:pStyle w:val="NoIndentEIB"/>
        <w:numPr>
          <w:ilvl w:val="0"/>
          <w:numId w:val="56"/>
        </w:numPr>
        <w:ind w:left="1418"/>
        <w:rPr>
          <w:lang w:val="uk-UA"/>
        </w:rPr>
      </w:pPr>
      <w:r w:rsidRPr="00A51084">
        <w:rPr>
          <w:lang w:val="uk-UA"/>
        </w:rPr>
        <w:t xml:space="preserve">уникнення примусових </w:t>
      </w:r>
      <w:proofErr w:type="spellStart"/>
      <w:r w:rsidRPr="00A51084">
        <w:rPr>
          <w:lang w:val="uk-UA"/>
        </w:rPr>
        <w:t>виселень</w:t>
      </w:r>
      <w:proofErr w:type="spellEnd"/>
      <w:r w:rsidRPr="00A51084">
        <w:rPr>
          <w:lang w:val="uk-UA"/>
        </w:rPr>
        <w:t xml:space="preserve"> та пом'якшення труднощів, що виникають у результаті вимушеного переселення; та </w:t>
      </w:r>
    </w:p>
    <w:p w14:paraId="6B56B87D" w14:textId="2B81C5FA" w:rsidR="002325E7" w:rsidRPr="00A51084" w:rsidRDefault="002325E7" w:rsidP="00C260CE">
      <w:pPr>
        <w:pStyle w:val="NoIndentEIB"/>
        <w:rPr>
          <w:lang w:val="uk-UA"/>
        </w:rPr>
      </w:pPr>
      <w:r w:rsidRPr="00A51084">
        <w:rPr>
          <w:lang w:val="uk-UA"/>
        </w:rPr>
        <w:t>залучення зацікавлених сторін</w:t>
      </w:r>
      <w:bookmarkEnd w:id="6"/>
    </w:p>
    <w:p w14:paraId="1BD460F0" w14:textId="5D0AB597" w:rsidR="004B6634" w:rsidRPr="00A51084" w:rsidRDefault="0027557F" w:rsidP="0027557F">
      <w:pPr>
        <w:pStyle w:val="NoIndentEIB"/>
        <w:ind w:left="567"/>
        <w:rPr>
          <w:color w:val="auto"/>
          <w:lang w:val="uk-UA"/>
        </w:rPr>
      </w:pPr>
      <w:r w:rsidRPr="00A51084">
        <w:rPr>
          <w:b/>
          <w:bCs/>
          <w:lang w:val="uk-UA"/>
        </w:rPr>
        <w:t xml:space="preserve">«Постачання» </w:t>
      </w:r>
      <w:r w:rsidR="004B6634" w:rsidRPr="00A51084">
        <w:rPr>
          <w:lang w:val="uk-UA"/>
        </w:rPr>
        <w:t xml:space="preserve">означає постачання, що фінансуються грантом </w:t>
      </w:r>
      <w:r w:rsidRPr="00A51084">
        <w:rPr>
          <w:lang w:val="uk-UA"/>
        </w:rPr>
        <w:t xml:space="preserve">у рамках </w:t>
      </w:r>
      <w:proofErr w:type="spellStart"/>
      <w:r w:rsidR="00A51084" w:rsidRPr="00A51084">
        <w:rPr>
          <w:lang w:val="uk-UA"/>
        </w:rPr>
        <w:t>Проєкт</w:t>
      </w:r>
      <w:r w:rsidRPr="00A51084">
        <w:rPr>
          <w:lang w:val="uk-UA"/>
        </w:rPr>
        <w:t>у</w:t>
      </w:r>
      <w:proofErr w:type="spellEnd"/>
      <w:r w:rsidRPr="00A51084">
        <w:rPr>
          <w:lang w:val="uk-UA"/>
        </w:rPr>
        <w:t xml:space="preserve"> «Лозова», </w:t>
      </w:r>
      <w:r w:rsidR="004B6634" w:rsidRPr="00A51084">
        <w:rPr>
          <w:lang w:val="uk-UA"/>
        </w:rPr>
        <w:t xml:space="preserve">як описано в додатку </w:t>
      </w:r>
      <w:r w:rsidR="001B640E" w:rsidRPr="00A51084">
        <w:rPr>
          <w:lang w:val="uk-UA"/>
        </w:rPr>
        <w:t>1</w:t>
      </w:r>
      <w:r w:rsidR="004B6634" w:rsidRPr="00A51084">
        <w:rPr>
          <w:lang w:val="uk-UA"/>
        </w:rPr>
        <w:t>.</w:t>
      </w:r>
    </w:p>
    <w:p w14:paraId="67CB60CC" w14:textId="3E158BF8" w:rsidR="00825E82" w:rsidRPr="00A51084" w:rsidRDefault="004C1ADB" w:rsidP="0027557F">
      <w:pPr>
        <w:pStyle w:val="NoIndentEIB"/>
        <w:ind w:left="567"/>
        <w:rPr>
          <w:lang w:val="uk-UA"/>
        </w:rPr>
      </w:pPr>
      <w:r w:rsidRPr="00A51084">
        <w:rPr>
          <w:lang w:val="uk-UA"/>
        </w:rPr>
        <w:t>«</w:t>
      </w:r>
      <w:r w:rsidRPr="00A51084">
        <w:rPr>
          <w:b/>
          <w:bCs/>
          <w:lang w:val="uk-UA"/>
        </w:rPr>
        <w:t>Роботи</w:t>
      </w:r>
      <w:r w:rsidRPr="00A51084">
        <w:rPr>
          <w:lang w:val="uk-UA"/>
        </w:rPr>
        <w:t xml:space="preserve">» означають роботи, що фінансуються грантом </w:t>
      </w:r>
      <w:r w:rsidR="00E2254D" w:rsidRPr="00A51084">
        <w:rPr>
          <w:lang w:val="uk-UA"/>
        </w:rPr>
        <w:t xml:space="preserve">у рамках </w:t>
      </w:r>
      <w:proofErr w:type="spellStart"/>
      <w:r w:rsidR="00A51084" w:rsidRPr="00A51084">
        <w:rPr>
          <w:lang w:val="uk-UA"/>
        </w:rPr>
        <w:t>Проєкт</w:t>
      </w:r>
      <w:r w:rsidR="00F729A3" w:rsidRPr="00A51084">
        <w:rPr>
          <w:lang w:val="uk-UA"/>
        </w:rPr>
        <w:t>у</w:t>
      </w:r>
      <w:proofErr w:type="spellEnd"/>
      <w:r w:rsidR="00F729A3" w:rsidRPr="00A51084">
        <w:rPr>
          <w:lang w:val="uk-UA"/>
        </w:rPr>
        <w:t xml:space="preserve"> «Лозова», </w:t>
      </w:r>
      <w:r w:rsidRPr="00A51084">
        <w:rPr>
          <w:lang w:val="uk-UA"/>
        </w:rPr>
        <w:t xml:space="preserve">як описано в додатку </w:t>
      </w:r>
      <w:r w:rsidR="001B640E" w:rsidRPr="00A51084">
        <w:rPr>
          <w:lang w:val="uk-UA"/>
        </w:rPr>
        <w:t>1.</w:t>
      </w:r>
    </w:p>
    <w:p w14:paraId="36D00360" w14:textId="4110A283" w:rsidR="002A79ED" w:rsidRPr="00A51084" w:rsidRDefault="002A79ED" w:rsidP="0027557F">
      <w:pPr>
        <w:spacing w:after="120"/>
        <w:rPr>
          <w:rFonts w:ascii="Arial" w:hAnsi="Arial" w:cs="Arial"/>
          <w:sz w:val="20"/>
          <w:lang w:val="uk-UA"/>
        </w:rPr>
      </w:pPr>
      <w:r w:rsidRPr="00A51084">
        <w:rPr>
          <w:rFonts w:ascii="Arial" w:hAnsi="Arial" w:cs="Arial"/>
          <w:sz w:val="20"/>
          <w:lang w:val="uk-UA"/>
        </w:rPr>
        <w:t>1(14)</w:t>
      </w:r>
      <w:r w:rsidR="00703874" w:rsidRPr="00A51084">
        <w:rPr>
          <w:rFonts w:ascii="Arial" w:hAnsi="Arial" w:cs="Arial"/>
          <w:sz w:val="20"/>
          <w:lang w:val="uk-UA"/>
        </w:rPr>
        <w:tab/>
      </w:r>
      <w:r w:rsidRPr="00A51084">
        <w:rPr>
          <w:rFonts w:ascii="Arial" w:hAnsi="Arial" w:cs="Arial"/>
          <w:sz w:val="20"/>
          <w:lang w:val="uk-UA"/>
        </w:rPr>
        <w:t>У цій Угоді</w:t>
      </w:r>
    </w:p>
    <w:p w14:paraId="321F88D8" w14:textId="34F8D2AA" w:rsidR="00825E82" w:rsidRPr="00A51084" w:rsidRDefault="007F426E"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 xml:space="preserve">у </w:t>
      </w:r>
      <w:r w:rsidR="00825E82" w:rsidRPr="00A51084">
        <w:rPr>
          <w:rFonts w:ascii="Arial" w:hAnsi="Arial" w:cs="Arial"/>
          <w:sz w:val="20"/>
          <w:lang w:val="uk-UA"/>
        </w:rPr>
        <w:t>разі, якщо в окремому додатку великим літерою написаному терміну надається інше значення, таке визначення матиме значення, надане йому в цьому додатку, виключно для цілей цього додатка.</w:t>
      </w:r>
    </w:p>
    <w:p w14:paraId="7ED1A1CE" w14:textId="1D872DC3"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заголовки, використані в цій Угоді, та будь-які посилання на зазначені заголовки, наведені виключно для зручності і не враховуються при тлумаченні цієї Угоди.</w:t>
      </w:r>
    </w:p>
    <w:p w14:paraId="4B3945C9" w14:textId="4185FCC9"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якщо контекст не вимагає іншого, посилання на конкретні «Преамбули», «Статті», «Додатки» та «Додатки» та інші розділи цієї Угоди, якщо інше не передбачено явно, є посиланнями на такі Преамбули, Статті, Додатки та Додатки до цієї Угоди або розділи цієї Угоди.</w:t>
      </w:r>
    </w:p>
    <w:p w14:paraId="6F3703DD" w14:textId="3D4E6CC8" w:rsidR="00825E82" w:rsidRPr="00A51084" w:rsidRDefault="00825E82" w:rsidP="00862916">
      <w:pPr>
        <w:numPr>
          <w:ilvl w:val="0"/>
          <w:numId w:val="49"/>
        </w:numPr>
        <w:spacing w:before="40" w:after="40" w:line="276" w:lineRule="auto"/>
        <w:rPr>
          <w:rFonts w:ascii="Arial" w:hAnsi="Arial" w:cs="Arial"/>
          <w:sz w:val="20"/>
          <w:lang w:val="uk-UA"/>
        </w:rPr>
      </w:pPr>
      <w:bookmarkStart w:id="7" w:name="_Ref184666044"/>
      <w:r w:rsidRPr="00A51084">
        <w:rPr>
          <w:rFonts w:ascii="Arial" w:hAnsi="Arial" w:cs="Arial"/>
          <w:sz w:val="20"/>
          <w:lang w:val="uk-UA"/>
        </w:rPr>
        <w:t>Посилання на будь-який «закон» або «закони» означають:</w:t>
      </w:r>
      <w:bookmarkEnd w:id="7"/>
    </w:p>
    <w:p w14:paraId="2C9C18F1" w14:textId="77777777" w:rsidR="00825E82" w:rsidRPr="00A51084" w:rsidRDefault="00825E82" w:rsidP="00862916">
      <w:pPr>
        <w:pStyle w:val="NoIndentEIB"/>
        <w:numPr>
          <w:ilvl w:val="1"/>
          <w:numId w:val="49"/>
        </w:numPr>
        <w:rPr>
          <w:lang w:val="uk-UA"/>
        </w:rPr>
      </w:pPr>
      <w:r w:rsidRPr="00A51084">
        <w:rPr>
          <w:lang w:val="uk-UA"/>
        </w:rPr>
        <w:t>будь-який чинний закон та будь-який чинний договір, конституцію, статут, законодавство, указ, нормативний акт, правило, регламент, рішення, наказ, судову ухвалу, судову заборону, рішення, вирок або інший законодавчий чи адміністративний захід або судове чи арбітражне рішення в будь-якій юрисдикції, яке є обов'язковим або чинним прецедентним правом; та</w:t>
      </w:r>
    </w:p>
    <w:p w14:paraId="7B759F80" w14:textId="77777777" w:rsidR="00825E82" w:rsidRPr="00A51084" w:rsidRDefault="00825E82" w:rsidP="00862916">
      <w:pPr>
        <w:pStyle w:val="NoIndentEIB"/>
        <w:numPr>
          <w:ilvl w:val="1"/>
          <w:numId w:val="49"/>
        </w:numPr>
        <w:rPr>
          <w:lang w:val="uk-UA"/>
        </w:rPr>
      </w:pPr>
      <w:r w:rsidRPr="00A51084">
        <w:rPr>
          <w:lang w:val="uk-UA"/>
        </w:rPr>
        <w:t>законодавство ЄС;</w:t>
      </w:r>
    </w:p>
    <w:p w14:paraId="6A74FC6A" w14:textId="03358675"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lastRenderedPageBreak/>
        <w:t>посилання на «застосовне право», «застосовні закони» або «застосовну юрисдикцію» означають:</w:t>
      </w:r>
    </w:p>
    <w:p w14:paraId="250465B8" w14:textId="6BC07E9B" w:rsidR="00825E82" w:rsidRPr="00A51084" w:rsidRDefault="00825E82" w:rsidP="0027557F">
      <w:pPr>
        <w:pStyle w:val="NoIndentEIB"/>
        <w:ind w:left="1996" w:hanging="709"/>
        <w:rPr>
          <w:lang w:val="uk-UA"/>
        </w:rPr>
      </w:pPr>
      <w:r w:rsidRPr="00A51084">
        <w:rPr>
          <w:lang w:val="uk-UA"/>
        </w:rPr>
        <w:t>(i)</w:t>
      </w:r>
      <w:r w:rsidRPr="00A51084">
        <w:rPr>
          <w:lang w:val="uk-UA"/>
        </w:rPr>
        <w:tab/>
        <w:t xml:space="preserve">закон або юрисдикцію, що застосовується до </w:t>
      </w:r>
      <w:proofErr w:type="spellStart"/>
      <w:r w:rsidR="00A51084" w:rsidRPr="00A51084">
        <w:rPr>
          <w:lang w:val="uk-UA"/>
        </w:rPr>
        <w:t>Бенефіціар</w:t>
      </w:r>
      <w:r w:rsidRPr="00A51084">
        <w:rPr>
          <w:lang w:val="uk-UA"/>
        </w:rPr>
        <w:t>а</w:t>
      </w:r>
      <w:proofErr w:type="spellEnd"/>
      <w:r w:rsidRPr="00A51084">
        <w:rPr>
          <w:lang w:val="uk-UA"/>
        </w:rPr>
        <w:t xml:space="preserve"> </w:t>
      </w:r>
      <w:r w:rsidR="001118CD" w:rsidRPr="00A51084">
        <w:rPr>
          <w:lang w:val="uk-UA"/>
        </w:rPr>
        <w:t xml:space="preserve">та Кінцевого </w:t>
      </w:r>
      <w:proofErr w:type="spellStart"/>
      <w:r w:rsidR="00A51084" w:rsidRPr="00A51084">
        <w:rPr>
          <w:lang w:val="uk-UA"/>
        </w:rPr>
        <w:t>Бенефіціар</w:t>
      </w:r>
      <w:r w:rsidR="001118CD" w:rsidRPr="00A51084">
        <w:rPr>
          <w:lang w:val="uk-UA"/>
        </w:rPr>
        <w:t>а</w:t>
      </w:r>
      <w:proofErr w:type="spellEnd"/>
      <w:r w:rsidRPr="00A51084">
        <w:rPr>
          <w:lang w:val="uk-UA"/>
        </w:rPr>
        <w:t xml:space="preserve">, його прав та/або зобов'язань (у кожному випадку, що випливають з цієї Угоди або пов'язані з нею), його спроможності та/або активів та/або </w:t>
      </w:r>
      <w:proofErr w:type="spellStart"/>
      <w:r w:rsidR="00A51084" w:rsidRPr="00A51084">
        <w:rPr>
          <w:lang w:val="uk-UA"/>
        </w:rPr>
        <w:t>Проєкт</w:t>
      </w:r>
      <w:r w:rsidRPr="00A51084">
        <w:rPr>
          <w:lang w:val="uk-UA"/>
        </w:rPr>
        <w:t>у</w:t>
      </w:r>
      <w:proofErr w:type="spellEnd"/>
      <w:r w:rsidRPr="00A51084">
        <w:rPr>
          <w:lang w:val="uk-UA"/>
        </w:rPr>
        <w:t xml:space="preserve"> або Діяльності; та/або, залежно від обставин </w:t>
      </w:r>
    </w:p>
    <w:p w14:paraId="34BF1D4F" w14:textId="77777777" w:rsidR="00825E82" w:rsidRPr="00A51084" w:rsidRDefault="00825E82" w:rsidP="0027557F">
      <w:pPr>
        <w:pStyle w:val="NoIndentEIB"/>
        <w:ind w:left="1996" w:hanging="709"/>
        <w:rPr>
          <w:lang w:val="uk-UA"/>
        </w:rPr>
      </w:pPr>
      <w:r w:rsidRPr="00A51084">
        <w:rPr>
          <w:lang w:val="uk-UA"/>
        </w:rPr>
        <w:t>(ii)</w:t>
      </w:r>
      <w:r w:rsidRPr="00A51084">
        <w:rPr>
          <w:lang w:val="uk-UA"/>
        </w:rPr>
        <w:tab/>
        <w:t>закон або юрисдикцію (включаючи в кожному випадку Статут Банку), що застосовується до Банку, його прав, зобов'язань, правоздатності та/або активів;</w:t>
      </w:r>
    </w:p>
    <w:p w14:paraId="22D434E5" w14:textId="07317E98"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посилання на положення закону або договору є посиланнями на це положення з поправками або в новій редакції;</w:t>
      </w:r>
    </w:p>
    <w:p w14:paraId="41FDFCD3" w14:textId="6B651137"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 xml:space="preserve">посилання на будь-яку іншу угоду або документ є посиланнями на цю іншу угоду або документ із змінами, оновленими, доповненими, розширеними або </w:t>
      </w:r>
      <w:proofErr w:type="spellStart"/>
      <w:r w:rsidRPr="00A51084">
        <w:rPr>
          <w:rFonts w:ascii="Arial" w:hAnsi="Arial" w:cs="Arial"/>
          <w:sz w:val="20"/>
          <w:lang w:val="uk-UA"/>
        </w:rPr>
        <w:t>переформульованими</w:t>
      </w:r>
      <w:proofErr w:type="spellEnd"/>
      <w:r w:rsidRPr="00A51084">
        <w:rPr>
          <w:rFonts w:ascii="Arial" w:hAnsi="Arial" w:cs="Arial"/>
          <w:sz w:val="20"/>
          <w:lang w:val="uk-UA"/>
        </w:rPr>
        <w:t xml:space="preserve">; </w:t>
      </w:r>
    </w:p>
    <w:p w14:paraId="47D8F701" w14:textId="3EB175E3"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посилання на державну організацію включають її правонаступників, і якщо державна організація припиняє своє існування або виконувати свої функції без правонаступника, посилання на таку державну організацію вважатимуться посиланням на будь-яку державну організацію або будь-яку організацію чи суб'єкт, який перейняв одну або обидві функції та обов'язки такої державної організації</w:t>
      </w:r>
      <w:r w:rsidR="00004E14" w:rsidRPr="00A51084">
        <w:rPr>
          <w:rFonts w:ascii="Arial" w:hAnsi="Arial" w:cs="Arial"/>
          <w:sz w:val="20"/>
          <w:lang w:val="uk-UA"/>
        </w:rPr>
        <w:t>;</w:t>
      </w:r>
    </w:p>
    <w:p w14:paraId="6988BEB9" w14:textId="74E08680"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посилання, що містять такі терміни, як «включає» та «включаючи», незалежно від того, чи використовуються вони разом із словами «без обмежень» або «але не обмежуючись», не вважатимуться обмеженими конкретним переліком пунктів, а в усіх випадках вважатимуться без обмежень і тлумачитимуться як «включає без обмежень» та «включаючи без обмежень»</w:t>
      </w:r>
      <w:r w:rsidR="00004E14" w:rsidRPr="00A51084">
        <w:rPr>
          <w:rFonts w:ascii="Arial" w:hAnsi="Arial" w:cs="Arial"/>
          <w:sz w:val="20"/>
          <w:lang w:val="uk-UA"/>
        </w:rPr>
        <w:t>;</w:t>
      </w:r>
    </w:p>
    <w:p w14:paraId="3E09A57C" w14:textId="19A82321"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загальні слова, що вживаються перед або після слів «інше», «включаючи», «такі як» або «зокрема», не матимуть обмежувального значення, оскільки вони супроводжуються (залежно від випадку) конкретними прикладами, що підпадають під значення загальних слів</w:t>
      </w:r>
      <w:r w:rsidR="00004E14" w:rsidRPr="00A51084">
        <w:rPr>
          <w:rFonts w:ascii="Arial" w:hAnsi="Arial" w:cs="Arial"/>
          <w:sz w:val="20"/>
          <w:lang w:val="uk-UA"/>
        </w:rPr>
        <w:t xml:space="preserve">; </w:t>
      </w:r>
    </w:p>
    <w:p w14:paraId="131E5D91" w14:textId="4D3331B4"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якщо контекст не вимагає іншого, в усіх випадках у цьому документі множина включає однину, однина включає множину, а кожна стать включає всі інші статі</w:t>
      </w:r>
      <w:r w:rsidR="00004E14" w:rsidRPr="00A51084">
        <w:rPr>
          <w:rFonts w:ascii="Arial" w:hAnsi="Arial" w:cs="Arial"/>
          <w:sz w:val="20"/>
          <w:lang w:val="uk-UA"/>
        </w:rPr>
        <w:t>; та</w:t>
      </w:r>
    </w:p>
    <w:p w14:paraId="0EF83D26" w14:textId="71B098C1" w:rsidR="00825E82" w:rsidRPr="00A51084" w:rsidRDefault="00825E82" w:rsidP="00862916">
      <w:pPr>
        <w:numPr>
          <w:ilvl w:val="0"/>
          <w:numId w:val="49"/>
        </w:numPr>
        <w:spacing w:before="40" w:after="40" w:line="276" w:lineRule="auto"/>
        <w:rPr>
          <w:rFonts w:ascii="Arial" w:hAnsi="Arial" w:cs="Arial"/>
          <w:sz w:val="20"/>
          <w:lang w:val="uk-UA"/>
        </w:rPr>
      </w:pPr>
      <w:r w:rsidRPr="00A51084">
        <w:rPr>
          <w:rFonts w:ascii="Arial" w:hAnsi="Arial" w:cs="Arial"/>
          <w:sz w:val="20"/>
          <w:lang w:val="uk-UA"/>
        </w:rPr>
        <w:t>коли документ повинен бути «завірений», така вимога означає, що відповідний документ завірений як справжня та повна копія документа, що має повну силу та чинність і не змінений на дату відповідної копії.</w:t>
      </w:r>
    </w:p>
    <w:p w14:paraId="508D7572" w14:textId="77777777" w:rsidR="004C1ADB" w:rsidRPr="00A51084" w:rsidRDefault="004C1ADB" w:rsidP="0027557F">
      <w:pPr>
        <w:pStyle w:val="NoIndentEIB"/>
        <w:rPr>
          <w:rFonts w:eastAsia="Times New Roman"/>
          <w:color w:val="auto"/>
          <w:lang w:val="uk-UA"/>
        </w:rPr>
      </w:pPr>
    </w:p>
    <w:p w14:paraId="72FEBB15" w14:textId="20FCA8A5" w:rsidR="005F450C" w:rsidRPr="00A51084" w:rsidRDefault="005F450C" w:rsidP="0027557F">
      <w:pPr>
        <w:pStyle w:val="NoIndentEIB"/>
        <w:rPr>
          <w:rFonts w:eastAsia="Times New Roman"/>
          <w:color w:val="auto"/>
          <w:lang w:val="uk-UA"/>
        </w:rPr>
      </w:pPr>
      <w:r w:rsidRPr="00A51084">
        <w:rPr>
          <w:b/>
          <w:lang w:val="uk-UA"/>
        </w:rPr>
        <w:t>Стаття 2 - Термін дії цієї Угоди</w:t>
      </w:r>
    </w:p>
    <w:p w14:paraId="315BF969" w14:textId="77777777" w:rsidR="005F450C" w:rsidRPr="00A51084" w:rsidRDefault="005F450C" w:rsidP="0027557F">
      <w:pPr>
        <w:widowControl w:val="0"/>
        <w:spacing w:after="120" w:line="276" w:lineRule="auto"/>
        <w:ind w:left="567" w:hanging="567"/>
        <w:rPr>
          <w:rFonts w:ascii="Arial" w:hAnsi="Arial"/>
          <w:sz w:val="20"/>
          <w:lang w:val="uk-UA"/>
        </w:rPr>
      </w:pPr>
      <w:r w:rsidRPr="00A51084">
        <w:rPr>
          <w:rFonts w:ascii="Arial" w:hAnsi="Arial"/>
          <w:sz w:val="20"/>
          <w:lang w:val="uk-UA"/>
        </w:rPr>
        <w:t>2(1)</w:t>
      </w:r>
      <w:r w:rsidRPr="00A51084">
        <w:rPr>
          <w:rFonts w:ascii="Arial" w:hAnsi="Arial"/>
          <w:sz w:val="20"/>
          <w:lang w:val="uk-UA"/>
        </w:rPr>
        <w:tab/>
        <w:t>Термін дії цієї Угоди (</w:t>
      </w:r>
      <w:r w:rsidRPr="00A51084">
        <w:rPr>
          <w:rFonts w:ascii="Arial" w:hAnsi="Arial"/>
          <w:b/>
          <w:sz w:val="20"/>
          <w:lang w:val="uk-UA"/>
        </w:rPr>
        <w:t xml:space="preserve">«Термін </w:t>
      </w:r>
      <w:r w:rsidR="00D15E13" w:rsidRPr="00A51084">
        <w:rPr>
          <w:rFonts w:ascii="Arial" w:hAnsi="Arial" w:cs="Arial"/>
          <w:b/>
          <w:bCs/>
          <w:sz w:val="20"/>
          <w:lang w:val="uk-UA"/>
        </w:rPr>
        <w:t>дії</w:t>
      </w:r>
      <w:r w:rsidRPr="00A51084">
        <w:rPr>
          <w:rFonts w:ascii="Arial" w:hAnsi="Arial"/>
          <w:sz w:val="20"/>
          <w:lang w:val="uk-UA"/>
        </w:rPr>
        <w:t xml:space="preserve">») починається з </w:t>
      </w:r>
      <w:r w:rsidR="00B743C6" w:rsidRPr="00A51084">
        <w:rPr>
          <w:rFonts w:ascii="Arial" w:hAnsi="Arial"/>
          <w:sz w:val="20"/>
          <w:lang w:val="uk-UA"/>
        </w:rPr>
        <w:t>Дати набрання чинності.</w:t>
      </w:r>
    </w:p>
    <w:p w14:paraId="307BF076" w14:textId="0F0DECC7" w:rsidR="006A0821" w:rsidRPr="00A51084" w:rsidRDefault="005F450C" w:rsidP="0027557F">
      <w:pPr>
        <w:widowControl w:val="0"/>
        <w:spacing w:after="120" w:line="276" w:lineRule="auto"/>
        <w:ind w:left="567" w:hanging="567"/>
        <w:rPr>
          <w:rFonts w:ascii="Arial" w:hAnsi="Arial"/>
          <w:sz w:val="20"/>
          <w:lang w:val="uk-UA"/>
        </w:rPr>
      </w:pPr>
      <w:r w:rsidRPr="00A51084">
        <w:rPr>
          <w:rFonts w:ascii="Arial" w:hAnsi="Arial"/>
          <w:sz w:val="20"/>
          <w:lang w:val="uk-UA"/>
        </w:rPr>
        <w:t>2(2)</w:t>
      </w:r>
      <w:r w:rsidRPr="00A51084">
        <w:rPr>
          <w:rFonts w:ascii="Arial" w:hAnsi="Arial"/>
          <w:sz w:val="20"/>
          <w:lang w:val="uk-UA"/>
        </w:rPr>
        <w:tab/>
        <w:t xml:space="preserve">Термін дії цієї Угоди </w:t>
      </w:r>
      <w:r w:rsidR="006A0821" w:rsidRPr="00A51084">
        <w:rPr>
          <w:rFonts w:ascii="Arial" w:hAnsi="Arial"/>
          <w:sz w:val="20"/>
          <w:lang w:val="uk-UA"/>
        </w:rPr>
        <w:t>триватиме до</w:t>
      </w:r>
      <w:r w:rsidR="00E207AE" w:rsidRPr="00A51084">
        <w:rPr>
          <w:rFonts w:ascii="Arial" w:hAnsi="Arial" w:cs="Arial"/>
          <w:sz w:val="20"/>
          <w:lang w:val="uk-UA"/>
        </w:rPr>
        <w:t xml:space="preserve"> 31 березня</w:t>
      </w:r>
      <w:r w:rsidR="00631DB5" w:rsidRPr="00A51084">
        <w:rPr>
          <w:szCs w:val="24"/>
          <w:lang w:val="uk-UA"/>
        </w:rPr>
        <w:t xml:space="preserve"> 2027 року </w:t>
      </w:r>
      <w:r w:rsidR="00D15E13" w:rsidRPr="00A51084">
        <w:rPr>
          <w:szCs w:val="24"/>
          <w:lang w:val="uk-UA"/>
        </w:rPr>
        <w:br/>
      </w:r>
      <w:r w:rsidR="00982FA4" w:rsidRPr="00A51084">
        <w:rPr>
          <w:szCs w:val="24"/>
          <w:lang w:val="uk-UA"/>
        </w:rPr>
        <w:t>(</w:t>
      </w:r>
      <w:r w:rsidR="006A0821" w:rsidRPr="00A51084">
        <w:rPr>
          <w:rFonts w:ascii="Arial" w:hAnsi="Arial"/>
          <w:sz w:val="20"/>
          <w:lang w:val="uk-UA"/>
        </w:rPr>
        <w:t>«</w:t>
      </w:r>
      <w:r w:rsidR="006A0821" w:rsidRPr="00A51084">
        <w:rPr>
          <w:rFonts w:ascii="Arial" w:hAnsi="Arial"/>
          <w:b/>
          <w:sz w:val="20"/>
          <w:lang w:val="uk-UA"/>
        </w:rPr>
        <w:t xml:space="preserve">Дата </w:t>
      </w:r>
      <w:r w:rsidR="006A0821" w:rsidRPr="00A51084">
        <w:rPr>
          <w:rFonts w:ascii="Arial" w:hAnsi="Arial"/>
          <w:b/>
          <w:bCs/>
          <w:sz w:val="20"/>
          <w:lang w:val="uk-UA"/>
        </w:rPr>
        <w:t>завершення</w:t>
      </w:r>
      <w:r w:rsidR="006A0821" w:rsidRPr="00A51084">
        <w:rPr>
          <w:rFonts w:ascii="Arial" w:hAnsi="Arial"/>
          <w:sz w:val="20"/>
          <w:lang w:val="uk-UA"/>
        </w:rPr>
        <w:t>»)</w:t>
      </w:r>
      <w:r w:rsidR="00982FA4" w:rsidRPr="00A51084">
        <w:rPr>
          <w:rFonts w:ascii="Arial" w:hAnsi="Arial"/>
          <w:sz w:val="20"/>
          <w:lang w:val="uk-UA"/>
        </w:rPr>
        <w:t xml:space="preserve">, якщо </w:t>
      </w:r>
      <w:r w:rsidR="000C697D" w:rsidRPr="00A51084">
        <w:rPr>
          <w:rFonts w:ascii="Arial" w:hAnsi="Arial"/>
          <w:sz w:val="20"/>
          <w:lang w:val="uk-UA"/>
        </w:rPr>
        <w:t xml:space="preserve">Банк </w:t>
      </w:r>
      <w:r w:rsidR="00982FA4" w:rsidRPr="00A51084">
        <w:rPr>
          <w:rFonts w:ascii="Arial" w:hAnsi="Arial"/>
          <w:sz w:val="20"/>
          <w:lang w:val="uk-UA"/>
        </w:rPr>
        <w:t xml:space="preserve">не </w:t>
      </w:r>
      <w:r w:rsidR="000C697D" w:rsidRPr="00A51084">
        <w:rPr>
          <w:rFonts w:ascii="Arial" w:hAnsi="Arial"/>
          <w:sz w:val="20"/>
          <w:lang w:val="uk-UA"/>
        </w:rPr>
        <w:t xml:space="preserve">повідомить </w:t>
      </w:r>
      <w:proofErr w:type="spellStart"/>
      <w:r w:rsidR="00A51084" w:rsidRPr="00A51084">
        <w:rPr>
          <w:rFonts w:ascii="Arial" w:hAnsi="Arial"/>
          <w:sz w:val="20"/>
          <w:lang w:val="uk-UA"/>
        </w:rPr>
        <w:t>Бенефіціар</w:t>
      </w:r>
      <w:r w:rsidR="000C697D" w:rsidRPr="00A51084">
        <w:rPr>
          <w:rFonts w:ascii="Arial" w:hAnsi="Arial"/>
          <w:sz w:val="20"/>
          <w:lang w:val="uk-UA"/>
        </w:rPr>
        <w:t>а</w:t>
      </w:r>
      <w:proofErr w:type="spellEnd"/>
      <w:r w:rsidR="000C697D" w:rsidRPr="00A51084">
        <w:rPr>
          <w:rFonts w:ascii="Arial" w:hAnsi="Arial"/>
          <w:sz w:val="20"/>
          <w:lang w:val="uk-UA"/>
        </w:rPr>
        <w:t xml:space="preserve"> </w:t>
      </w:r>
      <w:r w:rsidR="00861BCD" w:rsidRPr="00A51084">
        <w:rPr>
          <w:rFonts w:ascii="Arial" w:hAnsi="Arial"/>
          <w:sz w:val="20"/>
          <w:lang w:val="uk-UA"/>
        </w:rPr>
        <w:t xml:space="preserve">та Кінцевого </w:t>
      </w:r>
      <w:proofErr w:type="spellStart"/>
      <w:r w:rsidR="00A51084" w:rsidRPr="00A51084">
        <w:rPr>
          <w:rFonts w:ascii="Arial" w:hAnsi="Arial"/>
          <w:sz w:val="20"/>
          <w:lang w:val="uk-UA"/>
        </w:rPr>
        <w:t>Бенефіціар</w:t>
      </w:r>
      <w:r w:rsidR="00861BCD" w:rsidRPr="00A51084">
        <w:rPr>
          <w:rFonts w:ascii="Arial" w:hAnsi="Arial"/>
          <w:sz w:val="20"/>
          <w:lang w:val="uk-UA"/>
        </w:rPr>
        <w:t>а</w:t>
      </w:r>
      <w:proofErr w:type="spellEnd"/>
      <w:r w:rsidR="00861BCD" w:rsidRPr="00A51084">
        <w:rPr>
          <w:rFonts w:ascii="Arial" w:hAnsi="Arial"/>
          <w:sz w:val="20"/>
          <w:lang w:val="uk-UA"/>
        </w:rPr>
        <w:t xml:space="preserve"> </w:t>
      </w:r>
      <w:r w:rsidR="000C697D" w:rsidRPr="00A51084">
        <w:rPr>
          <w:rFonts w:ascii="Arial" w:hAnsi="Arial"/>
          <w:sz w:val="20"/>
          <w:lang w:val="uk-UA"/>
        </w:rPr>
        <w:t>про</w:t>
      </w:r>
      <w:r w:rsidR="00982FA4" w:rsidRPr="00A51084">
        <w:rPr>
          <w:rFonts w:ascii="Arial" w:hAnsi="Arial"/>
          <w:sz w:val="20"/>
          <w:lang w:val="uk-UA"/>
        </w:rPr>
        <w:t xml:space="preserve"> інше </w:t>
      </w:r>
      <w:r w:rsidR="000C697D" w:rsidRPr="00A51084">
        <w:rPr>
          <w:rFonts w:ascii="Arial" w:hAnsi="Arial"/>
          <w:sz w:val="20"/>
          <w:lang w:val="uk-UA"/>
        </w:rPr>
        <w:t>в письмовій формі</w:t>
      </w:r>
      <w:r w:rsidR="006A0821" w:rsidRPr="00A51084">
        <w:rPr>
          <w:rFonts w:ascii="Arial" w:hAnsi="Arial"/>
          <w:sz w:val="20"/>
          <w:lang w:val="uk-UA"/>
        </w:rPr>
        <w:t xml:space="preserve">. </w:t>
      </w:r>
    </w:p>
    <w:p w14:paraId="1DC4A501" w14:textId="77777777" w:rsidR="005F450C" w:rsidRPr="00A51084" w:rsidRDefault="005F450C" w:rsidP="0027557F">
      <w:pPr>
        <w:pStyle w:val="a"/>
        <w:widowControl w:val="0"/>
        <w:numPr>
          <w:ilvl w:val="0"/>
          <w:numId w:val="0"/>
        </w:numPr>
        <w:spacing w:before="240" w:after="120" w:line="276" w:lineRule="auto"/>
        <w:ind w:left="709" w:hanging="709"/>
        <w:rPr>
          <w:rFonts w:ascii="Arial" w:hAnsi="Arial"/>
          <w:b/>
          <w:sz w:val="20"/>
          <w:lang w:val="uk-UA"/>
        </w:rPr>
      </w:pPr>
      <w:r w:rsidRPr="00A51084">
        <w:rPr>
          <w:rFonts w:ascii="Arial" w:hAnsi="Arial"/>
          <w:b/>
          <w:sz w:val="20"/>
          <w:lang w:val="uk-UA"/>
        </w:rPr>
        <w:t>Стаття 3 - Розмір гранту</w:t>
      </w:r>
    </w:p>
    <w:p w14:paraId="1BFACB71" w14:textId="7A08ABC2" w:rsidR="00CB11CC" w:rsidRPr="00A51084" w:rsidRDefault="005F450C" w:rsidP="0027557F">
      <w:pPr>
        <w:widowControl w:val="0"/>
        <w:spacing w:after="120" w:line="276" w:lineRule="auto"/>
        <w:ind w:left="567" w:hanging="567"/>
        <w:rPr>
          <w:rFonts w:ascii="Arial" w:hAnsi="Arial"/>
          <w:sz w:val="20"/>
          <w:lang w:val="uk-UA"/>
        </w:rPr>
      </w:pPr>
      <w:r w:rsidRPr="00A51084">
        <w:rPr>
          <w:rFonts w:ascii="Arial" w:hAnsi="Arial"/>
          <w:sz w:val="20"/>
          <w:lang w:val="uk-UA"/>
        </w:rPr>
        <w:t>3(1)</w:t>
      </w:r>
      <w:r w:rsidRPr="00A51084">
        <w:rPr>
          <w:rFonts w:ascii="Arial" w:hAnsi="Arial"/>
          <w:sz w:val="20"/>
          <w:lang w:val="uk-UA"/>
        </w:rPr>
        <w:tab/>
      </w:r>
      <w:r w:rsidR="001C750F" w:rsidRPr="00A51084">
        <w:rPr>
          <w:rFonts w:ascii="Arial" w:hAnsi="Arial"/>
          <w:sz w:val="20"/>
          <w:lang w:val="uk-UA"/>
        </w:rPr>
        <w:t xml:space="preserve">За </w:t>
      </w:r>
      <w:r w:rsidR="002C2098" w:rsidRPr="00A51084">
        <w:rPr>
          <w:rFonts w:ascii="Arial" w:hAnsi="Arial"/>
          <w:sz w:val="20"/>
          <w:lang w:val="uk-UA"/>
        </w:rPr>
        <w:t xml:space="preserve">умови </w:t>
      </w:r>
      <w:r w:rsidR="001C750F" w:rsidRPr="00A51084">
        <w:rPr>
          <w:rFonts w:ascii="Arial" w:hAnsi="Arial"/>
          <w:sz w:val="20"/>
          <w:lang w:val="uk-UA"/>
        </w:rPr>
        <w:t>отримання</w:t>
      </w:r>
      <w:r w:rsidR="002C2098" w:rsidRPr="00A51084">
        <w:rPr>
          <w:rFonts w:ascii="Arial" w:hAnsi="Arial"/>
          <w:sz w:val="20"/>
          <w:lang w:val="uk-UA"/>
        </w:rPr>
        <w:t xml:space="preserve"> Банком </w:t>
      </w:r>
      <w:r w:rsidRPr="00A51084">
        <w:rPr>
          <w:rFonts w:ascii="Arial" w:hAnsi="Arial"/>
          <w:sz w:val="20"/>
          <w:lang w:val="uk-UA"/>
        </w:rPr>
        <w:t xml:space="preserve">від </w:t>
      </w:r>
      <w:r w:rsidR="000C2824" w:rsidRPr="00A51084">
        <w:rPr>
          <w:rFonts w:ascii="Arial" w:hAnsi="Arial"/>
          <w:sz w:val="20"/>
          <w:lang w:val="uk-UA"/>
        </w:rPr>
        <w:t>Фонду</w:t>
      </w:r>
      <w:r w:rsidRPr="00A51084">
        <w:rPr>
          <w:rFonts w:ascii="Arial" w:hAnsi="Arial"/>
          <w:sz w:val="20"/>
          <w:lang w:val="uk-UA"/>
        </w:rPr>
        <w:t xml:space="preserve"> </w:t>
      </w:r>
      <w:r w:rsidR="00566EE0" w:rsidRPr="00A51084">
        <w:rPr>
          <w:rFonts w:ascii="Arial" w:hAnsi="Arial"/>
          <w:sz w:val="20"/>
          <w:lang w:val="uk-UA"/>
        </w:rPr>
        <w:t xml:space="preserve">E5P </w:t>
      </w:r>
      <w:r w:rsidRPr="00A51084">
        <w:rPr>
          <w:rFonts w:ascii="Arial" w:hAnsi="Arial"/>
          <w:sz w:val="20"/>
          <w:lang w:val="uk-UA"/>
        </w:rPr>
        <w:t xml:space="preserve">коштів відповідно до угоди </w:t>
      </w:r>
      <w:r w:rsidR="00EC5372" w:rsidRPr="00A51084">
        <w:rPr>
          <w:rFonts w:ascii="Arial" w:hAnsi="Arial"/>
          <w:sz w:val="20"/>
          <w:lang w:val="uk-UA"/>
        </w:rPr>
        <w:t xml:space="preserve">про фінансування </w:t>
      </w:r>
      <w:r w:rsidRPr="00A51084">
        <w:rPr>
          <w:rFonts w:ascii="Arial" w:hAnsi="Arial"/>
          <w:sz w:val="20"/>
          <w:lang w:val="uk-UA"/>
        </w:rPr>
        <w:t xml:space="preserve">між </w:t>
      </w:r>
      <w:r w:rsidR="002C2098" w:rsidRPr="00A51084">
        <w:rPr>
          <w:rFonts w:ascii="Arial" w:hAnsi="Arial"/>
          <w:sz w:val="20"/>
          <w:lang w:val="uk-UA"/>
        </w:rPr>
        <w:t xml:space="preserve">Банком </w:t>
      </w:r>
      <w:r w:rsidRPr="00A51084">
        <w:rPr>
          <w:rFonts w:ascii="Arial" w:hAnsi="Arial"/>
          <w:sz w:val="20"/>
          <w:lang w:val="uk-UA"/>
        </w:rPr>
        <w:t xml:space="preserve">та Європейським </w:t>
      </w:r>
      <w:r w:rsidR="00566EE0" w:rsidRPr="00A51084">
        <w:rPr>
          <w:rFonts w:ascii="Arial" w:hAnsi="Arial"/>
          <w:sz w:val="20"/>
          <w:lang w:val="uk-UA"/>
        </w:rPr>
        <w:t xml:space="preserve">банком реконструкції та розвитку </w:t>
      </w:r>
      <w:r w:rsidR="00EC5372" w:rsidRPr="00A51084">
        <w:rPr>
          <w:rFonts w:ascii="Arial" w:hAnsi="Arial"/>
          <w:sz w:val="20"/>
          <w:lang w:val="uk-UA"/>
        </w:rPr>
        <w:t xml:space="preserve">як керуючим фондом </w:t>
      </w:r>
      <w:r w:rsidR="0014638F" w:rsidRPr="00A51084">
        <w:rPr>
          <w:rFonts w:ascii="Arial" w:hAnsi="Arial"/>
          <w:sz w:val="20"/>
          <w:lang w:val="uk-UA"/>
        </w:rPr>
        <w:t>Фонду</w:t>
      </w:r>
      <w:r w:rsidRPr="00A51084">
        <w:rPr>
          <w:rFonts w:ascii="Arial" w:hAnsi="Arial"/>
          <w:sz w:val="20"/>
          <w:lang w:val="uk-UA"/>
        </w:rPr>
        <w:t xml:space="preserve"> </w:t>
      </w:r>
      <w:r w:rsidR="00566EE0" w:rsidRPr="00A51084">
        <w:rPr>
          <w:rFonts w:ascii="Arial" w:hAnsi="Arial"/>
          <w:sz w:val="20"/>
          <w:lang w:val="uk-UA"/>
        </w:rPr>
        <w:t xml:space="preserve">E5P </w:t>
      </w:r>
      <w:r w:rsidR="00EC5372" w:rsidRPr="00A51084">
        <w:rPr>
          <w:rFonts w:ascii="Arial" w:hAnsi="Arial"/>
          <w:sz w:val="20"/>
          <w:lang w:val="uk-UA"/>
        </w:rPr>
        <w:t>від</w:t>
      </w:r>
      <w:r w:rsidR="00861BCD" w:rsidRPr="00A51084">
        <w:rPr>
          <w:rFonts w:ascii="Arial" w:hAnsi="Arial"/>
          <w:sz w:val="20"/>
          <w:lang w:val="uk-UA"/>
        </w:rPr>
        <w:t xml:space="preserve"> 15 квітня 2025 року </w:t>
      </w:r>
      <w:r w:rsidRPr="00A51084">
        <w:rPr>
          <w:rFonts w:ascii="Arial" w:hAnsi="Arial"/>
          <w:sz w:val="20"/>
          <w:lang w:val="uk-UA"/>
        </w:rPr>
        <w:t>(</w:t>
      </w:r>
      <w:r w:rsidRPr="00A51084">
        <w:rPr>
          <w:rFonts w:ascii="Arial" w:hAnsi="Arial"/>
          <w:b/>
          <w:sz w:val="20"/>
          <w:lang w:val="uk-UA"/>
        </w:rPr>
        <w:t xml:space="preserve">«Угода </w:t>
      </w:r>
      <w:r w:rsidR="00D15E13" w:rsidRPr="00A51084">
        <w:rPr>
          <w:rFonts w:ascii="Arial" w:hAnsi="Arial" w:cs="Arial"/>
          <w:b/>
          <w:bCs/>
          <w:sz w:val="20"/>
          <w:lang w:val="uk-UA"/>
        </w:rPr>
        <w:t>про фінансування</w:t>
      </w:r>
      <w:r w:rsidRPr="00A51084">
        <w:rPr>
          <w:rFonts w:ascii="Arial" w:hAnsi="Arial"/>
          <w:sz w:val="20"/>
          <w:lang w:val="uk-UA"/>
        </w:rPr>
        <w:t xml:space="preserve">»), </w:t>
      </w:r>
      <w:r w:rsidR="002C2098" w:rsidRPr="00A51084">
        <w:rPr>
          <w:rFonts w:ascii="Arial" w:hAnsi="Arial"/>
          <w:sz w:val="20"/>
          <w:lang w:val="uk-UA"/>
        </w:rPr>
        <w:t xml:space="preserve">Банк </w:t>
      </w:r>
      <w:r w:rsidRPr="00A51084">
        <w:rPr>
          <w:rFonts w:ascii="Arial" w:hAnsi="Arial"/>
          <w:sz w:val="20"/>
          <w:lang w:val="uk-UA"/>
        </w:rPr>
        <w:t xml:space="preserve">зобов'язується </w:t>
      </w:r>
      <w:r w:rsidR="00A350B9" w:rsidRPr="00A51084">
        <w:rPr>
          <w:rFonts w:ascii="Arial" w:hAnsi="Arial"/>
          <w:sz w:val="20"/>
          <w:lang w:val="uk-UA"/>
        </w:rPr>
        <w:t xml:space="preserve">надати </w:t>
      </w:r>
      <w:r w:rsidR="00861BCD"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6A0821" w:rsidRPr="00A51084">
        <w:rPr>
          <w:rFonts w:ascii="Arial" w:hAnsi="Arial"/>
          <w:sz w:val="20"/>
          <w:lang w:val="uk-UA"/>
        </w:rPr>
        <w:t>у</w:t>
      </w:r>
      <w:proofErr w:type="spellEnd"/>
      <w:r w:rsidRPr="00A51084">
        <w:rPr>
          <w:rFonts w:ascii="Arial" w:hAnsi="Arial"/>
          <w:sz w:val="20"/>
          <w:lang w:val="uk-UA"/>
        </w:rPr>
        <w:t xml:space="preserve"> грант </w:t>
      </w:r>
      <w:r w:rsidR="00EC5372" w:rsidRPr="00A51084">
        <w:rPr>
          <w:rFonts w:ascii="Arial" w:hAnsi="Arial"/>
          <w:sz w:val="20"/>
          <w:lang w:val="uk-UA"/>
        </w:rPr>
        <w:t xml:space="preserve">у </w:t>
      </w:r>
      <w:r w:rsidR="00A33CE6" w:rsidRPr="00A51084">
        <w:rPr>
          <w:rFonts w:ascii="Arial" w:hAnsi="Arial"/>
          <w:sz w:val="20"/>
          <w:lang w:val="uk-UA"/>
        </w:rPr>
        <w:t xml:space="preserve">розмірі </w:t>
      </w:r>
      <w:r w:rsidRPr="00A51084">
        <w:rPr>
          <w:rFonts w:ascii="Arial" w:hAnsi="Arial"/>
          <w:sz w:val="20"/>
          <w:lang w:val="uk-UA"/>
        </w:rPr>
        <w:t>до</w:t>
      </w:r>
      <w:r w:rsidR="00861BCD" w:rsidRPr="00A51084">
        <w:rPr>
          <w:rFonts w:ascii="Arial" w:hAnsi="Arial"/>
          <w:sz w:val="20"/>
          <w:lang w:val="uk-UA"/>
        </w:rPr>
        <w:t xml:space="preserve"> 6</w:t>
      </w:r>
      <w:r w:rsidR="003157AB" w:rsidRPr="00A51084">
        <w:rPr>
          <w:rFonts w:ascii="Arial" w:hAnsi="Arial"/>
          <w:sz w:val="20"/>
          <w:lang w:val="uk-UA"/>
        </w:rPr>
        <w:t xml:space="preserve"> 810 000 євро (шість мільйонів вісімсот десять тисяч євро) </w:t>
      </w:r>
      <w:r w:rsidR="00377EAB" w:rsidRPr="00A51084">
        <w:rPr>
          <w:rFonts w:ascii="Arial" w:hAnsi="Arial"/>
          <w:sz w:val="20"/>
          <w:lang w:val="uk-UA"/>
        </w:rPr>
        <w:t>(</w:t>
      </w:r>
      <w:r w:rsidR="00377EAB" w:rsidRPr="00A51084">
        <w:rPr>
          <w:rFonts w:ascii="Arial" w:hAnsi="Arial"/>
          <w:b/>
          <w:sz w:val="20"/>
          <w:lang w:val="uk-UA"/>
        </w:rPr>
        <w:t>далі – «Грант</w:t>
      </w:r>
      <w:r w:rsidR="00D15E13" w:rsidRPr="00A51084">
        <w:rPr>
          <w:rFonts w:ascii="Arial" w:hAnsi="Arial" w:cs="Arial"/>
          <w:sz w:val="20"/>
          <w:lang w:val="uk-UA"/>
        </w:rPr>
        <w:t xml:space="preserve">») </w:t>
      </w:r>
      <w:r w:rsidR="00914361" w:rsidRPr="00A51084">
        <w:rPr>
          <w:rFonts w:ascii="Arial" w:hAnsi="Arial"/>
          <w:sz w:val="20"/>
          <w:lang w:val="uk-UA"/>
        </w:rPr>
        <w:t>на умовах цієї Угоди</w:t>
      </w:r>
      <w:r w:rsidR="002F5F06" w:rsidRPr="00A51084">
        <w:rPr>
          <w:rFonts w:ascii="Arial" w:hAnsi="Arial"/>
          <w:sz w:val="20"/>
          <w:lang w:val="uk-UA"/>
        </w:rPr>
        <w:t xml:space="preserve">. </w:t>
      </w:r>
    </w:p>
    <w:p w14:paraId="7F5B6ABD" w14:textId="77777777" w:rsidR="005F450C" w:rsidRPr="00A51084" w:rsidRDefault="005F450C" w:rsidP="0027557F">
      <w:pPr>
        <w:pStyle w:val="Text1"/>
        <w:widowControl w:val="0"/>
        <w:spacing w:after="120" w:line="276" w:lineRule="auto"/>
        <w:ind w:left="567" w:hanging="567"/>
        <w:rPr>
          <w:rFonts w:ascii="Arial" w:hAnsi="Arial"/>
          <w:sz w:val="20"/>
          <w:highlight w:val="yellow"/>
          <w:lang w:val="uk-UA"/>
        </w:rPr>
      </w:pPr>
      <w:r w:rsidRPr="00A51084">
        <w:rPr>
          <w:rFonts w:ascii="Arial" w:hAnsi="Arial"/>
          <w:sz w:val="20"/>
          <w:lang w:val="uk-UA"/>
        </w:rPr>
        <w:lastRenderedPageBreak/>
        <w:t>3(</w:t>
      </w:r>
      <w:r w:rsidR="00592F34" w:rsidRPr="00A51084">
        <w:rPr>
          <w:rFonts w:ascii="Arial" w:hAnsi="Arial"/>
          <w:sz w:val="20"/>
          <w:lang w:val="uk-UA"/>
        </w:rPr>
        <w:t>2</w:t>
      </w:r>
      <w:r w:rsidRPr="00A51084">
        <w:rPr>
          <w:rFonts w:ascii="Arial" w:hAnsi="Arial"/>
          <w:sz w:val="20"/>
          <w:lang w:val="uk-UA"/>
        </w:rPr>
        <w:t>)</w:t>
      </w:r>
      <w:r w:rsidRPr="00A51084">
        <w:rPr>
          <w:rFonts w:ascii="Arial" w:hAnsi="Arial"/>
          <w:sz w:val="20"/>
          <w:lang w:val="uk-UA"/>
        </w:rPr>
        <w:tab/>
        <w:t xml:space="preserve">Остаточна сума Гранту буде встановлена наступним чином: </w:t>
      </w:r>
    </w:p>
    <w:p w14:paraId="711AD9CE" w14:textId="6B765EA7" w:rsidR="005F450C" w:rsidRPr="00A51084" w:rsidRDefault="005F450C" w:rsidP="0027557F">
      <w:pPr>
        <w:pStyle w:val="Text1"/>
        <w:widowControl w:val="0"/>
        <w:spacing w:after="120" w:line="276" w:lineRule="auto"/>
        <w:ind w:left="1134" w:hanging="567"/>
        <w:rPr>
          <w:rFonts w:ascii="Arial" w:hAnsi="Arial"/>
          <w:sz w:val="20"/>
          <w:lang w:val="uk-UA"/>
        </w:rPr>
      </w:pPr>
      <w:r w:rsidRPr="00A51084">
        <w:rPr>
          <w:rFonts w:ascii="Arial" w:hAnsi="Arial"/>
          <w:sz w:val="20"/>
          <w:lang w:val="uk-UA"/>
        </w:rPr>
        <w:t>(a)</w:t>
      </w:r>
      <w:r w:rsidRPr="00A51084">
        <w:rPr>
          <w:rFonts w:ascii="Arial" w:hAnsi="Arial"/>
          <w:sz w:val="20"/>
          <w:lang w:val="uk-UA"/>
        </w:rPr>
        <w:tab/>
        <w:t xml:space="preserve">сума Гранту не може перевищувати максимальну суму, встановлену статтею 3(1), навіть якщо загальні фактичні витрати перевищують загальну оціночну вартість </w:t>
      </w:r>
      <w:r w:rsidR="00D35F7E" w:rsidRPr="00A51084">
        <w:rPr>
          <w:rFonts w:ascii="Arial" w:hAnsi="Arial"/>
          <w:sz w:val="20"/>
          <w:lang w:val="uk-UA"/>
        </w:rPr>
        <w:t xml:space="preserve">Компонента 1 та Компонента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xml:space="preserve">, </w:t>
      </w:r>
      <w:r w:rsidR="00F15E8C" w:rsidRPr="00A51084">
        <w:rPr>
          <w:rFonts w:ascii="Arial" w:hAnsi="Arial"/>
          <w:sz w:val="20"/>
          <w:lang w:val="uk-UA"/>
        </w:rPr>
        <w:t>як зазначено в статті 1(</w:t>
      </w:r>
      <w:r w:rsidR="00001286" w:rsidRPr="00A51084">
        <w:rPr>
          <w:rFonts w:ascii="Arial" w:hAnsi="Arial"/>
          <w:sz w:val="20"/>
          <w:lang w:val="uk-UA"/>
        </w:rPr>
        <w:t>5</w:t>
      </w:r>
      <w:r w:rsidRPr="00A51084">
        <w:rPr>
          <w:rFonts w:ascii="Arial" w:hAnsi="Arial"/>
          <w:sz w:val="20"/>
          <w:lang w:val="uk-UA"/>
        </w:rPr>
        <w:t xml:space="preserve">); та </w:t>
      </w:r>
    </w:p>
    <w:p w14:paraId="2E22AB7F" w14:textId="496EA723" w:rsidR="005F450C" w:rsidRPr="00A51084" w:rsidRDefault="005F450C" w:rsidP="0027557F">
      <w:pPr>
        <w:pStyle w:val="Text1"/>
        <w:widowControl w:val="0"/>
        <w:spacing w:after="120" w:line="276" w:lineRule="auto"/>
        <w:ind w:left="1134" w:hanging="567"/>
        <w:rPr>
          <w:rFonts w:ascii="Arial" w:hAnsi="Arial"/>
          <w:sz w:val="20"/>
          <w:lang w:val="uk-UA"/>
        </w:rPr>
      </w:pPr>
      <w:r w:rsidRPr="00A51084">
        <w:rPr>
          <w:rFonts w:ascii="Arial" w:hAnsi="Arial"/>
          <w:sz w:val="20"/>
          <w:lang w:val="uk-UA"/>
        </w:rPr>
        <w:t>(b)</w:t>
      </w:r>
      <w:r w:rsidRPr="00A51084">
        <w:rPr>
          <w:rFonts w:ascii="Arial" w:hAnsi="Arial"/>
          <w:sz w:val="20"/>
          <w:lang w:val="uk-UA"/>
        </w:rPr>
        <w:tab/>
        <w:t xml:space="preserve">якщо </w:t>
      </w:r>
      <w:r w:rsidR="007F1FC3" w:rsidRPr="00A51084">
        <w:rPr>
          <w:rFonts w:ascii="Arial" w:hAnsi="Arial"/>
          <w:sz w:val="20"/>
          <w:lang w:val="uk-UA"/>
        </w:rPr>
        <w:t xml:space="preserve">загальна вартість інвестицій у </w:t>
      </w:r>
      <w:r w:rsidR="00D35F7E" w:rsidRPr="00A51084">
        <w:rPr>
          <w:rFonts w:ascii="Arial" w:hAnsi="Arial"/>
          <w:sz w:val="20"/>
          <w:lang w:val="uk-UA"/>
        </w:rPr>
        <w:t xml:space="preserve">Компонент 1 та Компонент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в Лозові </w:t>
      </w:r>
      <w:r w:rsidR="007F1FC3" w:rsidRPr="00A51084">
        <w:rPr>
          <w:rFonts w:ascii="Arial" w:hAnsi="Arial"/>
          <w:sz w:val="20"/>
          <w:lang w:val="uk-UA"/>
        </w:rPr>
        <w:t xml:space="preserve">після його завершення </w:t>
      </w:r>
      <w:r w:rsidR="00E21A1D" w:rsidRPr="00A51084">
        <w:rPr>
          <w:rFonts w:ascii="Arial" w:hAnsi="Arial"/>
          <w:sz w:val="20"/>
          <w:lang w:val="uk-UA"/>
        </w:rPr>
        <w:t xml:space="preserve">є </w:t>
      </w:r>
      <w:r w:rsidRPr="00A51084">
        <w:rPr>
          <w:rFonts w:ascii="Arial" w:hAnsi="Arial"/>
          <w:sz w:val="20"/>
          <w:lang w:val="uk-UA"/>
        </w:rPr>
        <w:t xml:space="preserve">меншою за загальну оціночну вартість </w:t>
      </w:r>
      <w:r w:rsidR="00D35F7E" w:rsidRPr="00A51084">
        <w:rPr>
          <w:rFonts w:ascii="Arial" w:hAnsi="Arial"/>
          <w:sz w:val="20"/>
          <w:lang w:val="uk-UA"/>
        </w:rPr>
        <w:t xml:space="preserve">Компонента 1 та Компонента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3271AF" w:rsidRPr="00A51084">
        <w:rPr>
          <w:rFonts w:ascii="Arial" w:hAnsi="Arial"/>
          <w:sz w:val="20"/>
          <w:lang w:val="uk-UA"/>
        </w:rPr>
        <w:t xml:space="preserve"> в </w:t>
      </w:r>
      <w:r w:rsidR="00102565" w:rsidRPr="00A51084">
        <w:rPr>
          <w:rFonts w:ascii="Arial" w:hAnsi="Arial"/>
          <w:sz w:val="20"/>
          <w:lang w:val="uk-UA"/>
        </w:rPr>
        <w:t>Лозові</w:t>
      </w:r>
      <w:r w:rsidRPr="00A51084">
        <w:rPr>
          <w:rFonts w:ascii="Arial" w:hAnsi="Arial"/>
          <w:sz w:val="20"/>
          <w:lang w:val="uk-UA"/>
        </w:rPr>
        <w:t>, як зазначено у статті 1(</w:t>
      </w:r>
      <w:r w:rsidR="00001286" w:rsidRPr="00A51084">
        <w:rPr>
          <w:rFonts w:ascii="Arial" w:hAnsi="Arial"/>
          <w:sz w:val="20"/>
          <w:lang w:val="uk-UA"/>
        </w:rPr>
        <w:t>5</w:t>
      </w:r>
      <w:r w:rsidRPr="00A51084">
        <w:rPr>
          <w:rFonts w:ascii="Arial" w:hAnsi="Arial"/>
          <w:sz w:val="20"/>
          <w:lang w:val="uk-UA"/>
        </w:rPr>
        <w:t xml:space="preserve">), грант буде </w:t>
      </w:r>
      <w:proofErr w:type="spellStart"/>
      <w:r w:rsidRPr="00A51084">
        <w:rPr>
          <w:rFonts w:ascii="Arial" w:hAnsi="Arial"/>
          <w:sz w:val="20"/>
          <w:lang w:val="uk-UA"/>
        </w:rPr>
        <w:t>пропорційно</w:t>
      </w:r>
      <w:proofErr w:type="spellEnd"/>
      <w:r w:rsidRPr="00A51084">
        <w:rPr>
          <w:rFonts w:ascii="Arial" w:hAnsi="Arial"/>
          <w:sz w:val="20"/>
          <w:lang w:val="uk-UA"/>
        </w:rPr>
        <w:t xml:space="preserve"> розподілений </w:t>
      </w:r>
      <w:r w:rsidR="00B308E1" w:rsidRPr="00A51084">
        <w:rPr>
          <w:rFonts w:ascii="Arial" w:hAnsi="Arial"/>
          <w:sz w:val="20"/>
          <w:lang w:val="uk-UA"/>
        </w:rPr>
        <w:t xml:space="preserve">відповідно до фактичних </w:t>
      </w:r>
      <w:r w:rsidR="00E10769" w:rsidRPr="00A51084">
        <w:rPr>
          <w:rFonts w:ascii="Arial" w:hAnsi="Arial"/>
          <w:sz w:val="20"/>
          <w:lang w:val="uk-UA"/>
        </w:rPr>
        <w:t xml:space="preserve">загальних </w:t>
      </w:r>
      <w:r w:rsidR="00B308E1" w:rsidRPr="00A51084">
        <w:rPr>
          <w:rFonts w:ascii="Arial" w:hAnsi="Arial"/>
          <w:sz w:val="20"/>
          <w:lang w:val="uk-UA"/>
        </w:rPr>
        <w:t xml:space="preserve">інвестиційних </w:t>
      </w:r>
      <w:r w:rsidR="00E21A1D" w:rsidRPr="00A51084">
        <w:rPr>
          <w:rFonts w:ascii="Arial" w:hAnsi="Arial"/>
          <w:sz w:val="20"/>
          <w:lang w:val="uk-UA"/>
        </w:rPr>
        <w:t>витрат</w:t>
      </w:r>
      <w:r w:rsidR="00B308E1" w:rsidRPr="00A51084">
        <w:rPr>
          <w:rFonts w:ascii="Arial" w:hAnsi="Arial"/>
          <w:sz w:val="20"/>
          <w:lang w:val="uk-UA"/>
        </w:rPr>
        <w:t>.</w:t>
      </w:r>
    </w:p>
    <w:p w14:paraId="031A0420" w14:textId="77777777" w:rsidR="005F450C" w:rsidRPr="00A51084" w:rsidRDefault="005F450C" w:rsidP="0027557F">
      <w:pPr>
        <w:pStyle w:val="a"/>
        <w:widowControl w:val="0"/>
        <w:numPr>
          <w:ilvl w:val="0"/>
          <w:numId w:val="0"/>
        </w:numPr>
        <w:spacing w:after="120" w:line="276" w:lineRule="auto"/>
        <w:ind w:left="709" w:hanging="709"/>
        <w:rPr>
          <w:rFonts w:ascii="Arial" w:hAnsi="Arial"/>
          <w:b/>
          <w:sz w:val="20"/>
          <w:lang w:val="uk-UA"/>
        </w:rPr>
      </w:pPr>
      <w:r w:rsidRPr="00A51084">
        <w:rPr>
          <w:rFonts w:ascii="Arial" w:hAnsi="Arial"/>
          <w:b/>
          <w:sz w:val="20"/>
          <w:lang w:val="uk-UA"/>
        </w:rPr>
        <w:t>Стаття 4 – Використання гранту</w:t>
      </w:r>
    </w:p>
    <w:p w14:paraId="3691FA96" w14:textId="6F89763D" w:rsidR="009801F1" w:rsidRPr="00A51084" w:rsidRDefault="00B95512" w:rsidP="0027557F">
      <w:pPr>
        <w:pStyle w:val="25"/>
        <w:widowControl w:val="0"/>
        <w:tabs>
          <w:tab w:val="left" w:pos="567"/>
        </w:tabs>
        <w:spacing w:line="276" w:lineRule="auto"/>
        <w:ind w:left="567" w:hanging="567"/>
        <w:rPr>
          <w:rFonts w:ascii="Arial" w:hAnsi="Arial"/>
          <w:sz w:val="20"/>
          <w:lang w:val="uk-UA"/>
        </w:rPr>
      </w:pPr>
      <w:r w:rsidRPr="00A51084">
        <w:rPr>
          <w:rFonts w:ascii="Arial" w:hAnsi="Arial"/>
          <w:sz w:val="20"/>
          <w:lang w:val="uk-UA"/>
        </w:rPr>
        <w:t>4(1)</w:t>
      </w:r>
      <w:r w:rsidRPr="00A51084">
        <w:rPr>
          <w:rFonts w:ascii="Arial" w:hAnsi="Arial"/>
          <w:sz w:val="20"/>
          <w:lang w:val="uk-UA"/>
        </w:rPr>
        <w:tab/>
      </w:r>
      <w:r w:rsidR="00861BC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4B3450" w:rsidRPr="00A51084">
        <w:rPr>
          <w:rFonts w:ascii="Arial" w:hAnsi="Arial"/>
          <w:sz w:val="20"/>
          <w:lang w:val="uk-UA"/>
        </w:rPr>
        <w:t xml:space="preserve"> повинен використовувати грант виключно для фінансування </w:t>
      </w:r>
      <w:r w:rsidR="00BC6F03" w:rsidRPr="00A51084">
        <w:rPr>
          <w:rFonts w:ascii="Arial" w:hAnsi="Arial"/>
          <w:sz w:val="20"/>
          <w:lang w:val="uk-UA"/>
        </w:rPr>
        <w:t>прийнятних витрат, понесених на роботи, поставки та/або послуги</w:t>
      </w:r>
      <w:r w:rsidR="006D433D" w:rsidRPr="00A51084">
        <w:rPr>
          <w:rFonts w:ascii="Arial" w:hAnsi="Arial"/>
          <w:sz w:val="20"/>
          <w:lang w:val="uk-UA"/>
        </w:rPr>
        <w:t xml:space="preserve">, що стосуються </w:t>
      </w:r>
      <w:r w:rsidR="00A967A1" w:rsidRPr="00A51084">
        <w:rPr>
          <w:rFonts w:ascii="Arial" w:hAnsi="Arial"/>
          <w:sz w:val="20"/>
          <w:lang w:val="uk-UA"/>
        </w:rPr>
        <w:t>Компонента</w:t>
      </w:r>
      <w:r w:rsidR="00414F94" w:rsidRPr="00A51084">
        <w:rPr>
          <w:rFonts w:ascii="Arial" w:hAnsi="Arial"/>
          <w:sz w:val="20"/>
          <w:lang w:val="uk-UA"/>
        </w:rPr>
        <w:t xml:space="preserve"> 1 та Компонента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00740AC2" w:rsidRPr="00A51084">
        <w:rPr>
          <w:rFonts w:ascii="Arial" w:hAnsi="Arial"/>
          <w:sz w:val="20"/>
          <w:lang w:val="uk-UA"/>
        </w:rPr>
        <w:t>(</w:t>
      </w:r>
      <w:r w:rsidR="004B3450" w:rsidRPr="00A51084">
        <w:rPr>
          <w:rFonts w:ascii="Arial" w:hAnsi="Arial"/>
          <w:sz w:val="20"/>
          <w:lang w:val="uk-UA"/>
        </w:rPr>
        <w:t xml:space="preserve">як визначено в Додатку </w:t>
      </w:r>
      <w:r w:rsidR="001B640E" w:rsidRPr="00A51084">
        <w:rPr>
          <w:rFonts w:ascii="Arial" w:hAnsi="Arial"/>
          <w:sz w:val="20"/>
          <w:lang w:val="uk-UA"/>
        </w:rPr>
        <w:t>I</w:t>
      </w:r>
      <w:r w:rsidR="00740AC2" w:rsidRPr="00A51084">
        <w:rPr>
          <w:rFonts w:ascii="Arial" w:hAnsi="Arial"/>
          <w:sz w:val="20"/>
          <w:lang w:val="uk-UA"/>
        </w:rPr>
        <w:t>), під свою відповідальність відповідно до умов цієї Угоди та згідно з усіма чинними правилами та нормами</w:t>
      </w:r>
      <w:r w:rsidR="004B3450" w:rsidRPr="00A51084">
        <w:rPr>
          <w:rFonts w:ascii="Arial" w:hAnsi="Arial"/>
          <w:sz w:val="20"/>
          <w:lang w:val="uk-UA"/>
        </w:rPr>
        <w:t xml:space="preserve">. </w:t>
      </w:r>
      <w:r w:rsidR="00CA2246" w:rsidRPr="00A51084">
        <w:rPr>
          <w:rFonts w:ascii="Arial" w:hAnsi="Arial"/>
          <w:sz w:val="20"/>
          <w:lang w:val="uk-UA"/>
        </w:rPr>
        <w:t xml:space="preserve">При цьому </w:t>
      </w:r>
      <w:r w:rsidR="00861BC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A2246" w:rsidRPr="00A51084">
        <w:rPr>
          <w:rFonts w:ascii="Arial" w:hAnsi="Arial"/>
          <w:sz w:val="20"/>
          <w:lang w:val="uk-UA"/>
        </w:rPr>
        <w:t xml:space="preserve"> повинен виконувати свої зобов'язання з необхідною ретельністю, ефективністю, прозорістю та старанністю, відповідно до принципу раціонального фінансового управління та найкращих практик у цій сфері, </w:t>
      </w:r>
      <w:r w:rsidR="004D14F1" w:rsidRPr="00A51084">
        <w:rPr>
          <w:rFonts w:ascii="Arial" w:hAnsi="Arial"/>
          <w:sz w:val="20"/>
          <w:lang w:val="uk-UA"/>
        </w:rPr>
        <w:t xml:space="preserve">дотримуючись принципів раціонального фінансового управління, зокрема, економічності та рентабельності. </w:t>
      </w:r>
      <w:r w:rsidR="004B3450" w:rsidRPr="00A51084">
        <w:rPr>
          <w:rFonts w:ascii="Arial" w:hAnsi="Arial"/>
          <w:sz w:val="20"/>
          <w:lang w:val="uk-UA"/>
        </w:rPr>
        <w:t xml:space="preserve">Для уникнення сумнівів, грант не може бути використаний, </w:t>
      </w:r>
      <w:r w:rsidR="00F15138" w:rsidRPr="00A51084">
        <w:rPr>
          <w:rFonts w:ascii="Arial" w:hAnsi="Arial"/>
          <w:sz w:val="20"/>
          <w:lang w:val="uk-UA"/>
        </w:rPr>
        <w:t xml:space="preserve">прямо чи опосередковано: </w:t>
      </w:r>
      <w:r w:rsidR="009801F1" w:rsidRPr="00A51084">
        <w:rPr>
          <w:rFonts w:ascii="Arial" w:hAnsi="Arial"/>
          <w:sz w:val="20"/>
          <w:lang w:val="uk-UA"/>
        </w:rPr>
        <w:t xml:space="preserve">(i) </w:t>
      </w:r>
      <w:r w:rsidR="004B3450" w:rsidRPr="00A51084">
        <w:rPr>
          <w:rFonts w:ascii="Arial" w:hAnsi="Arial"/>
          <w:sz w:val="20"/>
          <w:lang w:val="uk-UA"/>
        </w:rPr>
        <w:t xml:space="preserve">для фінансування податків, </w:t>
      </w:r>
      <w:r w:rsidR="00030749" w:rsidRPr="00A51084">
        <w:rPr>
          <w:rFonts w:ascii="Arial" w:hAnsi="Arial"/>
          <w:sz w:val="20"/>
          <w:lang w:val="uk-UA"/>
        </w:rPr>
        <w:t xml:space="preserve">включаючи митні </w:t>
      </w:r>
      <w:r w:rsidR="004B3450" w:rsidRPr="00A51084">
        <w:rPr>
          <w:rFonts w:ascii="Arial" w:hAnsi="Arial"/>
          <w:sz w:val="20"/>
          <w:lang w:val="uk-UA"/>
        </w:rPr>
        <w:t xml:space="preserve">збори </w:t>
      </w:r>
      <w:r w:rsidR="00030749" w:rsidRPr="00A51084">
        <w:rPr>
          <w:rFonts w:ascii="Arial" w:hAnsi="Arial"/>
          <w:sz w:val="20"/>
          <w:lang w:val="uk-UA"/>
        </w:rPr>
        <w:t xml:space="preserve">або інші подібні збори чи </w:t>
      </w:r>
      <w:r w:rsidR="004B3450" w:rsidRPr="00A51084">
        <w:rPr>
          <w:rFonts w:ascii="Arial" w:hAnsi="Arial"/>
          <w:sz w:val="20"/>
          <w:lang w:val="uk-UA"/>
        </w:rPr>
        <w:t xml:space="preserve">платежі </w:t>
      </w:r>
      <w:r w:rsidR="00030749" w:rsidRPr="00A51084">
        <w:rPr>
          <w:rFonts w:ascii="Arial" w:hAnsi="Arial"/>
          <w:sz w:val="20"/>
          <w:lang w:val="uk-UA"/>
        </w:rPr>
        <w:t xml:space="preserve">на </w:t>
      </w:r>
      <w:r w:rsidR="00030749" w:rsidRPr="00A51084">
        <w:rPr>
          <w:rFonts w:ascii="Arial" w:hAnsi="Arial" w:cs="Arial"/>
          <w:sz w:val="20"/>
          <w:lang w:val="uk-UA"/>
        </w:rPr>
        <w:t xml:space="preserve">території України або в інших країнах, </w:t>
      </w:r>
      <w:r w:rsidR="004B3450" w:rsidRPr="00A51084">
        <w:rPr>
          <w:rFonts w:ascii="Arial" w:hAnsi="Arial" w:cs="Arial"/>
          <w:sz w:val="20"/>
          <w:lang w:val="uk-UA"/>
        </w:rPr>
        <w:t xml:space="preserve">що виникають у зв'язку з реалізацією </w:t>
      </w:r>
      <w:r w:rsidR="00D35F7E" w:rsidRPr="00A51084">
        <w:rPr>
          <w:rFonts w:ascii="Arial" w:hAnsi="Arial" w:cs="Arial"/>
          <w:sz w:val="20"/>
          <w:lang w:val="uk-UA"/>
        </w:rPr>
        <w:t xml:space="preserve">Компонента 1 та Компонента 2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 </w:t>
      </w:r>
      <w:r w:rsidR="0017777E" w:rsidRPr="00A51084">
        <w:rPr>
          <w:rFonts w:ascii="Arial" w:hAnsi="Arial" w:cs="Arial"/>
          <w:sz w:val="20"/>
          <w:lang w:val="uk-UA"/>
        </w:rPr>
        <w:t xml:space="preserve">та/або </w:t>
      </w:r>
      <w:r w:rsidR="007D5752" w:rsidRPr="00A51084">
        <w:rPr>
          <w:rFonts w:ascii="Arial" w:hAnsi="Arial" w:cs="Arial"/>
          <w:sz w:val="20"/>
          <w:lang w:val="uk-UA"/>
        </w:rPr>
        <w:t xml:space="preserve">(ii) </w:t>
      </w:r>
      <w:r w:rsidR="009801F1" w:rsidRPr="00A51084">
        <w:rPr>
          <w:rFonts w:ascii="Arial" w:hAnsi="Arial" w:cs="Arial"/>
          <w:sz w:val="20"/>
          <w:lang w:val="uk-UA"/>
        </w:rPr>
        <w:t xml:space="preserve">з метою або наслідком отримання прибутку для </w:t>
      </w:r>
      <w:proofErr w:type="spellStart"/>
      <w:r w:rsidR="00A51084" w:rsidRPr="00A51084">
        <w:rPr>
          <w:rFonts w:ascii="Arial" w:hAnsi="Arial" w:cs="Arial"/>
          <w:sz w:val="20"/>
          <w:lang w:val="uk-UA"/>
        </w:rPr>
        <w:t>Бенефіціар</w:t>
      </w:r>
      <w:r w:rsidR="009801F1" w:rsidRPr="00A51084">
        <w:rPr>
          <w:rFonts w:ascii="Arial" w:hAnsi="Arial" w:cs="Arial"/>
          <w:sz w:val="20"/>
          <w:lang w:val="uk-UA"/>
        </w:rPr>
        <w:t>а</w:t>
      </w:r>
      <w:proofErr w:type="spellEnd"/>
      <w:r w:rsidR="009801F1" w:rsidRPr="00A51084">
        <w:rPr>
          <w:rFonts w:ascii="Arial" w:hAnsi="Arial" w:cs="Arial"/>
          <w:sz w:val="20"/>
          <w:lang w:val="uk-UA"/>
        </w:rPr>
        <w:t xml:space="preserve"> та/або </w:t>
      </w:r>
      <w:r w:rsidR="00861BCD"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861BCD" w:rsidRPr="00A51084">
        <w:rPr>
          <w:rFonts w:ascii="Arial" w:hAnsi="Arial" w:cs="Arial"/>
          <w:sz w:val="20"/>
          <w:lang w:val="uk-UA"/>
        </w:rPr>
        <w:t>а</w:t>
      </w:r>
      <w:proofErr w:type="spellEnd"/>
      <w:r w:rsidR="00D624CE" w:rsidRPr="00A51084">
        <w:rPr>
          <w:rFonts w:ascii="Arial" w:hAnsi="Arial" w:cs="Arial"/>
          <w:sz w:val="20"/>
          <w:lang w:val="uk-UA"/>
        </w:rPr>
        <w:t xml:space="preserve">, причому для цих цілей </w:t>
      </w:r>
      <w:r w:rsidR="004D4362" w:rsidRPr="00A51084">
        <w:rPr>
          <w:rFonts w:ascii="Arial" w:hAnsi="Arial" w:cs="Arial"/>
          <w:sz w:val="20"/>
          <w:lang w:val="uk-UA"/>
        </w:rPr>
        <w:t>під</w:t>
      </w:r>
      <w:r w:rsidR="00D624CE" w:rsidRPr="00A51084">
        <w:rPr>
          <w:rFonts w:ascii="Arial" w:hAnsi="Arial" w:cs="Arial"/>
          <w:sz w:val="20"/>
          <w:lang w:val="uk-UA"/>
        </w:rPr>
        <w:t xml:space="preserve"> прибутком </w:t>
      </w:r>
      <w:r w:rsidR="004D4362" w:rsidRPr="00A51084">
        <w:rPr>
          <w:rFonts w:ascii="Arial" w:hAnsi="Arial" w:cs="Arial"/>
          <w:sz w:val="20"/>
          <w:lang w:val="uk-UA"/>
        </w:rPr>
        <w:t xml:space="preserve">розуміється </w:t>
      </w:r>
      <w:r w:rsidR="0027686F" w:rsidRPr="00A51084">
        <w:rPr>
          <w:rFonts w:ascii="Arial" w:hAnsi="Arial" w:cs="Arial"/>
          <w:sz w:val="20"/>
          <w:lang w:val="uk-UA"/>
        </w:rPr>
        <w:t xml:space="preserve">надлишок </w:t>
      </w:r>
      <w:r w:rsidR="009138B8" w:rsidRPr="00A51084">
        <w:rPr>
          <w:rFonts w:ascii="Arial" w:hAnsi="Arial" w:cs="Arial"/>
          <w:sz w:val="20"/>
          <w:lang w:val="uk-UA"/>
        </w:rPr>
        <w:t>суми</w:t>
      </w:r>
      <w:r w:rsidR="0027686F" w:rsidRPr="00A51084">
        <w:rPr>
          <w:rFonts w:ascii="Arial" w:hAnsi="Arial" w:cs="Arial"/>
          <w:sz w:val="20"/>
          <w:lang w:val="uk-UA"/>
        </w:rPr>
        <w:t xml:space="preserve"> гранту</w:t>
      </w:r>
      <w:r w:rsidR="004D4362" w:rsidRPr="00A51084">
        <w:rPr>
          <w:rFonts w:ascii="Arial" w:hAnsi="Arial" w:cs="Arial"/>
          <w:sz w:val="20"/>
          <w:lang w:val="uk-UA"/>
        </w:rPr>
        <w:t xml:space="preserve">, виплаченої </w:t>
      </w:r>
      <w:r w:rsidR="00861BCD" w:rsidRPr="00A51084">
        <w:rPr>
          <w:rFonts w:ascii="Arial" w:hAnsi="Arial" w:cs="Arial"/>
          <w:sz w:val="20"/>
          <w:lang w:val="uk-UA"/>
        </w:rPr>
        <w:t xml:space="preserve">Кінцевому </w:t>
      </w:r>
      <w:proofErr w:type="spellStart"/>
      <w:r w:rsidR="00A51084" w:rsidRPr="00A51084">
        <w:rPr>
          <w:rFonts w:ascii="Arial" w:hAnsi="Arial" w:cs="Arial"/>
          <w:sz w:val="20"/>
          <w:lang w:val="uk-UA"/>
        </w:rPr>
        <w:t>Бенефіціар</w:t>
      </w:r>
      <w:r w:rsidR="00E56DAB" w:rsidRPr="00A51084">
        <w:rPr>
          <w:rFonts w:ascii="Arial" w:hAnsi="Arial" w:cs="Arial"/>
          <w:sz w:val="20"/>
          <w:lang w:val="uk-UA"/>
        </w:rPr>
        <w:t>у</w:t>
      </w:r>
      <w:proofErr w:type="spellEnd"/>
      <w:r w:rsidR="00D624CE" w:rsidRPr="00A51084">
        <w:rPr>
          <w:rFonts w:ascii="Arial" w:hAnsi="Arial" w:cs="Arial"/>
          <w:sz w:val="20"/>
          <w:lang w:val="uk-UA"/>
        </w:rPr>
        <w:t>,</w:t>
      </w:r>
      <w:r w:rsidR="00E56DAB" w:rsidRPr="00A51084">
        <w:rPr>
          <w:rFonts w:ascii="Arial" w:hAnsi="Arial" w:cs="Arial"/>
          <w:sz w:val="20"/>
          <w:lang w:val="uk-UA"/>
        </w:rPr>
        <w:t xml:space="preserve"> </w:t>
      </w:r>
      <w:r w:rsidR="009138B8" w:rsidRPr="00A51084">
        <w:rPr>
          <w:rFonts w:ascii="Arial" w:hAnsi="Arial" w:cs="Arial"/>
          <w:sz w:val="20"/>
          <w:lang w:val="uk-UA"/>
        </w:rPr>
        <w:t xml:space="preserve">над </w:t>
      </w:r>
      <w:r w:rsidR="00823A2F" w:rsidRPr="00A51084">
        <w:rPr>
          <w:rFonts w:ascii="Arial" w:hAnsi="Arial" w:cs="Arial"/>
          <w:sz w:val="20"/>
          <w:lang w:val="uk-UA"/>
        </w:rPr>
        <w:t xml:space="preserve">допустимими витратами </w:t>
      </w:r>
      <w:r w:rsidR="001A6F08" w:rsidRPr="00A51084">
        <w:rPr>
          <w:rFonts w:ascii="Arial" w:hAnsi="Arial" w:cs="Arial"/>
          <w:sz w:val="20"/>
          <w:lang w:val="uk-UA"/>
        </w:rPr>
        <w:t>на Роботи, Постачання та/або Послуги.</w:t>
      </w:r>
    </w:p>
    <w:p w14:paraId="2C0B4293" w14:textId="6C1F9B04" w:rsidR="002F7C7F" w:rsidRPr="00A51084" w:rsidRDefault="00B95512" w:rsidP="0027557F">
      <w:pPr>
        <w:widowControl w:val="0"/>
        <w:tabs>
          <w:tab w:val="left" w:pos="567"/>
        </w:tabs>
        <w:spacing w:after="120" w:line="276" w:lineRule="auto"/>
        <w:ind w:left="567" w:hanging="567"/>
        <w:rPr>
          <w:rFonts w:ascii="Arial" w:hAnsi="Arial"/>
          <w:sz w:val="20"/>
          <w:lang w:val="uk-UA"/>
        </w:rPr>
      </w:pPr>
      <w:r w:rsidRPr="00A51084">
        <w:rPr>
          <w:rFonts w:ascii="Arial" w:hAnsi="Arial"/>
          <w:sz w:val="20"/>
          <w:lang w:val="uk-UA"/>
        </w:rPr>
        <w:t>4(2)</w:t>
      </w:r>
      <w:r w:rsidRPr="00A51084">
        <w:rPr>
          <w:rFonts w:ascii="Arial" w:hAnsi="Arial"/>
          <w:sz w:val="20"/>
          <w:lang w:val="uk-UA"/>
        </w:rPr>
        <w:tab/>
      </w:r>
      <w:r w:rsidR="00693FD7" w:rsidRPr="00A51084">
        <w:rPr>
          <w:rFonts w:ascii="Arial" w:hAnsi="Arial"/>
          <w:sz w:val="20"/>
          <w:lang w:val="uk-UA"/>
        </w:rPr>
        <w:t xml:space="preserve">Сторони визнають та погоджуються, що </w:t>
      </w:r>
      <w:r w:rsidR="004C496C" w:rsidRPr="00A51084">
        <w:rPr>
          <w:rFonts w:ascii="Arial" w:hAnsi="Arial"/>
          <w:sz w:val="20"/>
          <w:lang w:val="uk-UA"/>
        </w:rPr>
        <w:t>сума</w:t>
      </w:r>
      <w:r w:rsidR="00693FD7" w:rsidRPr="00A51084">
        <w:rPr>
          <w:rFonts w:ascii="Arial" w:hAnsi="Arial"/>
          <w:sz w:val="20"/>
          <w:lang w:val="uk-UA"/>
        </w:rPr>
        <w:t xml:space="preserve"> гранту до її виплати </w:t>
      </w:r>
      <w:r w:rsidR="00861BCD" w:rsidRPr="00A51084">
        <w:rPr>
          <w:rFonts w:ascii="Arial" w:hAnsi="Arial"/>
          <w:sz w:val="20"/>
          <w:lang w:val="uk-UA"/>
        </w:rPr>
        <w:t xml:space="preserve">Остаточному </w:t>
      </w:r>
      <w:proofErr w:type="spellStart"/>
      <w:r w:rsidR="00A51084" w:rsidRPr="00A51084">
        <w:rPr>
          <w:rFonts w:ascii="Arial" w:hAnsi="Arial"/>
          <w:sz w:val="20"/>
          <w:lang w:val="uk-UA"/>
        </w:rPr>
        <w:t>Бенефіціар</w:t>
      </w:r>
      <w:r w:rsidR="00693FD7" w:rsidRPr="00A51084">
        <w:rPr>
          <w:rFonts w:ascii="Arial" w:hAnsi="Arial"/>
          <w:sz w:val="20"/>
          <w:lang w:val="uk-UA"/>
        </w:rPr>
        <w:t>у</w:t>
      </w:r>
      <w:proofErr w:type="spellEnd"/>
      <w:r w:rsidR="00693FD7" w:rsidRPr="00A51084">
        <w:rPr>
          <w:rFonts w:ascii="Arial" w:hAnsi="Arial"/>
          <w:sz w:val="20"/>
          <w:lang w:val="uk-UA"/>
        </w:rPr>
        <w:t xml:space="preserve"> буде зарахована Фондом E5P на рахунок, </w:t>
      </w:r>
      <w:r w:rsidR="009514CD" w:rsidRPr="00A51084">
        <w:rPr>
          <w:rFonts w:ascii="Arial" w:hAnsi="Arial"/>
          <w:sz w:val="20"/>
          <w:lang w:val="uk-UA"/>
        </w:rPr>
        <w:t xml:space="preserve">відкритий та підтримуваний </w:t>
      </w:r>
      <w:r w:rsidR="00693FD7" w:rsidRPr="00A51084">
        <w:rPr>
          <w:rFonts w:ascii="Arial" w:hAnsi="Arial"/>
          <w:sz w:val="20"/>
          <w:lang w:val="uk-UA"/>
        </w:rPr>
        <w:t xml:space="preserve">Банком </w:t>
      </w:r>
      <w:r w:rsidR="009514CD" w:rsidRPr="00A51084">
        <w:rPr>
          <w:rFonts w:ascii="Arial" w:hAnsi="Arial"/>
          <w:sz w:val="20"/>
          <w:lang w:val="uk-UA"/>
        </w:rPr>
        <w:t xml:space="preserve">у його бухгалтерських книгах в євро </w:t>
      </w:r>
      <w:r w:rsidR="00693FD7" w:rsidRPr="00A51084">
        <w:rPr>
          <w:rFonts w:ascii="Arial" w:hAnsi="Arial"/>
          <w:sz w:val="20"/>
          <w:lang w:val="uk-UA"/>
        </w:rPr>
        <w:t>(</w:t>
      </w:r>
      <w:r w:rsidR="00D15E13" w:rsidRPr="00A51084">
        <w:rPr>
          <w:rFonts w:ascii="Arial" w:hAnsi="Arial" w:cs="Arial"/>
          <w:sz w:val="20"/>
          <w:lang w:val="uk-UA"/>
        </w:rPr>
        <w:t>«</w:t>
      </w:r>
      <w:r w:rsidR="00693FD7" w:rsidRPr="00A51084">
        <w:rPr>
          <w:rFonts w:ascii="Arial" w:hAnsi="Arial"/>
          <w:b/>
          <w:sz w:val="20"/>
          <w:lang w:val="uk-UA"/>
        </w:rPr>
        <w:t xml:space="preserve">Рахунок </w:t>
      </w:r>
      <w:r w:rsidR="00D15E13" w:rsidRPr="00A51084">
        <w:rPr>
          <w:rFonts w:ascii="Arial" w:hAnsi="Arial" w:cs="Arial"/>
          <w:b/>
          <w:bCs/>
          <w:sz w:val="20"/>
          <w:lang w:val="uk-UA"/>
        </w:rPr>
        <w:t>гранту</w:t>
      </w:r>
      <w:r w:rsidR="00693FD7" w:rsidRPr="00A51084">
        <w:rPr>
          <w:rFonts w:ascii="Arial" w:hAnsi="Arial"/>
          <w:sz w:val="20"/>
          <w:lang w:val="uk-UA"/>
        </w:rPr>
        <w:t xml:space="preserve">»). </w:t>
      </w:r>
      <w:proofErr w:type="spellStart"/>
      <w:r w:rsidR="00A51084" w:rsidRPr="00A51084">
        <w:rPr>
          <w:rFonts w:ascii="Arial" w:hAnsi="Arial"/>
          <w:sz w:val="20"/>
          <w:lang w:val="uk-UA"/>
        </w:rPr>
        <w:t>Бенефіціар</w:t>
      </w:r>
      <w:proofErr w:type="spellEnd"/>
      <w:r w:rsidR="00EE47DD" w:rsidRPr="00A51084">
        <w:rPr>
          <w:rFonts w:ascii="Arial" w:hAnsi="Arial"/>
          <w:sz w:val="20"/>
          <w:lang w:val="uk-UA"/>
        </w:rPr>
        <w:t xml:space="preserve"> та </w:t>
      </w:r>
      <w:r w:rsidR="00861BC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693FD7" w:rsidRPr="00A51084">
        <w:rPr>
          <w:rFonts w:ascii="Arial" w:hAnsi="Arial"/>
          <w:sz w:val="20"/>
          <w:lang w:val="uk-UA"/>
        </w:rPr>
        <w:t xml:space="preserve"> визнають, що Банк зобов'язаний (i) перерахувати до Фонду E5P </w:t>
      </w:r>
      <w:r w:rsidR="00E1330E" w:rsidRPr="00A51084">
        <w:rPr>
          <w:rFonts w:ascii="Arial" w:hAnsi="Arial"/>
          <w:sz w:val="20"/>
          <w:lang w:val="uk-UA"/>
        </w:rPr>
        <w:t xml:space="preserve">будь-які </w:t>
      </w:r>
      <w:r w:rsidR="00693FD7" w:rsidRPr="00A51084">
        <w:rPr>
          <w:rFonts w:ascii="Arial" w:hAnsi="Arial"/>
          <w:sz w:val="20"/>
          <w:lang w:val="uk-UA"/>
        </w:rPr>
        <w:t xml:space="preserve">відсотки, нараховані на Рахунку гранту до </w:t>
      </w:r>
      <w:r w:rsidR="00E1330E" w:rsidRPr="00A51084">
        <w:rPr>
          <w:rFonts w:ascii="Arial" w:hAnsi="Arial"/>
          <w:sz w:val="20"/>
          <w:lang w:val="uk-UA"/>
        </w:rPr>
        <w:t xml:space="preserve">виплати гранту </w:t>
      </w:r>
      <w:r w:rsidR="00693FD7" w:rsidRPr="00A51084">
        <w:rPr>
          <w:rFonts w:ascii="Arial" w:hAnsi="Arial"/>
          <w:sz w:val="20"/>
          <w:lang w:val="uk-UA"/>
        </w:rPr>
        <w:t>(</w:t>
      </w:r>
      <w:r w:rsidR="00693FD7" w:rsidRPr="00A51084">
        <w:rPr>
          <w:rFonts w:ascii="Arial" w:hAnsi="Arial"/>
          <w:b/>
          <w:sz w:val="20"/>
          <w:lang w:val="uk-UA"/>
        </w:rPr>
        <w:t>«Сума відсотків</w:t>
      </w:r>
      <w:r w:rsidR="00D15E13" w:rsidRPr="00A51084">
        <w:rPr>
          <w:rFonts w:ascii="Arial" w:hAnsi="Arial" w:cs="Arial"/>
          <w:sz w:val="20"/>
          <w:lang w:val="uk-UA"/>
        </w:rPr>
        <w:t>»)</w:t>
      </w:r>
      <w:r w:rsidR="00693FD7" w:rsidRPr="00A51084">
        <w:rPr>
          <w:rFonts w:ascii="Arial" w:hAnsi="Arial"/>
          <w:sz w:val="20"/>
          <w:lang w:val="uk-UA"/>
        </w:rPr>
        <w:t xml:space="preserve">, якщо вони є позитивними </w:t>
      </w:r>
      <w:r w:rsidR="00EE47DD" w:rsidRPr="00A51084">
        <w:rPr>
          <w:rFonts w:ascii="Arial" w:hAnsi="Arial"/>
          <w:sz w:val="20"/>
          <w:lang w:val="uk-UA"/>
        </w:rPr>
        <w:t>(</w:t>
      </w:r>
      <w:r w:rsidR="00693FD7" w:rsidRPr="00A51084">
        <w:rPr>
          <w:rFonts w:ascii="Arial" w:hAnsi="Arial"/>
          <w:b/>
          <w:sz w:val="20"/>
          <w:lang w:val="uk-UA"/>
        </w:rPr>
        <w:t>«Позитивна сума відсотків</w:t>
      </w:r>
      <w:r w:rsidR="00D15E13" w:rsidRPr="00A51084">
        <w:rPr>
          <w:rFonts w:ascii="Arial" w:hAnsi="Arial" w:cs="Arial"/>
          <w:sz w:val="20"/>
          <w:lang w:val="uk-UA"/>
        </w:rPr>
        <w:t>»</w:t>
      </w:r>
      <w:r w:rsidR="00693FD7" w:rsidRPr="00A51084">
        <w:rPr>
          <w:rFonts w:ascii="Arial" w:hAnsi="Arial"/>
          <w:sz w:val="20"/>
          <w:lang w:val="uk-UA"/>
        </w:rPr>
        <w:t>), або (ii) вирахувати з рахунку гранту абсолютну величину будь-якої від’ємної суми відсотків (</w:t>
      </w:r>
      <w:r w:rsidR="00693FD7" w:rsidRPr="00A51084">
        <w:rPr>
          <w:rFonts w:ascii="Arial" w:hAnsi="Arial"/>
          <w:b/>
          <w:sz w:val="20"/>
          <w:lang w:val="uk-UA"/>
        </w:rPr>
        <w:t>«Від’ємна сума відсотків»</w:t>
      </w:r>
      <w:r w:rsidR="00D15E13" w:rsidRPr="00A51084">
        <w:rPr>
          <w:rFonts w:ascii="Arial" w:hAnsi="Arial" w:cs="Arial"/>
          <w:sz w:val="20"/>
          <w:lang w:val="uk-UA"/>
        </w:rPr>
        <w:t>)</w:t>
      </w:r>
      <w:r w:rsidR="00693FD7" w:rsidRPr="00A51084">
        <w:rPr>
          <w:rFonts w:ascii="Arial" w:hAnsi="Arial"/>
          <w:sz w:val="20"/>
          <w:lang w:val="uk-UA"/>
        </w:rPr>
        <w:t xml:space="preserve">. </w:t>
      </w:r>
      <w:r w:rsidR="00132D24" w:rsidRPr="00A51084">
        <w:rPr>
          <w:rFonts w:ascii="Arial" w:hAnsi="Arial"/>
          <w:sz w:val="20"/>
          <w:lang w:val="uk-UA"/>
        </w:rPr>
        <w:t>Банківські комісії, пов’язані з переказами з рахунку гранту та на нього, вважаються допустимими витратами, що покриваються грантом, і вираховуються з рахунку гранту</w:t>
      </w:r>
      <w:bookmarkStart w:id="8" w:name="_DV_M161"/>
      <w:bookmarkEnd w:id="8"/>
      <w:r w:rsidR="00132D24" w:rsidRPr="00A51084">
        <w:rPr>
          <w:rFonts w:ascii="Arial" w:hAnsi="Arial"/>
          <w:sz w:val="20"/>
          <w:lang w:val="uk-UA"/>
        </w:rPr>
        <w:t xml:space="preserve"> .</w:t>
      </w:r>
    </w:p>
    <w:p w14:paraId="4705D001" w14:textId="2934DC18" w:rsidR="00B95512" w:rsidRPr="00A51084" w:rsidRDefault="00B95512" w:rsidP="00126AD7">
      <w:pPr>
        <w:widowControl w:val="0"/>
        <w:tabs>
          <w:tab w:val="left" w:pos="567"/>
        </w:tabs>
        <w:spacing w:before="120" w:after="120" w:line="276" w:lineRule="auto"/>
        <w:ind w:left="567" w:hanging="567"/>
        <w:rPr>
          <w:rFonts w:ascii="Arial" w:hAnsi="Arial"/>
          <w:sz w:val="20"/>
          <w:lang w:val="uk-UA"/>
        </w:rPr>
      </w:pPr>
      <w:r w:rsidRPr="00A51084">
        <w:rPr>
          <w:rFonts w:ascii="Arial" w:hAnsi="Arial"/>
          <w:sz w:val="20"/>
          <w:lang w:val="uk-UA"/>
        </w:rPr>
        <w:t>4(3)</w:t>
      </w:r>
      <w:r w:rsidRPr="00A51084">
        <w:rPr>
          <w:rFonts w:ascii="Arial" w:hAnsi="Arial"/>
          <w:sz w:val="20"/>
          <w:lang w:val="uk-UA"/>
        </w:rPr>
        <w:tab/>
      </w:r>
      <w:r w:rsidR="00797484" w:rsidRPr="00A51084">
        <w:rPr>
          <w:rFonts w:ascii="Arial" w:hAnsi="Arial" w:cs="Arial"/>
          <w:sz w:val="20"/>
          <w:lang w:val="uk-UA"/>
        </w:rPr>
        <w:t>Для цілей цієї Угоди еквівалент в євро остаточних рахунків-фактур, номінованих у відповідній валюті, що не є євро, визначається шляхом застосування курсу обміну валют на дату кожного відповідного рахунку-фактури.</w:t>
      </w:r>
    </w:p>
    <w:p w14:paraId="45097E98" w14:textId="640BBB9B" w:rsidR="00F725FC" w:rsidRPr="00A51084" w:rsidRDefault="00B95512" w:rsidP="0027557F">
      <w:pPr>
        <w:pStyle w:val="Text1"/>
        <w:widowControl w:val="0"/>
        <w:tabs>
          <w:tab w:val="left" w:pos="567"/>
        </w:tabs>
        <w:spacing w:before="120" w:after="120" w:line="276" w:lineRule="auto"/>
        <w:ind w:left="567" w:hanging="567"/>
        <w:rPr>
          <w:rFonts w:ascii="Arial" w:hAnsi="Arial"/>
          <w:sz w:val="20"/>
          <w:lang w:val="uk-UA"/>
        </w:rPr>
      </w:pPr>
      <w:r w:rsidRPr="00A51084">
        <w:rPr>
          <w:rFonts w:ascii="Arial" w:hAnsi="Arial"/>
          <w:sz w:val="20"/>
          <w:lang w:val="uk-UA"/>
        </w:rPr>
        <w:t>4(4)</w:t>
      </w:r>
      <w:r w:rsidRPr="00A51084">
        <w:rPr>
          <w:rFonts w:ascii="Arial" w:hAnsi="Arial"/>
          <w:sz w:val="20"/>
          <w:lang w:val="uk-UA"/>
        </w:rPr>
        <w:tab/>
      </w:r>
      <w:r w:rsidR="005C3505" w:rsidRPr="00A51084">
        <w:rPr>
          <w:rFonts w:ascii="Arial" w:hAnsi="Arial"/>
          <w:sz w:val="20"/>
          <w:lang w:val="uk-UA"/>
        </w:rPr>
        <w:t>Кошти гранту не можуть використовуватися для здійснення платежів на користь осіб або організацій, а також для імпорту товарів, якщо такі платежі або імпорт заборонені рішенням Ради Безпеки Організації Об'єднаних Націй, прийнятим відповідно до розділу VII Статуту Організації Об'єднаних Націй</w:t>
      </w:r>
      <w:r w:rsidR="00E1330E" w:rsidRPr="00A51084">
        <w:rPr>
          <w:rFonts w:ascii="Arial" w:hAnsi="Arial"/>
          <w:sz w:val="20"/>
          <w:lang w:val="uk-UA"/>
        </w:rPr>
        <w:t xml:space="preserve">, </w:t>
      </w:r>
      <w:r w:rsidR="00DE378F" w:rsidRPr="00A51084">
        <w:rPr>
          <w:rFonts w:ascii="Arial" w:hAnsi="Arial"/>
          <w:sz w:val="20"/>
          <w:lang w:val="uk-UA"/>
        </w:rPr>
        <w:t xml:space="preserve">Європейським Союзом відповідно до розділу 2 титулу V Договору про Європейський Союз, а також статті 215 Договору про функціонування Європейського Союзу </w:t>
      </w:r>
      <w:r w:rsidR="00E1330E" w:rsidRPr="00A51084">
        <w:rPr>
          <w:rFonts w:ascii="Arial" w:hAnsi="Arial"/>
          <w:sz w:val="20"/>
          <w:lang w:val="uk-UA"/>
        </w:rPr>
        <w:t>або будь-якими санкціями</w:t>
      </w:r>
      <w:r w:rsidR="005C3505" w:rsidRPr="00A51084">
        <w:rPr>
          <w:rFonts w:ascii="Arial" w:hAnsi="Arial"/>
          <w:sz w:val="20"/>
          <w:lang w:val="uk-UA"/>
        </w:rPr>
        <w:t>. Особи або організації, або постачальники, що пропонують товари та послуги, на які поширюються такі заборони, не можуть претендувати на отримання контрактів, що фінансуються за рахунок коштів гранту.</w:t>
      </w:r>
    </w:p>
    <w:p w14:paraId="184A6AF5" w14:textId="77777777" w:rsidR="005F450C" w:rsidRPr="00A51084" w:rsidRDefault="005F450C" w:rsidP="0027557F">
      <w:pPr>
        <w:pStyle w:val="Text1"/>
        <w:widowControl w:val="0"/>
        <w:spacing w:before="120" w:after="120" w:line="276" w:lineRule="auto"/>
        <w:ind w:left="0"/>
        <w:rPr>
          <w:rFonts w:ascii="Arial" w:hAnsi="Arial"/>
          <w:b/>
          <w:sz w:val="20"/>
          <w:lang w:val="uk-UA"/>
        </w:rPr>
      </w:pPr>
      <w:r w:rsidRPr="00A51084">
        <w:rPr>
          <w:rFonts w:ascii="Arial" w:hAnsi="Arial"/>
          <w:b/>
          <w:sz w:val="20"/>
          <w:lang w:val="uk-UA"/>
        </w:rPr>
        <w:lastRenderedPageBreak/>
        <w:t xml:space="preserve">Стаття 5 – Порядок оплати </w:t>
      </w:r>
    </w:p>
    <w:p w14:paraId="79F5F565" w14:textId="45478604" w:rsidR="005D7D64" w:rsidRPr="00A51084" w:rsidRDefault="005F450C" w:rsidP="00195DB8">
      <w:pPr>
        <w:pStyle w:val="Text1"/>
        <w:spacing w:after="120" w:line="276" w:lineRule="auto"/>
        <w:ind w:left="567" w:hanging="567"/>
        <w:rPr>
          <w:rFonts w:ascii="Arial" w:hAnsi="Arial" w:cs="Arial"/>
          <w:sz w:val="20"/>
          <w:lang w:val="uk-UA"/>
        </w:rPr>
      </w:pPr>
      <w:r w:rsidRPr="00A51084">
        <w:rPr>
          <w:rFonts w:ascii="Arial" w:hAnsi="Arial"/>
          <w:sz w:val="20"/>
          <w:lang w:val="uk-UA"/>
        </w:rPr>
        <w:t>5(1)</w:t>
      </w:r>
      <w:r w:rsidRPr="00A51084">
        <w:rPr>
          <w:rFonts w:ascii="Arial" w:hAnsi="Arial"/>
          <w:sz w:val="20"/>
          <w:lang w:val="uk-UA"/>
        </w:rPr>
        <w:tab/>
      </w:r>
      <w:r w:rsidR="009244EE" w:rsidRPr="00A51084">
        <w:rPr>
          <w:rFonts w:ascii="Arial" w:hAnsi="Arial"/>
          <w:sz w:val="20"/>
          <w:lang w:val="uk-UA"/>
        </w:rPr>
        <w:t xml:space="preserve">Відповідно до умов </w:t>
      </w:r>
      <w:r w:rsidR="00DF6883" w:rsidRPr="00A51084">
        <w:rPr>
          <w:rFonts w:ascii="Arial" w:hAnsi="Arial"/>
          <w:sz w:val="20"/>
          <w:lang w:val="uk-UA"/>
        </w:rPr>
        <w:t xml:space="preserve">цієї Угоди, </w:t>
      </w:r>
      <w:r w:rsidR="005D7D64" w:rsidRPr="00A51084">
        <w:rPr>
          <w:rFonts w:ascii="Arial" w:hAnsi="Arial" w:cs="Arial"/>
          <w:sz w:val="20"/>
          <w:lang w:val="uk-UA"/>
        </w:rPr>
        <w:t xml:space="preserve">Банк перераховує грант на рахунок </w:t>
      </w:r>
      <w:r w:rsidR="001118CD"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1118CD" w:rsidRPr="00A51084">
        <w:rPr>
          <w:rFonts w:ascii="Arial" w:hAnsi="Arial" w:cs="Arial"/>
          <w:sz w:val="20"/>
          <w:lang w:val="uk-UA"/>
        </w:rPr>
        <w:t>а</w:t>
      </w:r>
      <w:proofErr w:type="spellEnd"/>
      <w:r w:rsidR="005D7D64" w:rsidRPr="00A51084">
        <w:rPr>
          <w:rFonts w:ascii="Arial" w:hAnsi="Arial" w:cs="Arial"/>
          <w:sz w:val="20"/>
          <w:lang w:val="uk-UA"/>
        </w:rPr>
        <w:t xml:space="preserve">, </w:t>
      </w:r>
      <w:r w:rsidR="00195DB8" w:rsidRPr="00A51084">
        <w:rPr>
          <w:rFonts w:ascii="Arial" w:hAnsi="Arial" w:cs="Arial"/>
          <w:sz w:val="20"/>
          <w:lang w:val="uk-UA"/>
        </w:rPr>
        <w:t>відкритий на його ім'я у фінансовій установі, прийнятній для Банку, виключно з метою отримання грантових коштів (</w:t>
      </w:r>
      <w:r w:rsidR="00195DB8" w:rsidRPr="00A51084">
        <w:rPr>
          <w:rFonts w:ascii="Arial" w:hAnsi="Arial" w:cs="Arial"/>
          <w:b/>
          <w:bCs/>
          <w:sz w:val="20"/>
          <w:lang w:val="uk-UA"/>
        </w:rPr>
        <w:t>«рахунок для виплат</w:t>
      </w:r>
      <w:r w:rsidR="00195DB8" w:rsidRPr="00A51084">
        <w:rPr>
          <w:rFonts w:ascii="Arial" w:hAnsi="Arial" w:cs="Arial"/>
          <w:sz w:val="20"/>
          <w:lang w:val="uk-UA"/>
        </w:rPr>
        <w:t xml:space="preserve">», а кожна така фінансова установа </w:t>
      </w:r>
      <w:r w:rsidR="00A90776" w:rsidRPr="00A51084">
        <w:rPr>
          <w:rFonts w:ascii="Arial" w:hAnsi="Arial" w:cs="Arial"/>
          <w:sz w:val="20"/>
          <w:lang w:val="uk-UA"/>
        </w:rPr>
        <w:t>іменується «</w:t>
      </w:r>
      <w:r w:rsidR="00A90776" w:rsidRPr="00A51084">
        <w:rPr>
          <w:rFonts w:ascii="Arial" w:hAnsi="Arial" w:cs="Arial"/>
          <w:b/>
          <w:bCs/>
          <w:sz w:val="20"/>
          <w:lang w:val="uk-UA"/>
        </w:rPr>
        <w:t>банком-</w:t>
      </w:r>
      <w:proofErr w:type="spellStart"/>
      <w:r w:rsidR="00A90776" w:rsidRPr="00A51084">
        <w:rPr>
          <w:rFonts w:ascii="Arial" w:hAnsi="Arial" w:cs="Arial"/>
          <w:b/>
          <w:bCs/>
          <w:sz w:val="20"/>
          <w:lang w:val="uk-UA"/>
        </w:rPr>
        <w:t>обслуговувачем</w:t>
      </w:r>
      <w:proofErr w:type="spellEnd"/>
      <w:r w:rsidR="00A90776" w:rsidRPr="00A51084">
        <w:rPr>
          <w:rFonts w:ascii="Arial" w:hAnsi="Arial" w:cs="Arial"/>
          <w:sz w:val="20"/>
          <w:lang w:val="uk-UA"/>
        </w:rPr>
        <w:t>»)</w:t>
      </w:r>
      <w:r w:rsidR="005D7D64" w:rsidRPr="00A51084">
        <w:rPr>
          <w:rFonts w:ascii="Arial" w:hAnsi="Arial" w:cs="Arial"/>
          <w:sz w:val="20"/>
          <w:lang w:val="uk-UA"/>
        </w:rPr>
        <w:t xml:space="preserve">. Рахунок для виплат має бути відокремлений від будь-яких інших активів </w:t>
      </w:r>
      <w:r w:rsidR="001118CD"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1118CD" w:rsidRPr="00A51084">
        <w:rPr>
          <w:rFonts w:ascii="Arial" w:hAnsi="Arial" w:cs="Arial"/>
          <w:sz w:val="20"/>
          <w:lang w:val="uk-UA"/>
        </w:rPr>
        <w:t>а</w:t>
      </w:r>
      <w:proofErr w:type="spellEnd"/>
      <w:r w:rsidR="001118CD" w:rsidRPr="00A51084">
        <w:rPr>
          <w:rFonts w:ascii="Arial" w:hAnsi="Arial" w:cs="Arial"/>
          <w:sz w:val="20"/>
          <w:lang w:val="uk-UA"/>
        </w:rPr>
        <w:t xml:space="preserve"> </w:t>
      </w:r>
      <w:r w:rsidR="005D7D64" w:rsidRPr="00A51084">
        <w:rPr>
          <w:rFonts w:ascii="Arial" w:hAnsi="Arial" w:cs="Arial"/>
          <w:sz w:val="20"/>
          <w:lang w:val="uk-UA"/>
        </w:rPr>
        <w:t xml:space="preserve">та деномінований в євро. Виплати з рахунку для виплат можуть здійснюватися виключно з метою реалізації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w:t>
      </w:r>
      <w:r w:rsidR="005D7D64" w:rsidRPr="00A51084">
        <w:rPr>
          <w:rFonts w:ascii="Arial" w:hAnsi="Arial" w:cs="Arial"/>
          <w:sz w:val="20"/>
          <w:lang w:val="uk-UA"/>
        </w:rPr>
        <w:t xml:space="preserve">». </w:t>
      </w:r>
    </w:p>
    <w:p w14:paraId="6BD40CF7" w14:textId="3B829E2C" w:rsidR="005D7D64" w:rsidRPr="00A51084" w:rsidRDefault="005D7D64" w:rsidP="0027557F">
      <w:pPr>
        <w:pStyle w:val="Text1"/>
        <w:spacing w:after="120" w:line="276" w:lineRule="auto"/>
        <w:ind w:left="567"/>
        <w:rPr>
          <w:rFonts w:ascii="Arial" w:hAnsi="Arial" w:cs="Arial"/>
          <w:sz w:val="20"/>
          <w:lang w:val="uk-UA"/>
        </w:rPr>
      </w:pPr>
      <w:r w:rsidRPr="00A51084">
        <w:rPr>
          <w:rFonts w:ascii="Arial" w:hAnsi="Arial" w:cs="Arial"/>
          <w:sz w:val="20"/>
          <w:lang w:val="uk-UA"/>
        </w:rPr>
        <w:t xml:space="preserve">Для реалізації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w:t>
      </w:r>
      <w:r w:rsidRPr="00A51084">
        <w:rPr>
          <w:rFonts w:ascii="Arial" w:hAnsi="Arial" w:cs="Arial"/>
          <w:sz w:val="20"/>
          <w:lang w:val="uk-UA"/>
        </w:rPr>
        <w:t xml:space="preserve">«Лозова» </w:t>
      </w:r>
      <w:r w:rsidR="001118CD"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1118CD" w:rsidRPr="00A51084">
        <w:rPr>
          <w:rFonts w:ascii="Arial" w:hAnsi="Arial" w:cs="Arial"/>
          <w:sz w:val="20"/>
          <w:lang w:val="uk-UA"/>
        </w:rPr>
        <w:t xml:space="preserve"> </w:t>
      </w:r>
      <w:r w:rsidRPr="00A51084">
        <w:rPr>
          <w:rFonts w:ascii="Arial" w:hAnsi="Arial" w:cs="Arial"/>
          <w:sz w:val="20"/>
          <w:lang w:val="uk-UA"/>
        </w:rPr>
        <w:t xml:space="preserve">може відкрити рахунки в будь-якій валюті (разом з Рахунком для виплат, </w:t>
      </w:r>
      <w:r w:rsidRPr="00A51084">
        <w:rPr>
          <w:rFonts w:ascii="Arial" w:hAnsi="Arial" w:cs="Arial"/>
          <w:b/>
          <w:bCs/>
          <w:sz w:val="20"/>
          <w:lang w:val="uk-UA"/>
        </w:rPr>
        <w:t xml:space="preserve">«Банківські рахунки </w:t>
      </w:r>
      <w:proofErr w:type="spellStart"/>
      <w:r w:rsidR="00A51084" w:rsidRPr="00A51084">
        <w:rPr>
          <w:rFonts w:ascii="Arial" w:hAnsi="Arial" w:cs="Arial"/>
          <w:b/>
          <w:bCs/>
          <w:sz w:val="20"/>
          <w:lang w:val="uk-UA"/>
        </w:rPr>
        <w:t>Проєкт</w:t>
      </w:r>
      <w:r w:rsidRPr="00A51084">
        <w:rPr>
          <w:rFonts w:ascii="Arial" w:hAnsi="Arial" w:cs="Arial"/>
          <w:b/>
          <w:bCs/>
          <w:sz w:val="20"/>
          <w:lang w:val="uk-UA"/>
        </w:rPr>
        <w:t>у</w:t>
      </w:r>
      <w:proofErr w:type="spellEnd"/>
      <w:r w:rsidRPr="00A51084">
        <w:rPr>
          <w:rFonts w:ascii="Arial" w:hAnsi="Arial" w:cs="Arial"/>
          <w:sz w:val="20"/>
          <w:lang w:val="uk-UA"/>
        </w:rPr>
        <w:t xml:space="preserve">»), про що </w:t>
      </w:r>
      <w:r w:rsidR="001118CD"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1118CD" w:rsidRPr="00A51084">
        <w:rPr>
          <w:rFonts w:ascii="Arial" w:hAnsi="Arial" w:cs="Arial"/>
          <w:sz w:val="20"/>
          <w:lang w:val="uk-UA"/>
        </w:rPr>
        <w:t xml:space="preserve"> </w:t>
      </w:r>
      <w:r w:rsidRPr="00A51084">
        <w:rPr>
          <w:rFonts w:ascii="Arial" w:hAnsi="Arial" w:cs="Arial"/>
          <w:sz w:val="20"/>
          <w:lang w:val="uk-UA"/>
        </w:rPr>
        <w:t xml:space="preserve">повинен письмово повідомити Банк. Кожен банківський рахунок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відкривається в Публічній акціонерній компанії «Державний експортно-імпортний банк України»</w:t>
      </w:r>
      <w:r w:rsidR="00D15E13" w:rsidRPr="00A51084">
        <w:rPr>
          <w:rFonts w:ascii="Arial" w:hAnsi="Arial" w:cs="Arial"/>
          <w:sz w:val="20"/>
          <w:lang w:val="uk-UA"/>
        </w:rPr>
        <w:t xml:space="preserve">, </w:t>
      </w:r>
      <w:r w:rsidRPr="00A51084">
        <w:rPr>
          <w:rFonts w:ascii="Arial" w:hAnsi="Arial" w:cs="Arial"/>
          <w:sz w:val="20"/>
          <w:lang w:val="uk-UA"/>
        </w:rPr>
        <w:t xml:space="preserve">Публічній акціонерній компанії «Державний ощадний банк України» або в будь-якому іншому банку, з яким Банк погодився в письмовій формі. Кожен банківський рахунок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є рахунком </w:t>
      </w:r>
      <w:r w:rsidR="001118CD"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1118CD" w:rsidRPr="00A51084">
        <w:rPr>
          <w:rFonts w:ascii="Arial" w:hAnsi="Arial" w:cs="Arial"/>
          <w:sz w:val="20"/>
          <w:lang w:val="uk-UA"/>
        </w:rPr>
        <w:t>а</w:t>
      </w:r>
      <w:proofErr w:type="spellEnd"/>
      <w:r w:rsidRPr="00A51084">
        <w:rPr>
          <w:rFonts w:ascii="Arial" w:hAnsi="Arial" w:cs="Arial"/>
          <w:sz w:val="20"/>
          <w:lang w:val="uk-UA"/>
        </w:rPr>
        <w:t>,</w:t>
      </w:r>
      <w:r w:rsidR="001118CD" w:rsidRPr="00A51084">
        <w:rPr>
          <w:rFonts w:ascii="Arial" w:hAnsi="Arial" w:cs="Arial"/>
          <w:sz w:val="20"/>
          <w:lang w:val="uk-UA"/>
        </w:rPr>
        <w:t xml:space="preserve"> </w:t>
      </w:r>
      <w:r w:rsidRPr="00A51084">
        <w:rPr>
          <w:rFonts w:ascii="Arial" w:hAnsi="Arial" w:cs="Arial"/>
          <w:sz w:val="20"/>
          <w:lang w:val="uk-UA"/>
        </w:rPr>
        <w:t xml:space="preserve">створеним для цілей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 </w:t>
      </w:r>
      <w:r w:rsidRPr="00A51084">
        <w:rPr>
          <w:rFonts w:ascii="Arial" w:hAnsi="Arial" w:cs="Arial"/>
          <w:sz w:val="20"/>
          <w:lang w:val="uk-UA"/>
        </w:rPr>
        <w:t xml:space="preserve">та відокремленим від будь-яких інших активів </w:t>
      </w:r>
      <w:r w:rsidR="001118CD"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1118CD" w:rsidRPr="00A51084">
        <w:rPr>
          <w:rFonts w:ascii="Arial" w:hAnsi="Arial" w:cs="Arial"/>
          <w:sz w:val="20"/>
          <w:lang w:val="uk-UA"/>
        </w:rPr>
        <w:t>а</w:t>
      </w:r>
      <w:proofErr w:type="spellEnd"/>
      <w:r w:rsidR="001118CD" w:rsidRPr="00A51084">
        <w:rPr>
          <w:rFonts w:ascii="Arial" w:hAnsi="Arial" w:cs="Arial"/>
          <w:sz w:val="20"/>
          <w:lang w:val="uk-UA"/>
        </w:rPr>
        <w:t xml:space="preserve">. </w:t>
      </w:r>
      <w:r w:rsidRPr="00A51084">
        <w:rPr>
          <w:rFonts w:ascii="Arial" w:hAnsi="Arial" w:cs="Arial"/>
          <w:sz w:val="20"/>
          <w:lang w:val="uk-UA"/>
        </w:rPr>
        <w:t xml:space="preserve">Кошти, доступні </w:t>
      </w:r>
      <w:r w:rsidR="00FD7CC1" w:rsidRPr="00A51084">
        <w:rPr>
          <w:rFonts w:ascii="Arial" w:hAnsi="Arial" w:cs="Arial"/>
          <w:sz w:val="20"/>
          <w:lang w:val="uk-UA"/>
        </w:rPr>
        <w:t xml:space="preserve">на </w:t>
      </w:r>
      <w:r w:rsidRPr="00A51084">
        <w:rPr>
          <w:rFonts w:ascii="Arial" w:hAnsi="Arial" w:cs="Arial"/>
          <w:sz w:val="20"/>
          <w:lang w:val="uk-UA"/>
        </w:rPr>
        <w:t xml:space="preserve">рахунку для виплат, можуть бути перераховані на будь-який банківський рахунок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Платежі з банківських рахунків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можуть здійснюватися виключно з метою реалізації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w:t>
      </w:r>
      <w:r w:rsidRPr="00A51084">
        <w:rPr>
          <w:rFonts w:ascii="Arial" w:hAnsi="Arial" w:cs="Arial"/>
          <w:sz w:val="20"/>
          <w:lang w:val="uk-UA"/>
        </w:rPr>
        <w:t xml:space="preserve">».       </w:t>
      </w:r>
    </w:p>
    <w:p w14:paraId="41024183" w14:textId="681A8F88" w:rsidR="005D7D64" w:rsidRPr="00A51084" w:rsidRDefault="005D7D64" w:rsidP="0027557F">
      <w:pPr>
        <w:pStyle w:val="Text1"/>
        <w:spacing w:after="120" w:line="276" w:lineRule="auto"/>
        <w:ind w:left="567"/>
        <w:rPr>
          <w:rFonts w:ascii="Arial" w:hAnsi="Arial" w:cs="Arial"/>
          <w:sz w:val="20"/>
          <w:lang w:val="uk-UA"/>
        </w:rPr>
      </w:pPr>
      <w:r w:rsidRPr="00A51084">
        <w:rPr>
          <w:rFonts w:ascii="Arial" w:hAnsi="Arial" w:cs="Arial"/>
          <w:sz w:val="20"/>
          <w:lang w:val="uk-UA"/>
        </w:rPr>
        <w:t xml:space="preserve">Якщо </w:t>
      </w:r>
      <w:r w:rsidR="001118CD"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1118CD" w:rsidRPr="00A51084">
        <w:rPr>
          <w:rFonts w:ascii="Arial" w:hAnsi="Arial" w:cs="Arial"/>
          <w:sz w:val="20"/>
          <w:lang w:val="uk-UA"/>
        </w:rPr>
        <w:t xml:space="preserve"> </w:t>
      </w:r>
      <w:r w:rsidRPr="00A51084">
        <w:rPr>
          <w:rFonts w:ascii="Arial" w:hAnsi="Arial" w:cs="Arial"/>
          <w:sz w:val="20"/>
          <w:lang w:val="uk-UA"/>
        </w:rPr>
        <w:t xml:space="preserve">повинен здійснити будь-які платежі у зв'язку з реалізацією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 </w:t>
      </w:r>
      <w:r w:rsidRPr="00A51084">
        <w:rPr>
          <w:rFonts w:ascii="Arial" w:hAnsi="Arial" w:cs="Arial"/>
          <w:sz w:val="20"/>
          <w:lang w:val="uk-UA"/>
        </w:rPr>
        <w:t xml:space="preserve">в іншій валюті, ніж євро, </w:t>
      </w:r>
      <w:r w:rsidR="001118CD"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1118CD" w:rsidRPr="00A51084">
        <w:rPr>
          <w:rFonts w:ascii="Arial" w:hAnsi="Arial" w:cs="Arial"/>
          <w:sz w:val="20"/>
          <w:lang w:val="uk-UA"/>
        </w:rPr>
        <w:t xml:space="preserve"> </w:t>
      </w:r>
      <w:r w:rsidRPr="00A51084">
        <w:rPr>
          <w:rFonts w:ascii="Arial" w:hAnsi="Arial" w:cs="Arial"/>
          <w:sz w:val="20"/>
          <w:lang w:val="uk-UA"/>
        </w:rPr>
        <w:t xml:space="preserve">може конвертувати суму за комерційним обмінним курсом </w:t>
      </w:r>
      <w:r w:rsidR="00FD7CC1" w:rsidRPr="00A51084">
        <w:rPr>
          <w:rFonts w:ascii="Arial" w:hAnsi="Arial" w:cs="Arial"/>
          <w:sz w:val="20"/>
          <w:lang w:val="uk-UA"/>
        </w:rPr>
        <w:t xml:space="preserve">відповідного </w:t>
      </w:r>
      <w:r w:rsidRPr="00A51084">
        <w:rPr>
          <w:rFonts w:ascii="Arial" w:hAnsi="Arial" w:cs="Arial"/>
          <w:sz w:val="20"/>
          <w:lang w:val="uk-UA"/>
        </w:rPr>
        <w:t xml:space="preserve">обслуговуючого банку тільки в день платежу. </w:t>
      </w:r>
    </w:p>
    <w:p w14:paraId="0E981A15" w14:textId="6F690C45" w:rsidR="005D7D64" w:rsidRPr="00A51084" w:rsidRDefault="001118CD" w:rsidP="0027557F">
      <w:pPr>
        <w:pStyle w:val="Text1"/>
        <w:spacing w:after="120" w:line="276" w:lineRule="auto"/>
        <w:ind w:left="567"/>
        <w:rPr>
          <w:rFonts w:ascii="Arial" w:hAnsi="Arial" w:cs="Arial"/>
          <w:sz w:val="20"/>
          <w:lang w:val="uk-UA"/>
        </w:rPr>
      </w:pPr>
      <w:r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 xml:space="preserve"> </w:t>
      </w:r>
      <w:r w:rsidR="005D7D64" w:rsidRPr="00A51084">
        <w:rPr>
          <w:rFonts w:ascii="Arial" w:hAnsi="Arial" w:cs="Arial"/>
          <w:sz w:val="20"/>
          <w:lang w:val="uk-UA"/>
        </w:rPr>
        <w:t>цим підтверджує</w:t>
      </w:r>
      <w:r w:rsidR="00E6403D" w:rsidRPr="00A51084">
        <w:rPr>
          <w:rFonts w:ascii="Arial" w:hAnsi="Arial" w:cs="Arial"/>
          <w:sz w:val="20"/>
          <w:lang w:val="uk-UA"/>
        </w:rPr>
        <w:t>,</w:t>
      </w:r>
      <w:r w:rsidR="005D7D64" w:rsidRPr="00A51084">
        <w:rPr>
          <w:rFonts w:ascii="Arial" w:hAnsi="Arial" w:cs="Arial"/>
          <w:sz w:val="20"/>
          <w:lang w:val="uk-UA"/>
        </w:rPr>
        <w:t xml:space="preserve"> що </w:t>
      </w:r>
      <w:r w:rsidR="00E6403D" w:rsidRPr="00A51084">
        <w:rPr>
          <w:rFonts w:ascii="Arial" w:hAnsi="Arial" w:cs="Arial"/>
          <w:sz w:val="20"/>
          <w:lang w:val="uk-UA"/>
        </w:rPr>
        <w:t xml:space="preserve">відповідно до чинної політики Національного банку України </w:t>
      </w:r>
      <w:r w:rsidR="005D7D64" w:rsidRPr="00A51084">
        <w:rPr>
          <w:rFonts w:ascii="Arial" w:hAnsi="Arial" w:cs="Arial"/>
          <w:sz w:val="20"/>
          <w:lang w:val="uk-UA"/>
        </w:rPr>
        <w:t xml:space="preserve">на банківські рахунки </w:t>
      </w:r>
      <w:proofErr w:type="spellStart"/>
      <w:r w:rsidR="00A51084" w:rsidRPr="00A51084">
        <w:rPr>
          <w:rFonts w:ascii="Arial" w:hAnsi="Arial" w:cs="Arial"/>
          <w:sz w:val="20"/>
          <w:lang w:val="uk-UA"/>
        </w:rPr>
        <w:t>Проєкт</w:t>
      </w:r>
      <w:r w:rsidR="005D7D64" w:rsidRPr="00A51084">
        <w:rPr>
          <w:rFonts w:ascii="Arial" w:hAnsi="Arial" w:cs="Arial"/>
          <w:sz w:val="20"/>
          <w:lang w:val="uk-UA"/>
        </w:rPr>
        <w:t>у</w:t>
      </w:r>
      <w:proofErr w:type="spellEnd"/>
      <w:r w:rsidR="005D7D64" w:rsidRPr="00A51084">
        <w:rPr>
          <w:rFonts w:ascii="Arial" w:hAnsi="Arial" w:cs="Arial"/>
          <w:sz w:val="20"/>
          <w:lang w:val="uk-UA"/>
        </w:rPr>
        <w:t xml:space="preserve"> не </w:t>
      </w:r>
      <w:r w:rsidR="00E6403D" w:rsidRPr="00A51084">
        <w:rPr>
          <w:rFonts w:ascii="Arial" w:hAnsi="Arial" w:cs="Arial"/>
          <w:sz w:val="20"/>
          <w:lang w:val="uk-UA"/>
        </w:rPr>
        <w:t>нараховуються</w:t>
      </w:r>
      <w:r w:rsidR="005D7D64" w:rsidRPr="00A51084">
        <w:rPr>
          <w:rFonts w:ascii="Arial" w:hAnsi="Arial" w:cs="Arial"/>
          <w:sz w:val="20"/>
          <w:lang w:val="uk-UA"/>
        </w:rPr>
        <w:t xml:space="preserve"> проценти, як позитивні, так і негативні. </w:t>
      </w:r>
    </w:p>
    <w:p w14:paraId="20C2B0B7" w14:textId="63931E17" w:rsidR="006E4F08" w:rsidRPr="00A51084" w:rsidRDefault="005F450C" w:rsidP="0027557F">
      <w:pPr>
        <w:pStyle w:val="Text1"/>
        <w:widowControl w:val="0"/>
        <w:spacing w:after="120" w:line="276" w:lineRule="auto"/>
        <w:ind w:left="567" w:hanging="567"/>
        <w:rPr>
          <w:rFonts w:ascii="Arial" w:hAnsi="Arial"/>
          <w:sz w:val="20"/>
          <w:lang w:val="uk-UA"/>
        </w:rPr>
      </w:pPr>
      <w:r w:rsidRPr="00A51084">
        <w:rPr>
          <w:rFonts w:ascii="Arial" w:hAnsi="Arial"/>
          <w:sz w:val="20"/>
          <w:lang w:val="uk-UA"/>
        </w:rPr>
        <w:t xml:space="preserve">5(2) </w:t>
      </w:r>
      <w:r w:rsidRPr="00A51084">
        <w:rPr>
          <w:rFonts w:ascii="Arial" w:hAnsi="Arial"/>
          <w:sz w:val="20"/>
          <w:lang w:val="uk-UA"/>
        </w:rPr>
        <w:tab/>
      </w:r>
      <w:r w:rsidR="006E4F08" w:rsidRPr="00A51084">
        <w:rPr>
          <w:rFonts w:ascii="Arial" w:hAnsi="Arial"/>
          <w:sz w:val="20"/>
          <w:lang w:val="uk-UA"/>
        </w:rPr>
        <w:t xml:space="preserve">Щодо виплати </w:t>
      </w:r>
      <w:r w:rsidR="003B01A4" w:rsidRPr="00A51084">
        <w:rPr>
          <w:rFonts w:ascii="Arial" w:hAnsi="Arial"/>
          <w:sz w:val="20"/>
          <w:lang w:val="uk-UA"/>
        </w:rPr>
        <w:t xml:space="preserve">кожного </w:t>
      </w:r>
      <w:r w:rsidR="006F55E8" w:rsidRPr="00A51084">
        <w:rPr>
          <w:rFonts w:ascii="Arial" w:hAnsi="Arial"/>
          <w:sz w:val="20"/>
          <w:lang w:val="uk-UA"/>
        </w:rPr>
        <w:t xml:space="preserve">траншу </w:t>
      </w:r>
      <w:r w:rsidR="003B01A4" w:rsidRPr="00A51084">
        <w:rPr>
          <w:rFonts w:ascii="Arial" w:hAnsi="Arial"/>
          <w:sz w:val="20"/>
          <w:lang w:val="uk-UA"/>
        </w:rPr>
        <w:t>Гранту</w:t>
      </w:r>
      <w:r w:rsidR="006E4F08" w:rsidRPr="00A51084">
        <w:rPr>
          <w:rFonts w:ascii="Arial" w:hAnsi="Arial"/>
          <w:sz w:val="20"/>
          <w:lang w:val="uk-UA"/>
        </w:rPr>
        <w:t xml:space="preserve">, </w:t>
      </w:r>
      <w:r w:rsidR="001118C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1118CD" w:rsidRPr="00A51084">
        <w:rPr>
          <w:rFonts w:ascii="Arial" w:hAnsi="Arial"/>
          <w:sz w:val="20"/>
          <w:lang w:val="uk-UA"/>
        </w:rPr>
        <w:t xml:space="preserve"> </w:t>
      </w:r>
      <w:r w:rsidR="006E4F08" w:rsidRPr="00A51084">
        <w:rPr>
          <w:rFonts w:ascii="Arial" w:hAnsi="Arial"/>
          <w:sz w:val="20"/>
          <w:lang w:val="uk-UA"/>
        </w:rPr>
        <w:t xml:space="preserve">надсилає Банку запит на </w:t>
      </w:r>
      <w:r w:rsidR="00AB4B7D" w:rsidRPr="00A51084">
        <w:rPr>
          <w:rFonts w:ascii="Arial" w:hAnsi="Arial"/>
          <w:sz w:val="20"/>
          <w:lang w:val="uk-UA"/>
        </w:rPr>
        <w:t>виплату</w:t>
      </w:r>
      <w:r w:rsidR="006E4F08" w:rsidRPr="00A51084">
        <w:rPr>
          <w:rFonts w:ascii="Arial" w:hAnsi="Arial"/>
          <w:sz w:val="20"/>
          <w:lang w:val="uk-UA"/>
        </w:rPr>
        <w:t xml:space="preserve">, який за формою відповідає Додатку </w:t>
      </w:r>
      <w:r w:rsidR="0025716E" w:rsidRPr="00A51084">
        <w:rPr>
          <w:rFonts w:ascii="Arial" w:hAnsi="Arial"/>
          <w:sz w:val="20"/>
          <w:lang w:val="uk-UA"/>
        </w:rPr>
        <w:t>II</w:t>
      </w:r>
      <w:r w:rsidR="006E4F08" w:rsidRPr="00A51084">
        <w:rPr>
          <w:rFonts w:ascii="Arial" w:hAnsi="Arial"/>
          <w:sz w:val="20"/>
          <w:lang w:val="uk-UA"/>
        </w:rPr>
        <w:t>, та підтвердження всіх елементів і заяв, що містяться в ньому.</w:t>
      </w:r>
    </w:p>
    <w:p w14:paraId="41F2648B" w14:textId="212301F4" w:rsidR="005F450C" w:rsidRPr="00A51084" w:rsidRDefault="00592535" w:rsidP="0027557F">
      <w:pPr>
        <w:pStyle w:val="Text1"/>
        <w:widowControl w:val="0"/>
        <w:spacing w:after="120" w:line="276" w:lineRule="auto"/>
        <w:ind w:left="567" w:hanging="567"/>
        <w:rPr>
          <w:rFonts w:ascii="Arial" w:hAnsi="Arial"/>
          <w:sz w:val="20"/>
          <w:lang w:val="uk-UA"/>
        </w:rPr>
      </w:pPr>
      <w:r w:rsidRPr="00A51084">
        <w:rPr>
          <w:rFonts w:ascii="Arial" w:hAnsi="Arial"/>
          <w:sz w:val="20"/>
          <w:lang w:val="uk-UA"/>
        </w:rPr>
        <w:t>5(3)</w:t>
      </w:r>
      <w:r w:rsidRPr="00A51084">
        <w:rPr>
          <w:rFonts w:ascii="Arial" w:hAnsi="Arial"/>
          <w:sz w:val="20"/>
          <w:lang w:val="uk-UA"/>
        </w:rPr>
        <w:tab/>
        <w:t xml:space="preserve">Виплата </w:t>
      </w:r>
      <w:r w:rsidR="005F450C" w:rsidRPr="00A51084">
        <w:rPr>
          <w:rFonts w:ascii="Arial" w:hAnsi="Arial"/>
          <w:sz w:val="20"/>
          <w:lang w:val="uk-UA"/>
        </w:rPr>
        <w:t>гранту залежить від виконання умов, встановлених відповідно до цієї статті 5(</w:t>
      </w:r>
      <w:r w:rsidR="008D702A" w:rsidRPr="00A51084">
        <w:rPr>
          <w:rFonts w:ascii="Arial" w:hAnsi="Arial"/>
          <w:sz w:val="20"/>
          <w:lang w:val="uk-UA"/>
        </w:rPr>
        <w:t>3</w:t>
      </w:r>
      <w:r w:rsidR="005F450C" w:rsidRPr="00A51084">
        <w:rPr>
          <w:rFonts w:ascii="Arial" w:hAnsi="Arial"/>
          <w:sz w:val="20"/>
          <w:lang w:val="uk-UA"/>
        </w:rPr>
        <w:t>).</w:t>
      </w:r>
    </w:p>
    <w:p w14:paraId="0B08087C" w14:textId="061EB4C4" w:rsidR="005F450C" w:rsidRPr="00A51084" w:rsidRDefault="008A20EC" w:rsidP="00862916">
      <w:pPr>
        <w:pStyle w:val="Text1"/>
        <w:widowControl w:val="0"/>
        <w:numPr>
          <w:ilvl w:val="0"/>
          <w:numId w:val="50"/>
        </w:numPr>
        <w:tabs>
          <w:tab w:val="left" w:pos="1134"/>
        </w:tabs>
        <w:spacing w:after="120" w:line="276" w:lineRule="auto"/>
        <w:ind w:hanging="577"/>
        <w:rPr>
          <w:rFonts w:ascii="Arial" w:hAnsi="Arial"/>
          <w:sz w:val="20"/>
          <w:lang w:val="uk-UA"/>
        </w:rPr>
      </w:pPr>
      <w:r w:rsidRPr="00A51084">
        <w:rPr>
          <w:rFonts w:ascii="Arial" w:hAnsi="Arial"/>
          <w:sz w:val="20"/>
          <w:lang w:val="uk-UA"/>
        </w:rPr>
        <w:t xml:space="preserve">Виплата першого траншу гранту залежить від отримання Банком у формі та змісті, що задовольняють його, не пізніше ніж </w:t>
      </w:r>
      <w:r w:rsidR="00524ED4" w:rsidRPr="00A51084">
        <w:rPr>
          <w:rFonts w:ascii="Arial" w:hAnsi="Arial"/>
          <w:sz w:val="20"/>
          <w:lang w:val="uk-UA"/>
        </w:rPr>
        <w:t xml:space="preserve">за [15 </w:t>
      </w:r>
      <w:r w:rsidRPr="00A51084">
        <w:rPr>
          <w:rFonts w:ascii="Arial" w:hAnsi="Arial"/>
          <w:sz w:val="20"/>
          <w:lang w:val="uk-UA"/>
        </w:rPr>
        <w:t>(</w:t>
      </w:r>
      <w:r w:rsidR="00524ED4" w:rsidRPr="00A51084">
        <w:rPr>
          <w:rFonts w:ascii="Arial" w:hAnsi="Arial"/>
          <w:sz w:val="20"/>
          <w:lang w:val="uk-UA"/>
        </w:rPr>
        <w:t>п'ятнадцять</w:t>
      </w:r>
      <w:r w:rsidRPr="00A51084">
        <w:rPr>
          <w:rFonts w:ascii="Arial" w:hAnsi="Arial"/>
          <w:sz w:val="20"/>
          <w:lang w:val="uk-UA"/>
        </w:rPr>
        <w:t>)</w:t>
      </w:r>
      <w:r w:rsidR="00524ED4" w:rsidRPr="00A51084">
        <w:rPr>
          <w:rFonts w:ascii="Arial" w:hAnsi="Arial"/>
          <w:sz w:val="20"/>
          <w:lang w:val="uk-UA"/>
        </w:rPr>
        <w:t xml:space="preserve">] </w:t>
      </w:r>
      <w:r w:rsidRPr="00A51084">
        <w:rPr>
          <w:rFonts w:ascii="Arial" w:hAnsi="Arial"/>
          <w:sz w:val="20"/>
          <w:lang w:val="uk-UA"/>
        </w:rPr>
        <w:t>робочих днів до дати подання запиту на виплату першого траншу, таких документів або доказів</w:t>
      </w:r>
      <w:r w:rsidR="005F450C" w:rsidRPr="00A51084">
        <w:rPr>
          <w:rFonts w:ascii="Arial" w:hAnsi="Arial"/>
          <w:sz w:val="20"/>
          <w:lang w:val="uk-UA"/>
        </w:rPr>
        <w:t>:</w:t>
      </w:r>
    </w:p>
    <w:p w14:paraId="4E3A244F" w14:textId="1FC29D2C" w:rsidR="00B9621B" w:rsidRPr="00A51084" w:rsidRDefault="00CB5776" w:rsidP="0027557F">
      <w:pPr>
        <w:pStyle w:val="Text1"/>
        <w:widowControl w:val="0"/>
        <w:numPr>
          <w:ilvl w:val="0"/>
          <w:numId w:val="23"/>
        </w:numPr>
        <w:tabs>
          <w:tab w:val="clear" w:pos="2280"/>
          <w:tab w:val="num" w:pos="1701"/>
        </w:tabs>
        <w:spacing w:after="120" w:line="276" w:lineRule="auto"/>
        <w:ind w:left="1701" w:hanging="567"/>
        <w:rPr>
          <w:rFonts w:ascii="Arial" w:hAnsi="Arial"/>
          <w:sz w:val="20"/>
          <w:lang w:val="uk-UA"/>
        </w:rPr>
      </w:pPr>
      <w:r w:rsidRPr="00A51084">
        <w:rPr>
          <w:rFonts w:ascii="Arial" w:hAnsi="Arial"/>
          <w:sz w:val="20"/>
          <w:lang w:val="uk-UA"/>
        </w:rPr>
        <w:t xml:space="preserve">дві </w:t>
      </w:r>
      <w:r w:rsidR="00A76006" w:rsidRPr="00A51084">
        <w:rPr>
          <w:rFonts w:ascii="Arial" w:hAnsi="Arial"/>
          <w:sz w:val="20"/>
          <w:lang w:val="uk-UA"/>
        </w:rPr>
        <w:t xml:space="preserve">оригінальні копії </w:t>
      </w:r>
      <w:r w:rsidR="00B9621B" w:rsidRPr="00A51084">
        <w:rPr>
          <w:rFonts w:ascii="Arial" w:hAnsi="Arial"/>
          <w:sz w:val="20"/>
          <w:lang w:val="uk-UA"/>
        </w:rPr>
        <w:t>цієї Угоди, належним чином підписані Сторонами;</w:t>
      </w:r>
    </w:p>
    <w:p w14:paraId="6C40430C" w14:textId="7E9F9544" w:rsidR="00C65DA3" w:rsidRPr="00A51084" w:rsidRDefault="00C65DA3" w:rsidP="0027557F">
      <w:pPr>
        <w:pStyle w:val="Text1"/>
        <w:widowControl w:val="0"/>
        <w:numPr>
          <w:ilvl w:val="0"/>
          <w:numId w:val="23"/>
        </w:numPr>
        <w:tabs>
          <w:tab w:val="clear" w:pos="2280"/>
          <w:tab w:val="num" w:pos="1701"/>
        </w:tabs>
        <w:spacing w:after="120" w:line="276" w:lineRule="auto"/>
        <w:ind w:left="1701" w:hanging="567"/>
        <w:rPr>
          <w:rFonts w:ascii="Arial" w:hAnsi="Arial"/>
          <w:sz w:val="20"/>
          <w:lang w:val="uk-UA"/>
        </w:rPr>
      </w:pPr>
      <w:r w:rsidRPr="00A51084">
        <w:rPr>
          <w:rFonts w:ascii="Arial" w:hAnsi="Arial"/>
          <w:sz w:val="20"/>
          <w:lang w:val="uk-UA"/>
        </w:rPr>
        <w:t xml:space="preserve">докази того, що підписання цієї Угоди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та </w:t>
      </w:r>
      <w:r w:rsidR="001118CD"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1118CD" w:rsidRPr="00A51084">
        <w:rPr>
          <w:rFonts w:ascii="Arial" w:hAnsi="Arial"/>
          <w:sz w:val="20"/>
          <w:lang w:val="uk-UA"/>
        </w:rPr>
        <w:t>ом</w:t>
      </w:r>
      <w:proofErr w:type="spellEnd"/>
      <w:r w:rsidR="001118CD" w:rsidRPr="00A51084">
        <w:rPr>
          <w:rFonts w:ascii="Arial" w:hAnsi="Arial"/>
          <w:sz w:val="20"/>
          <w:lang w:val="uk-UA"/>
        </w:rPr>
        <w:t xml:space="preserve"> </w:t>
      </w:r>
      <w:r w:rsidRPr="00A51084">
        <w:rPr>
          <w:rFonts w:ascii="Arial" w:hAnsi="Arial"/>
          <w:sz w:val="20"/>
          <w:lang w:val="uk-UA"/>
        </w:rPr>
        <w:t>було належним чином уповноважене і що особи, які підписують цю Угоду від імені кожної такої Сторони, є належним чином уповноваженими для цього, разом із зразками підписів кожної такої особи;</w:t>
      </w:r>
    </w:p>
    <w:p w14:paraId="705919ED" w14:textId="51382C99" w:rsidR="006F5808" w:rsidRPr="00A51084" w:rsidRDefault="0060193A" w:rsidP="006F5808">
      <w:pPr>
        <w:pStyle w:val="Text1"/>
        <w:widowControl w:val="0"/>
        <w:numPr>
          <w:ilvl w:val="0"/>
          <w:numId w:val="23"/>
        </w:numPr>
        <w:tabs>
          <w:tab w:val="clear" w:pos="2280"/>
          <w:tab w:val="num" w:pos="1701"/>
        </w:tabs>
        <w:spacing w:after="120" w:line="276" w:lineRule="auto"/>
        <w:ind w:left="1701" w:hanging="567"/>
        <w:rPr>
          <w:rFonts w:ascii="Arial" w:hAnsi="Arial"/>
          <w:sz w:val="20"/>
          <w:lang w:val="uk-UA"/>
        </w:rPr>
      </w:pPr>
      <w:r w:rsidRPr="00A51084">
        <w:rPr>
          <w:rFonts w:ascii="Arial" w:hAnsi="Arial"/>
          <w:sz w:val="20"/>
          <w:lang w:val="uk-UA"/>
        </w:rPr>
        <w:t xml:space="preserve">докази того, що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та </w:t>
      </w:r>
      <w:r w:rsidR="001118CD"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1118CD" w:rsidRPr="00A51084">
        <w:rPr>
          <w:rFonts w:ascii="Arial" w:hAnsi="Arial"/>
          <w:sz w:val="20"/>
          <w:lang w:val="uk-UA"/>
        </w:rPr>
        <w:t xml:space="preserve"> </w:t>
      </w:r>
      <w:r w:rsidRPr="00A51084">
        <w:rPr>
          <w:rFonts w:ascii="Arial" w:hAnsi="Arial"/>
          <w:sz w:val="20"/>
          <w:lang w:val="uk-UA"/>
        </w:rPr>
        <w:t xml:space="preserve">видали або отримали всі необхідні Дозволи, що вимагаються у зв'язку з набранням чинності цією Угодою та </w:t>
      </w:r>
      <w:proofErr w:type="spellStart"/>
      <w:r w:rsidR="00A51084" w:rsidRPr="00A51084">
        <w:rPr>
          <w:rFonts w:ascii="Arial" w:hAnsi="Arial"/>
          <w:sz w:val="20"/>
          <w:lang w:val="uk-UA"/>
        </w:rPr>
        <w:t>Проєкт</w:t>
      </w:r>
      <w:r w:rsidRPr="00A51084">
        <w:rPr>
          <w:rFonts w:ascii="Arial" w:hAnsi="Arial"/>
          <w:sz w:val="20"/>
          <w:lang w:val="uk-UA"/>
        </w:rPr>
        <w:t>ом</w:t>
      </w:r>
      <w:proofErr w:type="spellEnd"/>
      <w:r w:rsidRPr="00A51084">
        <w:rPr>
          <w:rFonts w:ascii="Arial" w:hAnsi="Arial"/>
          <w:sz w:val="20"/>
          <w:lang w:val="uk-UA"/>
        </w:rPr>
        <w:t xml:space="preserve"> Лозова;</w:t>
      </w:r>
    </w:p>
    <w:p w14:paraId="500E80A2" w14:textId="719DA19C" w:rsidR="006F5808" w:rsidRPr="00A51084" w:rsidRDefault="001118CD" w:rsidP="00A06EF6">
      <w:pPr>
        <w:pStyle w:val="Text1"/>
        <w:widowControl w:val="0"/>
        <w:numPr>
          <w:ilvl w:val="0"/>
          <w:numId w:val="23"/>
        </w:numPr>
        <w:tabs>
          <w:tab w:val="clear" w:pos="2280"/>
          <w:tab w:val="num" w:pos="1701"/>
        </w:tabs>
        <w:spacing w:after="120" w:line="276" w:lineRule="auto"/>
        <w:ind w:left="1701" w:hanging="567"/>
        <w:rPr>
          <w:rFonts w:ascii="Arial" w:hAnsi="Arial"/>
          <w:sz w:val="20"/>
          <w:lang w:val="uk-UA"/>
        </w:rPr>
      </w:pPr>
      <w:r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w:t>
      </w:r>
      <w:r w:rsidR="006F5808" w:rsidRPr="00A51084">
        <w:rPr>
          <w:rFonts w:ascii="Arial" w:hAnsi="Arial"/>
          <w:sz w:val="20"/>
          <w:lang w:val="uk-UA"/>
        </w:rPr>
        <w:t xml:space="preserve">надав Банку підтверджуючі документи у формі та змісті, що задовольняють Банк, які підтверджують, що принаймні 80% (вісімдесят відсотків)  запитуваної виплати буде ефективно використано </w:t>
      </w:r>
      <w:r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w:t>
      </w:r>
      <w:r w:rsidR="006F5808" w:rsidRPr="00A51084">
        <w:rPr>
          <w:rFonts w:ascii="Arial" w:hAnsi="Arial"/>
          <w:sz w:val="20"/>
          <w:lang w:val="uk-UA"/>
        </w:rPr>
        <w:t xml:space="preserve">для реалізації </w:t>
      </w:r>
      <w:proofErr w:type="spellStart"/>
      <w:r w:rsidR="00A51084" w:rsidRPr="00A51084">
        <w:rPr>
          <w:rFonts w:ascii="Arial" w:hAnsi="Arial"/>
          <w:sz w:val="20"/>
          <w:lang w:val="uk-UA"/>
        </w:rPr>
        <w:t>Проєкт</w:t>
      </w:r>
      <w:r w:rsidR="006F5808" w:rsidRPr="00A51084">
        <w:rPr>
          <w:rFonts w:ascii="Arial" w:hAnsi="Arial"/>
          <w:sz w:val="20"/>
          <w:lang w:val="uk-UA"/>
        </w:rPr>
        <w:t>у</w:t>
      </w:r>
      <w:proofErr w:type="spellEnd"/>
      <w:r w:rsidR="006F5808" w:rsidRPr="00A51084">
        <w:rPr>
          <w:rFonts w:ascii="Arial" w:hAnsi="Arial"/>
          <w:sz w:val="20"/>
          <w:lang w:val="uk-UA"/>
        </w:rPr>
        <w:t xml:space="preserve"> Лозова та оплати прогнозованих витрат </w:t>
      </w:r>
      <w:r w:rsidR="00A06EF6" w:rsidRPr="00A51084">
        <w:rPr>
          <w:rFonts w:ascii="Arial" w:hAnsi="Arial"/>
          <w:sz w:val="20"/>
          <w:lang w:val="uk-UA"/>
        </w:rPr>
        <w:t xml:space="preserve">і витрат </w:t>
      </w:r>
      <w:r w:rsidR="006F5808" w:rsidRPr="00A51084">
        <w:rPr>
          <w:rFonts w:ascii="Arial" w:hAnsi="Arial"/>
          <w:sz w:val="20"/>
          <w:lang w:val="uk-UA"/>
        </w:rPr>
        <w:t>відповідно до статті</w:t>
      </w:r>
      <w:r w:rsidR="00A06EF6" w:rsidRPr="00A51084">
        <w:rPr>
          <w:rFonts w:ascii="Arial" w:hAnsi="Arial"/>
          <w:sz w:val="20"/>
          <w:lang w:val="uk-UA"/>
        </w:rPr>
        <w:t xml:space="preserve"> 8 </w:t>
      </w:r>
      <w:r w:rsidR="006F5808" w:rsidRPr="00A51084">
        <w:rPr>
          <w:rFonts w:ascii="Arial" w:hAnsi="Arial"/>
          <w:sz w:val="20"/>
          <w:lang w:val="uk-UA"/>
        </w:rPr>
        <w:t xml:space="preserve">протягом 180 (сто </w:t>
      </w:r>
      <w:r w:rsidR="006F5808" w:rsidRPr="00A51084">
        <w:rPr>
          <w:rFonts w:ascii="Arial" w:hAnsi="Arial"/>
          <w:sz w:val="20"/>
          <w:lang w:val="uk-UA"/>
        </w:rPr>
        <w:lastRenderedPageBreak/>
        <w:t>вісімдесят)  днів з дати запиту на виплату коштів;</w:t>
      </w:r>
    </w:p>
    <w:p w14:paraId="278FCB6F" w14:textId="1D655F4B" w:rsidR="00B9621B" w:rsidRPr="00A51084" w:rsidRDefault="00B9621B" w:rsidP="0027557F">
      <w:pPr>
        <w:widowControl w:val="0"/>
        <w:numPr>
          <w:ilvl w:val="0"/>
          <w:numId w:val="23"/>
        </w:numPr>
        <w:tabs>
          <w:tab w:val="clear" w:pos="2280"/>
          <w:tab w:val="num" w:pos="1701"/>
        </w:tabs>
        <w:spacing w:after="120" w:line="276" w:lineRule="auto"/>
        <w:ind w:left="1701" w:hanging="567"/>
        <w:rPr>
          <w:rFonts w:ascii="Arial" w:hAnsi="Arial"/>
          <w:sz w:val="20"/>
          <w:lang w:val="uk-UA"/>
        </w:rPr>
      </w:pPr>
      <w:r w:rsidRPr="00A51084">
        <w:rPr>
          <w:rFonts w:ascii="Arial" w:hAnsi="Arial"/>
          <w:sz w:val="20"/>
          <w:lang w:val="uk-UA"/>
        </w:rPr>
        <w:t xml:space="preserve">юридичний </w:t>
      </w:r>
      <w:r w:rsidR="0004469E" w:rsidRPr="00A51084">
        <w:rPr>
          <w:rFonts w:ascii="Arial" w:hAnsi="Arial"/>
          <w:sz w:val="20"/>
          <w:lang w:val="uk-UA"/>
        </w:rPr>
        <w:t xml:space="preserve">висновок у </w:t>
      </w:r>
      <w:r w:rsidRPr="00A51084">
        <w:rPr>
          <w:rFonts w:ascii="Arial" w:hAnsi="Arial"/>
          <w:sz w:val="20"/>
          <w:lang w:val="uk-UA"/>
        </w:rPr>
        <w:t xml:space="preserve">формі та змісті, що задовольняють Банк, виданий </w:t>
      </w:r>
      <w:r w:rsidR="0004469E" w:rsidRPr="00A51084">
        <w:rPr>
          <w:rFonts w:ascii="Arial" w:hAnsi="Arial"/>
          <w:sz w:val="20"/>
          <w:lang w:val="uk-UA"/>
        </w:rPr>
        <w:t xml:space="preserve">юридичними </w:t>
      </w:r>
      <w:r w:rsidR="00A90776" w:rsidRPr="00A51084">
        <w:rPr>
          <w:rFonts w:ascii="Arial" w:hAnsi="Arial"/>
          <w:sz w:val="20"/>
          <w:lang w:val="uk-UA"/>
        </w:rPr>
        <w:t xml:space="preserve">радниками </w:t>
      </w:r>
      <w:proofErr w:type="spellStart"/>
      <w:r w:rsidR="00A51084" w:rsidRPr="00A51084">
        <w:rPr>
          <w:rFonts w:ascii="Arial" w:hAnsi="Arial"/>
          <w:sz w:val="20"/>
          <w:lang w:val="uk-UA"/>
        </w:rPr>
        <w:t>Бенефіціар</w:t>
      </w:r>
      <w:r w:rsidR="0004469E" w:rsidRPr="00A51084">
        <w:rPr>
          <w:rFonts w:ascii="Arial" w:hAnsi="Arial"/>
          <w:sz w:val="20"/>
          <w:lang w:val="uk-UA"/>
        </w:rPr>
        <w:t>а</w:t>
      </w:r>
      <w:proofErr w:type="spellEnd"/>
      <w:r w:rsidR="0004469E" w:rsidRPr="00A51084">
        <w:rPr>
          <w:rFonts w:ascii="Arial" w:hAnsi="Arial"/>
          <w:sz w:val="20"/>
          <w:lang w:val="uk-UA"/>
        </w:rPr>
        <w:t xml:space="preserve"> </w:t>
      </w:r>
      <w:r w:rsidR="00505B18" w:rsidRPr="00A51084">
        <w:rPr>
          <w:rFonts w:ascii="Arial" w:hAnsi="Arial"/>
          <w:sz w:val="20"/>
          <w:lang w:val="uk-UA"/>
        </w:rPr>
        <w:t xml:space="preserve">та </w:t>
      </w:r>
      <w:r w:rsidR="001118CD"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1118CD" w:rsidRPr="00A51084">
        <w:rPr>
          <w:rFonts w:ascii="Arial" w:hAnsi="Arial"/>
          <w:sz w:val="20"/>
          <w:lang w:val="uk-UA"/>
        </w:rPr>
        <w:t>а</w:t>
      </w:r>
      <w:proofErr w:type="spellEnd"/>
      <w:r w:rsidR="001118CD" w:rsidRPr="00A51084">
        <w:rPr>
          <w:rFonts w:ascii="Arial" w:hAnsi="Arial"/>
          <w:sz w:val="20"/>
          <w:lang w:val="uk-UA"/>
        </w:rPr>
        <w:t xml:space="preserve"> </w:t>
      </w:r>
      <w:r w:rsidR="00A90776" w:rsidRPr="00A51084">
        <w:rPr>
          <w:rFonts w:ascii="Arial" w:hAnsi="Arial"/>
          <w:sz w:val="20"/>
          <w:lang w:val="uk-UA"/>
        </w:rPr>
        <w:t xml:space="preserve">(у кожному випадку прийнятний для Банку) </w:t>
      </w:r>
      <w:r w:rsidRPr="00A51084">
        <w:rPr>
          <w:rFonts w:ascii="Arial" w:hAnsi="Arial"/>
          <w:sz w:val="20"/>
          <w:lang w:val="uk-UA"/>
        </w:rPr>
        <w:t xml:space="preserve">, </w:t>
      </w:r>
      <w:r w:rsidR="00FC179A" w:rsidRPr="00A51084">
        <w:rPr>
          <w:rFonts w:ascii="Arial" w:hAnsi="Arial"/>
          <w:sz w:val="20"/>
          <w:lang w:val="uk-UA"/>
        </w:rPr>
        <w:t xml:space="preserve">відповідно, </w:t>
      </w:r>
      <w:r w:rsidRPr="00A51084">
        <w:rPr>
          <w:rFonts w:ascii="Arial" w:hAnsi="Arial"/>
          <w:sz w:val="20"/>
          <w:lang w:val="uk-UA"/>
        </w:rPr>
        <w:t>що підтверджує</w:t>
      </w:r>
      <w:r w:rsidR="000E2CA2" w:rsidRPr="00A51084">
        <w:rPr>
          <w:rFonts w:ascii="Arial" w:hAnsi="Arial"/>
          <w:sz w:val="20"/>
          <w:lang w:val="uk-UA"/>
        </w:rPr>
        <w:t xml:space="preserve">, серед іншого, </w:t>
      </w:r>
      <w:r w:rsidRPr="00A51084">
        <w:rPr>
          <w:rFonts w:ascii="Arial" w:hAnsi="Arial"/>
          <w:sz w:val="20"/>
          <w:lang w:val="uk-UA"/>
        </w:rPr>
        <w:t>що:</w:t>
      </w:r>
    </w:p>
    <w:p w14:paraId="527C27E8" w14:textId="0E93AA96" w:rsidR="00B9621B" w:rsidRPr="00A51084" w:rsidRDefault="00B9621B"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lang w:val="uk-UA"/>
        </w:rPr>
      </w:pPr>
      <w:r w:rsidRPr="00A51084">
        <w:rPr>
          <w:lang w:val="uk-UA"/>
        </w:rPr>
        <w:t xml:space="preserve">укладення цієї Угоди </w:t>
      </w:r>
      <w:proofErr w:type="spellStart"/>
      <w:r w:rsidR="00A51084" w:rsidRPr="00A51084">
        <w:rPr>
          <w:lang w:val="uk-UA"/>
        </w:rPr>
        <w:t>Бенефіціар</w:t>
      </w:r>
      <w:r w:rsidRPr="00A51084">
        <w:rPr>
          <w:lang w:val="uk-UA"/>
        </w:rPr>
        <w:t>ом</w:t>
      </w:r>
      <w:proofErr w:type="spellEnd"/>
      <w:r w:rsidRPr="00A51084">
        <w:rPr>
          <w:lang w:val="uk-UA"/>
        </w:rPr>
        <w:t xml:space="preserve"> </w:t>
      </w:r>
      <w:r w:rsidR="00FC179A" w:rsidRPr="00A51084">
        <w:rPr>
          <w:lang w:val="uk-UA"/>
        </w:rPr>
        <w:t xml:space="preserve">та </w:t>
      </w:r>
      <w:r w:rsidR="001118CD" w:rsidRPr="00A51084">
        <w:rPr>
          <w:lang w:val="uk-UA"/>
        </w:rPr>
        <w:t xml:space="preserve">Кінцевим </w:t>
      </w:r>
      <w:proofErr w:type="spellStart"/>
      <w:r w:rsidR="00A51084" w:rsidRPr="00A51084">
        <w:rPr>
          <w:lang w:val="uk-UA"/>
        </w:rPr>
        <w:t>Бенефіціар</w:t>
      </w:r>
      <w:r w:rsidR="001118CD" w:rsidRPr="00A51084">
        <w:rPr>
          <w:lang w:val="uk-UA"/>
        </w:rPr>
        <w:t>ом</w:t>
      </w:r>
      <w:proofErr w:type="spellEnd"/>
      <w:r w:rsidR="001118CD" w:rsidRPr="00A51084">
        <w:rPr>
          <w:lang w:val="uk-UA"/>
        </w:rPr>
        <w:t xml:space="preserve"> </w:t>
      </w:r>
      <w:r w:rsidR="00FC179A" w:rsidRPr="00A51084">
        <w:rPr>
          <w:lang w:val="uk-UA"/>
        </w:rPr>
        <w:t xml:space="preserve">(відповідно) </w:t>
      </w:r>
      <w:r w:rsidRPr="00A51084">
        <w:rPr>
          <w:lang w:val="uk-UA"/>
        </w:rPr>
        <w:t xml:space="preserve">було належним чином уповноважено, а особа, яка підписує цю Угоду від імені </w:t>
      </w:r>
      <w:proofErr w:type="spellStart"/>
      <w:r w:rsidR="00A51084" w:rsidRPr="00A51084">
        <w:rPr>
          <w:lang w:val="uk-UA"/>
        </w:rPr>
        <w:t>Бенефіціар</w:t>
      </w:r>
      <w:r w:rsidRPr="00A51084">
        <w:rPr>
          <w:lang w:val="uk-UA"/>
        </w:rPr>
        <w:t>а</w:t>
      </w:r>
      <w:proofErr w:type="spellEnd"/>
      <w:r w:rsidRPr="00A51084">
        <w:rPr>
          <w:lang w:val="uk-UA"/>
        </w:rPr>
        <w:t xml:space="preserve"> </w:t>
      </w:r>
      <w:r w:rsidR="00C63307" w:rsidRPr="00A51084">
        <w:rPr>
          <w:lang w:val="uk-UA"/>
        </w:rPr>
        <w:t xml:space="preserve">та Кінцевого </w:t>
      </w:r>
      <w:proofErr w:type="spellStart"/>
      <w:r w:rsidR="00A51084" w:rsidRPr="00A51084">
        <w:rPr>
          <w:lang w:val="uk-UA"/>
        </w:rPr>
        <w:t>Бенефіціар</w:t>
      </w:r>
      <w:r w:rsidR="00C63307" w:rsidRPr="00A51084">
        <w:rPr>
          <w:lang w:val="uk-UA"/>
        </w:rPr>
        <w:t>а</w:t>
      </w:r>
      <w:proofErr w:type="spellEnd"/>
      <w:r w:rsidRPr="00A51084">
        <w:rPr>
          <w:lang w:val="uk-UA"/>
        </w:rPr>
        <w:t>, є належним чином уповноваженою для цього, разом з відповідними доказами цього;</w:t>
      </w:r>
    </w:p>
    <w:p w14:paraId="0013CD2C" w14:textId="1A839DB7" w:rsidR="00B9621B" w:rsidRPr="00A51084" w:rsidRDefault="00B9621B"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rFonts w:cs="Arial"/>
          <w:lang w:val="uk-UA"/>
        </w:rPr>
      </w:pPr>
      <w:r w:rsidRPr="00A51084">
        <w:rPr>
          <w:lang w:val="uk-UA"/>
        </w:rPr>
        <w:t xml:space="preserve">Угода </w:t>
      </w:r>
      <w:r w:rsidRPr="00A51084">
        <w:rPr>
          <w:rFonts w:cs="Arial"/>
          <w:lang w:val="uk-UA"/>
        </w:rPr>
        <w:t xml:space="preserve">є </w:t>
      </w:r>
      <w:r w:rsidRPr="00A51084">
        <w:rPr>
          <w:lang w:val="uk-UA"/>
        </w:rPr>
        <w:t xml:space="preserve">законною, дійсною </w:t>
      </w:r>
      <w:r w:rsidRPr="00A51084">
        <w:rPr>
          <w:rFonts w:cs="Arial"/>
          <w:lang w:val="uk-UA"/>
        </w:rPr>
        <w:t xml:space="preserve">та </w:t>
      </w:r>
      <w:r w:rsidRPr="00A51084">
        <w:rPr>
          <w:lang w:val="uk-UA"/>
        </w:rPr>
        <w:t xml:space="preserve">обов'язковою </w:t>
      </w:r>
      <w:r w:rsidRPr="00A51084">
        <w:rPr>
          <w:rFonts w:cs="Arial"/>
          <w:lang w:val="uk-UA"/>
        </w:rPr>
        <w:t xml:space="preserve">угодою </w:t>
      </w:r>
      <w:proofErr w:type="spellStart"/>
      <w:r w:rsidR="00A51084" w:rsidRPr="00A51084">
        <w:rPr>
          <w:rFonts w:cs="Arial"/>
          <w:lang w:val="uk-UA"/>
        </w:rPr>
        <w:t>Бенефіціар</w:t>
      </w:r>
      <w:r w:rsidRPr="00A51084">
        <w:rPr>
          <w:rFonts w:cs="Arial"/>
          <w:lang w:val="uk-UA"/>
        </w:rPr>
        <w:t>а</w:t>
      </w:r>
      <w:proofErr w:type="spellEnd"/>
      <w:r w:rsidRPr="00A51084">
        <w:rPr>
          <w:rFonts w:cs="Arial"/>
          <w:lang w:val="uk-UA"/>
        </w:rPr>
        <w:t xml:space="preserve"> </w:t>
      </w:r>
      <w:r w:rsidR="00C63307" w:rsidRPr="00A51084">
        <w:rPr>
          <w:rFonts w:cs="Arial"/>
          <w:lang w:val="uk-UA"/>
        </w:rPr>
        <w:t xml:space="preserve">та </w:t>
      </w:r>
      <w:r w:rsidR="00C63307" w:rsidRPr="00A51084">
        <w:rPr>
          <w:lang w:val="uk-UA"/>
        </w:rPr>
        <w:t xml:space="preserve">Кінцевого </w:t>
      </w:r>
      <w:proofErr w:type="spellStart"/>
      <w:r w:rsidR="00A51084" w:rsidRPr="00A51084">
        <w:rPr>
          <w:lang w:val="uk-UA"/>
        </w:rPr>
        <w:t>Бенефіціар</w:t>
      </w:r>
      <w:r w:rsidR="00C63307" w:rsidRPr="00A51084">
        <w:rPr>
          <w:lang w:val="uk-UA"/>
        </w:rPr>
        <w:t>а</w:t>
      </w:r>
      <w:proofErr w:type="spellEnd"/>
      <w:r w:rsidRPr="00A51084">
        <w:rPr>
          <w:rFonts w:cs="Arial"/>
          <w:lang w:val="uk-UA"/>
        </w:rPr>
        <w:t xml:space="preserve">, </w:t>
      </w:r>
      <w:r w:rsidRPr="00A51084">
        <w:rPr>
          <w:lang w:val="uk-UA"/>
        </w:rPr>
        <w:t xml:space="preserve">яка підлягає виконанню </w:t>
      </w:r>
      <w:r w:rsidRPr="00A51084">
        <w:rPr>
          <w:rFonts w:cs="Arial"/>
          <w:lang w:val="uk-UA"/>
        </w:rPr>
        <w:t xml:space="preserve">відповідно до її умов; </w:t>
      </w:r>
    </w:p>
    <w:p w14:paraId="12B2B4F4" w14:textId="0CA98CC2" w:rsidR="00B9621B" w:rsidRPr="00A51084" w:rsidRDefault="00B9621B"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rFonts w:cs="Arial"/>
          <w:lang w:val="uk-UA"/>
        </w:rPr>
      </w:pPr>
      <w:r w:rsidRPr="00A51084">
        <w:rPr>
          <w:rFonts w:cs="Arial"/>
          <w:lang w:val="uk-UA"/>
        </w:rPr>
        <w:t xml:space="preserve">для дійсного уповноваження, виконання </w:t>
      </w:r>
      <w:r w:rsidR="00E65FA6" w:rsidRPr="00A51084">
        <w:rPr>
          <w:lang w:val="uk-UA"/>
        </w:rPr>
        <w:t>або</w:t>
      </w:r>
      <w:r w:rsidRPr="00A51084">
        <w:rPr>
          <w:rFonts w:cs="Arial"/>
          <w:lang w:val="uk-UA"/>
        </w:rPr>
        <w:t xml:space="preserve"> виконання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w:t>
      </w:r>
      <w:r w:rsidR="00E65FA6" w:rsidRPr="00A51084">
        <w:rPr>
          <w:lang w:val="uk-UA"/>
        </w:rPr>
        <w:t xml:space="preserve">та </w:t>
      </w:r>
      <w:r w:rsidR="00C63307" w:rsidRPr="00A51084">
        <w:rPr>
          <w:lang w:val="uk-UA"/>
        </w:rPr>
        <w:t xml:space="preserve">Кінцевим </w:t>
      </w:r>
      <w:proofErr w:type="spellStart"/>
      <w:r w:rsidR="00A51084" w:rsidRPr="00A51084">
        <w:rPr>
          <w:lang w:val="uk-UA"/>
        </w:rPr>
        <w:t>Бенефіціар</w:t>
      </w:r>
      <w:r w:rsidR="00C63307" w:rsidRPr="00A51084">
        <w:rPr>
          <w:lang w:val="uk-UA"/>
        </w:rPr>
        <w:t>ом</w:t>
      </w:r>
      <w:proofErr w:type="spellEnd"/>
      <w:r w:rsidR="00C63307" w:rsidRPr="00A51084">
        <w:rPr>
          <w:lang w:val="uk-UA"/>
        </w:rPr>
        <w:t xml:space="preserve"> </w:t>
      </w:r>
      <w:r w:rsidR="00E65FA6" w:rsidRPr="00A51084">
        <w:rPr>
          <w:lang w:val="uk-UA"/>
        </w:rPr>
        <w:t xml:space="preserve">(відповідно) </w:t>
      </w:r>
      <w:r w:rsidRPr="00A51084">
        <w:rPr>
          <w:rFonts w:cs="Arial"/>
          <w:lang w:val="uk-UA"/>
        </w:rPr>
        <w:t>своїх зобов'язань за цією Угодою та для виконання цієї Угоди не потрібні згода, схвалення, наказ або дозвіл, або реєстрація, декларація чи подання до будь-якого державного або громадського органу чи влади України, крім тих, що зазначені у висновку;</w:t>
      </w:r>
    </w:p>
    <w:p w14:paraId="6CD4AF4F" w14:textId="7E4EEB09" w:rsidR="00B9621B" w:rsidRPr="00A51084" w:rsidRDefault="00B9621B"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rFonts w:cs="Arial"/>
          <w:lang w:val="uk-UA"/>
        </w:rPr>
      </w:pPr>
      <w:r w:rsidRPr="00A51084">
        <w:rPr>
          <w:rFonts w:cs="Arial"/>
          <w:lang w:val="uk-UA"/>
        </w:rPr>
        <w:t xml:space="preserve">виконання, доставка та виконання Угоди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w:t>
      </w:r>
      <w:r w:rsidR="00C63307" w:rsidRPr="00A51084">
        <w:rPr>
          <w:rFonts w:cs="Arial"/>
          <w:lang w:val="uk-UA"/>
        </w:rPr>
        <w:t xml:space="preserve">та </w:t>
      </w:r>
      <w:r w:rsidR="00C63307" w:rsidRPr="00A51084">
        <w:rPr>
          <w:lang w:val="uk-UA"/>
        </w:rPr>
        <w:t xml:space="preserve">Кінцевим </w:t>
      </w:r>
      <w:proofErr w:type="spellStart"/>
      <w:r w:rsidR="00A51084" w:rsidRPr="00A51084">
        <w:rPr>
          <w:lang w:val="uk-UA"/>
        </w:rPr>
        <w:t>Бенефіціар</w:t>
      </w:r>
      <w:r w:rsidR="00C63307" w:rsidRPr="00A51084">
        <w:rPr>
          <w:lang w:val="uk-UA"/>
        </w:rPr>
        <w:t>ом</w:t>
      </w:r>
      <w:proofErr w:type="spellEnd"/>
      <w:r w:rsidR="00C63307" w:rsidRPr="00A51084">
        <w:rPr>
          <w:lang w:val="uk-UA"/>
        </w:rPr>
        <w:t xml:space="preserve"> </w:t>
      </w:r>
      <w:r w:rsidRPr="00A51084">
        <w:rPr>
          <w:rFonts w:cs="Arial"/>
          <w:lang w:val="uk-UA"/>
        </w:rPr>
        <w:t xml:space="preserve">не порушують і </w:t>
      </w:r>
      <w:r w:rsidRPr="00A51084">
        <w:rPr>
          <w:lang w:val="uk-UA"/>
        </w:rPr>
        <w:t xml:space="preserve">не суперечать </w:t>
      </w:r>
      <w:r w:rsidRPr="00A51084">
        <w:rPr>
          <w:rFonts w:cs="Arial"/>
          <w:lang w:val="uk-UA"/>
        </w:rPr>
        <w:t xml:space="preserve">законам України та не спричиняють жодного істотного порушення будь-якої угоди або зобов'язання, яким зобов'язаний </w:t>
      </w:r>
      <w:proofErr w:type="spellStart"/>
      <w:r w:rsidR="00A51084" w:rsidRPr="00A51084">
        <w:rPr>
          <w:rFonts w:cs="Arial"/>
          <w:lang w:val="uk-UA"/>
        </w:rPr>
        <w:t>Бенефіціар</w:t>
      </w:r>
      <w:proofErr w:type="spellEnd"/>
      <w:r w:rsidRPr="00A51084">
        <w:rPr>
          <w:rFonts w:cs="Arial"/>
          <w:lang w:val="uk-UA"/>
        </w:rPr>
        <w:t xml:space="preserve"> </w:t>
      </w:r>
      <w:r w:rsidR="00C63307" w:rsidRPr="00A51084">
        <w:rPr>
          <w:rFonts w:cs="Arial"/>
          <w:lang w:val="uk-UA"/>
        </w:rPr>
        <w:t xml:space="preserve">або </w:t>
      </w:r>
      <w:r w:rsidR="00C63307" w:rsidRPr="00A51084">
        <w:rPr>
          <w:lang w:val="uk-UA"/>
        </w:rPr>
        <w:t xml:space="preserve">Кінцевий </w:t>
      </w:r>
      <w:proofErr w:type="spellStart"/>
      <w:r w:rsidR="00A51084" w:rsidRPr="00A51084">
        <w:rPr>
          <w:lang w:val="uk-UA"/>
        </w:rPr>
        <w:t>Бенефіціар</w:t>
      </w:r>
      <w:proofErr w:type="spellEnd"/>
      <w:r w:rsidRPr="00A51084">
        <w:rPr>
          <w:rFonts w:cs="Arial"/>
          <w:lang w:val="uk-UA"/>
        </w:rPr>
        <w:t>;</w:t>
      </w:r>
    </w:p>
    <w:p w14:paraId="365659D0" w14:textId="3B057D94" w:rsidR="00B9621B" w:rsidRPr="00A51084" w:rsidRDefault="00B9621B"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lang w:val="uk-UA"/>
        </w:rPr>
      </w:pPr>
      <w:r w:rsidRPr="00A51084">
        <w:rPr>
          <w:rFonts w:cs="Arial"/>
          <w:lang w:val="uk-UA"/>
        </w:rPr>
        <w:t xml:space="preserve">застосування законодавства Люксембургу як належного права Угоди та подання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w:t>
      </w:r>
      <w:r w:rsidR="00C63307" w:rsidRPr="00A51084">
        <w:rPr>
          <w:rFonts w:cs="Arial"/>
          <w:lang w:val="uk-UA"/>
        </w:rPr>
        <w:t xml:space="preserve">та </w:t>
      </w:r>
      <w:r w:rsidR="00C63307" w:rsidRPr="00A51084">
        <w:rPr>
          <w:lang w:val="uk-UA"/>
        </w:rPr>
        <w:t xml:space="preserve">Кінцевим </w:t>
      </w:r>
      <w:proofErr w:type="spellStart"/>
      <w:r w:rsidR="00A51084" w:rsidRPr="00A51084">
        <w:rPr>
          <w:lang w:val="uk-UA"/>
        </w:rPr>
        <w:t>Бенефіціар</w:t>
      </w:r>
      <w:r w:rsidR="00C63307" w:rsidRPr="00A51084">
        <w:rPr>
          <w:lang w:val="uk-UA"/>
        </w:rPr>
        <w:t>ом</w:t>
      </w:r>
      <w:proofErr w:type="spellEnd"/>
      <w:r w:rsidR="00C63307" w:rsidRPr="00A51084">
        <w:rPr>
          <w:lang w:val="uk-UA"/>
        </w:rPr>
        <w:t xml:space="preserve"> </w:t>
      </w:r>
      <w:r w:rsidRPr="00A51084">
        <w:rPr>
          <w:rFonts w:cs="Arial"/>
          <w:lang w:val="uk-UA"/>
        </w:rPr>
        <w:t xml:space="preserve">на розгляд до арбітражу </w:t>
      </w:r>
      <w:r w:rsidRPr="00A51084">
        <w:rPr>
          <w:lang w:val="uk-UA"/>
        </w:rPr>
        <w:t xml:space="preserve">відповідно до </w:t>
      </w:r>
      <w:r w:rsidRPr="00A51084">
        <w:rPr>
          <w:rFonts w:cs="Arial"/>
          <w:lang w:val="uk-UA"/>
        </w:rPr>
        <w:t>Арбітражного регламенту ЮНСІТРАЛ</w:t>
      </w:r>
      <w:r w:rsidR="001B640E" w:rsidRPr="00A51084">
        <w:rPr>
          <w:rFonts w:cs="Arial"/>
          <w:lang w:val="uk-UA"/>
        </w:rPr>
        <w:t xml:space="preserve"> (Комісія ООН з права міжнародної торгівлі)</w:t>
      </w:r>
      <w:r w:rsidRPr="00A51084">
        <w:rPr>
          <w:rFonts w:cs="Arial"/>
          <w:lang w:val="uk-UA"/>
        </w:rPr>
        <w:t xml:space="preserve">; </w:t>
      </w:r>
    </w:p>
    <w:p w14:paraId="47B17FFA" w14:textId="0E7DBE9E" w:rsidR="00707014" w:rsidRPr="00A51084" w:rsidRDefault="00707014" w:rsidP="00862916">
      <w:pPr>
        <w:pStyle w:val="afff4"/>
        <w:keepLines/>
        <w:numPr>
          <w:ilvl w:val="3"/>
          <w:numId w:val="40"/>
        </w:numPr>
        <w:tabs>
          <w:tab w:val="left" w:pos="1701"/>
        </w:tabs>
        <w:overflowPunct w:val="0"/>
        <w:autoSpaceDE w:val="0"/>
        <w:autoSpaceDN w:val="0"/>
        <w:adjustRightInd w:val="0"/>
        <w:spacing w:after="120"/>
        <w:ind w:left="2268" w:hanging="567"/>
        <w:jc w:val="both"/>
        <w:textAlignment w:val="baseline"/>
        <w:rPr>
          <w:rFonts w:cs="Arial"/>
          <w:lang w:val="uk-UA"/>
        </w:rPr>
      </w:pPr>
      <w:r w:rsidRPr="00A51084">
        <w:rPr>
          <w:rFonts w:cs="Arial"/>
          <w:lang w:val="uk-UA"/>
        </w:rPr>
        <w:t xml:space="preserve">відсутність валютних обмежень або необхідності отримання згоди для отримання всіх сум, що підлягають виплаті за цією Угодою на Рахунок виплат, а також для повернення Гранту та сплати відсотків і будь-яких інших сум, що підлягають сплаті за цією Угодою, якщо це </w:t>
      </w:r>
      <w:proofErr w:type="spellStart"/>
      <w:r w:rsidRPr="00A51084">
        <w:rPr>
          <w:rFonts w:cs="Arial"/>
          <w:lang w:val="uk-UA"/>
        </w:rPr>
        <w:t>застосовно</w:t>
      </w:r>
      <w:proofErr w:type="spellEnd"/>
      <w:r w:rsidRPr="00A51084">
        <w:rPr>
          <w:rFonts w:cs="Arial"/>
          <w:lang w:val="uk-UA"/>
        </w:rPr>
        <w:t>.</w:t>
      </w:r>
    </w:p>
    <w:p w14:paraId="59E0EAD7" w14:textId="215D706F" w:rsidR="00BE59F9" w:rsidRPr="00A51084" w:rsidRDefault="00384494"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Банк отримав </w:t>
      </w:r>
      <w:r w:rsidR="00A76006" w:rsidRPr="00A51084">
        <w:rPr>
          <w:rFonts w:ascii="Arial" w:hAnsi="Arial"/>
          <w:sz w:val="20"/>
          <w:lang w:val="uk-UA"/>
        </w:rPr>
        <w:t>всю суму гранту від Європейського банку реконструкції та розвитку (</w:t>
      </w:r>
      <w:r w:rsidR="00D15E13" w:rsidRPr="00A51084">
        <w:rPr>
          <w:rFonts w:ascii="Arial" w:hAnsi="Arial" w:cs="Arial"/>
          <w:b/>
          <w:bCs/>
          <w:sz w:val="20"/>
          <w:lang w:val="uk-UA"/>
        </w:rPr>
        <w:t>ЄБРР</w:t>
      </w:r>
      <w:r w:rsidR="00A76006" w:rsidRPr="00A51084">
        <w:rPr>
          <w:rFonts w:ascii="Arial" w:hAnsi="Arial"/>
          <w:sz w:val="20"/>
          <w:lang w:val="uk-UA"/>
        </w:rPr>
        <w:t>) відповідно до Угоди про фінансування</w:t>
      </w:r>
      <w:r w:rsidR="001B640E" w:rsidRPr="00A51084">
        <w:rPr>
          <w:rFonts w:ascii="Arial" w:hAnsi="Arial"/>
          <w:sz w:val="20"/>
          <w:lang w:val="uk-UA"/>
        </w:rPr>
        <w:t xml:space="preserve"> </w:t>
      </w:r>
      <w:r w:rsidR="00345EA7" w:rsidRPr="00A51084">
        <w:rPr>
          <w:rFonts w:ascii="Arial" w:hAnsi="Arial"/>
          <w:sz w:val="20"/>
          <w:lang w:val="uk-UA"/>
        </w:rPr>
        <w:t>не пізніше ніж за</w:t>
      </w:r>
      <w:r w:rsidR="005F450C" w:rsidRPr="00A51084">
        <w:rPr>
          <w:rFonts w:ascii="Arial" w:hAnsi="Arial"/>
          <w:sz w:val="20"/>
          <w:lang w:val="uk-UA"/>
        </w:rPr>
        <w:t xml:space="preserve"> 15 (п'ятнадцять) </w:t>
      </w:r>
      <w:r w:rsidR="00124B01" w:rsidRPr="00A51084">
        <w:rPr>
          <w:rFonts w:ascii="Arial" w:hAnsi="Arial"/>
          <w:sz w:val="20"/>
          <w:lang w:val="uk-UA"/>
        </w:rPr>
        <w:t xml:space="preserve">робочих днів </w:t>
      </w:r>
      <w:r w:rsidR="005F450C" w:rsidRPr="00A51084">
        <w:rPr>
          <w:rFonts w:ascii="Arial" w:hAnsi="Arial"/>
          <w:sz w:val="20"/>
          <w:lang w:val="uk-UA"/>
        </w:rPr>
        <w:t xml:space="preserve">до </w:t>
      </w:r>
      <w:r w:rsidR="00AE005A" w:rsidRPr="00A51084">
        <w:rPr>
          <w:rFonts w:ascii="Arial" w:hAnsi="Arial"/>
          <w:sz w:val="20"/>
          <w:lang w:val="uk-UA"/>
        </w:rPr>
        <w:t>запланованої</w:t>
      </w:r>
      <w:r w:rsidR="005F450C" w:rsidRPr="00A51084">
        <w:rPr>
          <w:rFonts w:ascii="Arial" w:hAnsi="Arial"/>
          <w:sz w:val="20"/>
          <w:lang w:val="uk-UA"/>
        </w:rPr>
        <w:t xml:space="preserve"> дати </w:t>
      </w:r>
      <w:r w:rsidR="00527F70" w:rsidRPr="00A51084">
        <w:rPr>
          <w:rFonts w:ascii="Arial" w:hAnsi="Arial"/>
          <w:sz w:val="20"/>
          <w:lang w:val="uk-UA"/>
        </w:rPr>
        <w:t xml:space="preserve">виплати </w:t>
      </w:r>
      <w:r w:rsidR="005F450C" w:rsidRPr="00A51084">
        <w:rPr>
          <w:rFonts w:ascii="Arial" w:hAnsi="Arial"/>
          <w:sz w:val="20"/>
          <w:lang w:val="uk-UA"/>
        </w:rPr>
        <w:t>відповідно до статті 5(3)(a);</w:t>
      </w:r>
    </w:p>
    <w:p w14:paraId="50A71221" w14:textId="7149671B" w:rsidR="005F450C" w:rsidRPr="00A51084" w:rsidRDefault="00BE59F9"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докази того, що </w:t>
      </w:r>
      <w:r w:rsidR="00F80A74" w:rsidRPr="00A51084">
        <w:rPr>
          <w:rFonts w:ascii="Arial" w:hAnsi="Arial"/>
          <w:sz w:val="20"/>
          <w:lang w:val="uk-UA"/>
        </w:rPr>
        <w:t>оцінка впливу на навколишнє середовище (</w:t>
      </w:r>
      <w:r w:rsidRPr="00A51084">
        <w:rPr>
          <w:rFonts w:ascii="Arial" w:hAnsi="Arial"/>
          <w:sz w:val="20"/>
          <w:lang w:val="uk-UA"/>
        </w:rPr>
        <w:t>ОВНС</w:t>
      </w:r>
      <w:r w:rsidR="00F80A74" w:rsidRPr="00A51084">
        <w:rPr>
          <w:rFonts w:ascii="Arial" w:hAnsi="Arial"/>
          <w:sz w:val="20"/>
          <w:lang w:val="uk-UA"/>
        </w:rPr>
        <w:t xml:space="preserve">) </w:t>
      </w:r>
      <w:r w:rsidRPr="00A51084">
        <w:rPr>
          <w:rFonts w:ascii="Arial" w:hAnsi="Arial"/>
          <w:sz w:val="20"/>
          <w:lang w:val="uk-UA"/>
        </w:rPr>
        <w:t xml:space="preserve">була завершена та затверджена будь-яким необхідним та компетентним органом </w:t>
      </w:r>
      <w:r w:rsidR="00F80A74" w:rsidRPr="00A51084">
        <w:rPr>
          <w:rFonts w:ascii="Arial" w:hAnsi="Arial"/>
          <w:sz w:val="20"/>
          <w:lang w:val="uk-UA"/>
        </w:rPr>
        <w:t xml:space="preserve">в Україні у зв'язку з </w:t>
      </w:r>
      <w:proofErr w:type="spellStart"/>
      <w:r w:rsidR="00A51084" w:rsidRPr="00A51084">
        <w:rPr>
          <w:rFonts w:ascii="Arial" w:hAnsi="Arial"/>
          <w:sz w:val="20"/>
          <w:lang w:val="uk-UA"/>
        </w:rPr>
        <w:t>Проєкт</w:t>
      </w:r>
      <w:r w:rsidR="00F80A74" w:rsidRPr="00A51084">
        <w:rPr>
          <w:rFonts w:ascii="Arial" w:hAnsi="Arial"/>
          <w:sz w:val="20"/>
          <w:lang w:val="uk-UA"/>
        </w:rPr>
        <w:t>ом</w:t>
      </w:r>
      <w:proofErr w:type="spellEnd"/>
      <w:r w:rsidR="00F80A74" w:rsidRPr="00A51084">
        <w:rPr>
          <w:rFonts w:ascii="Arial" w:hAnsi="Arial"/>
          <w:sz w:val="20"/>
          <w:lang w:val="uk-UA"/>
        </w:rPr>
        <w:t xml:space="preserve"> «Лозова»; </w:t>
      </w:r>
    </w:p>
    <w:p w14:paraId="4273A6E4" w14:textId="59A48B10" w:rsidR="00F829F3" w:rsidRPr="00A51084" w:rsidRDefault="00F829F3"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докази у стандартних формах Банку та задовільні для Банку висновки компетентного органу з охорони природи про те, що жодна частина пропонованого </w:t>
      </w:r>
      <w:proofErr w:type="spellStart"/>
      <w:r w:rsidR="00A51084" w:rsidRPr="00A51084">
        <w:rPr>
          <w:rFonts w:ascii="Arial" w:hAnsi="Arial"/>
          <w:sz w:val="20"/>
          <w:lang w:val="uk-UA"/>
        </w:rPr>
        <w:t>Проєкт</w:t>
      </w:r>
      <w:r w:rsidR="00CA6D7F" w:rsidRPr="00A51084">
        <w:rPr>
          <w:rFonts w:ascii="Arial" w:hAnsi="Arial"/>
          <w:sz w:val="20"/>
          <w:lang w:val="uk-UA"/>
        </w:rPr>
        <w:t>у</w:t>
      </w:r>
      <w:proofErr w:type="spellEnd"/>
      <w:r w:rsidR="00CA6D7F" w:rsidRPr="00A51084">
        <w:rPr>
          <w:rFonts w:ascii="Arial" w:hAnsi="Arial"/>
          <w:sz w:val="20"/>
          <w:lang w:val="uk-UA"/>
        </w:rPr>
        <w:t xml:space="preserve"> «Лозова» </w:t>
      </w:r>
      <w:r w:rsidRPr="00A51084">
        <w:rPr>
          <w:rFonts w:ascii="Arial" w:hAnsi="Arial"/>
          <w:sz w:val="20"/>
          <w:lang w:val="uk-UA"/>
        </w:rPr>
        <w:t xml:space="preserve">не матиме значного негативного впливу на місце, де буде реалізовуватися </w:t>
      </w:r>
      <w:proofErr w:type="spellStart"/>
      <w:r w:rsidR="00A51084" w:rsidRPr="00A51084">
        <w:rPr>
          <w:rFonts w:ascii="Arial" w:hAnsi="Arial"/>
          <w:sz w:val="20"/>
          <w:lang w:val="uk-UA"/>
        </w:rPr>
        <w:t>Проєкт</w:t>
      </w:r>
      <w:proofErr w:type="spellEnd"/>
      <w:r w:rsidR="00CA6D7F" w:rsidRPr="00A51084">
        <w:rPr>
          <w:rFonts w:ascii="Arial" w:hAnsi="Arial"/>
          <w:sz w:val="20"/>
          <w:lang w:val="uk-UA"/>
        </w:rPr>
        <w:t xml:space="preserve"> «Лозова»;</w:t>
      </w:r>
    </w:p>
    <w:p w14:paraId="346F4CFD" w14:textId="4CADE471" w:rsidR="0004469E" w:rsidRPr="00A51084" w:rsidRDefault="00A76006"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докази того, </w:t>
      </w:r>
      <w:r w:rsidR="00527F70" w:rsidRPr="00A51084">
        <w:rPr>
          <w:rFonts w:ascii="Arial" w:hAnsi="Arial"/>
          <w:sz w:val="20"/>
          <w:lang w:val="uk-UA"/>
        </w:rPr>
        <w:t xml:space="preserve">що </w:t>
      </w:r>
      <w:r w:rsidR="0004469E" w:rsidRPr="00A51084">
        <w:rPr>
          <w:rFonts w:ascii="Arial" w:hAnsi="Arial"/>
          <w:sz w:val="20"/>
          <w:lang w:val="uk-UA"/>
        </w:rPr>
        <w:t xml:space="preserve">підрозділ з реалізації </w:t>
      </w:r>
      <w:proofErr w:type="spellStart"/>
      <w:r w:rsidR="00A51084" w:rsidRPr="00A51084">
        <w:rPr>
          <w:rFonts w:ascii="Arial" w:hAnsi="Arial"/>
          <w:sz w:val="20"/>
          <w:lang w:val="uk-UA"/>
        </w:rPr>
        <w:t>Проєкт</w:t>
      </w:r>
      <w:r w:rsidR="0004469E" w:rsidRPr="00A51084">
        <w:rPr>
          <w:rFonts w:ascii="Arial" w:hAnsi="Arial"/>
          <w:sz w:val="20"/>
          <w:lang w:val="uk-UA"/>
        </w:rPr>
        <w:t>у</w:t>
      </w:r>
      <w:proofErr w:type="spellEnd"/>
      <w:r w:rsidR="0004469E" w:rsidRPr="00A51084">
        <w:rPr>
          <w:rFonts w:ascii="Arial" w:hAnsi="Arial"/>
          <w:sz w:val="20"/>
          <w:lang w:val="uk-UA"/>
        </w:rPr>
        <w:t xml:space="preserve"> </w:t>
      </w:r>
      <w:r w:rsidR="00527F70" w:rsidRPr="00A51084">
        <w:rPr>
          <w:rFonts w:ascii="Arial" w:hAnsi="Arial"/>
          <w:sz w:val="20"/>
          <w:lang w:val="uk-UA"/>
        </w:rPr>
        <w:t xml:space="preserve">UMIP </w:t>
      </w:r>
      <w:r w:rsidR="0004469E" w:rsidRPr="00A51084">
        <w:rPr>
          <w:rFonts w:ascii="Arial" w:hAnsi="Arial"/>
          <w:sz w:val="20"/>
          <w:lang w:val="uk-UA"/>
        </w:rPr>
        <w:t xml:space="preserve">(PIU) </w:t>
      </w:r>
      <w:r w:rsidR="00527F70" w:rsidRPr="00A51084">
        <w:rPr>
          <w:rFonts w:ascii="Arial" w:hAnsi="Arial"/>
          <w:sz w:val="20"/>
          <w:lang w:val="uk-UA"/>
        </w:rPr>
        <w:t xml:space="preserve">для реалізації </w:t>
      </w:r>
      <w:proofErr w:type="spellStart"/>
      <w:r w:rsidR="00527F70" w:rsidRPr="00A51084">
        <w:rPr>
          <w:rFonts w:ascii="Arial" w:hAnsi="Arial"/>
          <w:sz w:val="20"/>
          <w:lang w:val="uk-UA"/>
        </w:rPr>
        <w:t>суб</w:t>
      </w:r>
      <w:r w:rsidR="00A51084" w:rsidRPr="00A51084">
        <w:rPr>
          <w:rFonts w:ascii="Arial" w:hAnsi="Arial"/>
          <w:sz w:val="20"/>
          <w:lang w:val="uk-UA"/>
        </w:rPr>
        <w:t>Проєкт</w:t>
      </w:r>
      <w:r w:rsidR="00527F70" w:rsidRPr="00A51084">
        <w:rPr>
          <w:rFonts w:ascii="Arial" w:hAnsi="Arial"/>
          <w:sz w:val="20"/>
          <w:lang w:val="uk-UA"/>
        </w:rPr>
        <w:t>у</w:t>
      </w:r>
      <w:proofErr w:type="spellEnd"/>
      <w:r w:rsidR="00527F70" w:rsidRPr="00A51084">
        <w:rPr>
          <w:rFonts w:ascii="Arial" w:hAnsi="Arial"/>
          <w:sz w:val="20"/>
          <w:lang w:val="uk-UA"/>
        </w:rPr>
        <w:t xml:space="preserve"> </w:t>
      </w:r>
      <w:r w:rsidR="00CB1761" w:rsidRPr="00A51084">
        <w:rPr>
          <w:rFonts w:ascii="Arial" w:hAnsi="Arial"/>
          <w:sz w:val="20"/>
          <w:lang w:val="uk-UA"/>
        </w:rPr>
        <w:t xml:space="preserve">є </w:t>
      </w:r>
      <w:r w:rsidR="0004469E" w:rsidRPr="00A51084">
        <w:rPr>
          <w:rFonts w:ascii="Arial" w:hAnsi="Arial"/>
          <w:sz w:val="20"/>
          <w:lang w:val="uk-UA"/>
        </w:rPr>
        <w:t>повністю функціональним</w:t>
      </w:r>
      <w:r w:rsidR="00187DE7" w:rsidRPr="00A51084">
        <w:rPr>
          <w:rFonts w:ascii="Arial" w:hAnsi="Arial"/>
          <w:sz w:val="20"/>
          <w:lang w:val="uk-UA"/>
        </w:rPr>
        <w:t xml:space="preserve">, </w:t>
      </w:r>
      <w:r w:rsidR="0004469E" w:rsidRPr="00A51084">
        <w:rPr>
          <w:rFonts w:ascii="Arial" w:hAnsi="Arial"/>
          <w:sz w:val="20"/>
          <w:lang w:val="uk-UA"/>
        </w:rPr>
        <w:t xml:space="preserve">відповідає Посібнику з процедур </w:t>
      </w:r>
      <w:proofErr w:type="spellStart"/>
      <w:r w:rsidR="00A51084" w:rsidRPr="00A51084">
        <w:rPr>
          <w:rFonts w:ascii="Arial" w:hAnsi="Arial"/>
          <w:sz w:val="20"/>
          <w:lang w:val="uk-UA"/>
        </w:rPr>
        <w:t>Проєкт</w:t>
      </w:r>
      <w:r w:rsidR="0004469E" w:rsidRPr="00A51084">
        <w:rPr>
          <w:rFonts w:ascii="Arial" w:hAnsi="Arial"/>
          <w:sz w:val="20"/>
          <w:lang w:val="uk-UA"/>
        </w:rPr>
        <w:t>у</w:t>
      </w:r>
      <w:proofErr w:type="spellEnd"/>
      <w:r w:rsidR="0004469E" w:rsidRPr="00A51084">
        <w:rPr>
          <w:rFonts w:ascii="Arial" w:hAnsi="Arial"/>
          <w:sz w:val="20"/>
          <w:lang w:val="uk-UA"/>
        </w:rPr>
        <w:t xml:space="preserve"> </w:t>
      </w:r>
      <w:r w:rsidR="00527F70" w:rsidRPr="00A51084">
        <w:rPr>
          <w:rFonts w:ascii="Arial" w:hAnsi="Arial"/>
          <w:sz w:val="20"/>
          <w:lang w:val="uk-UA"/>
        </w:rPr>
        <w:t xml:space="preserve">UMIP </w:t>
      </w:r>
      <w:r w:rsidR="0004469E" w:rsidRPr="00A51084">
        <w:rPr>
          <w:rFonts w:ascii="Arial" w:hAnsi="Arial"/>
          <w:sz w:val="20"/>
          <w:lang w:val="uk-UA"/>
        </w:rPr>
        <w:t xml:space="preserve">(PPM) та підтримується  технічною  допомогою </w:t>
      </w:r>
      <w:r w:rsidR="00187DE7" w:rsidRPr="00A51084">
        <w:rPr>
          <w:rFonts w:ascii="Arial" w:hAnsi="Arial"/>
          <w:sz w:val="20"/>
          <w:lang w:val="uk-UA"/>
        </w:rPr>
        <w:t xml:space="preserve">для управління реалізацією та моніторингом </w:t>
      </w:r>
      <w:proofErr w:type="spellStart"/>
      <w:r w:rsidR="00A51084" w:rsidRPr="00A51084">
        <w:rPr>
          <w:rFonts w:ascii="Arial" w:hAnsi="Arial"/>
          <w:sz w:val="20"/>
          <w:lang w:val="uk-UA"/>
        </w:rPr>
        <w:t>Проєкт</w:t>
      </w:r>
      <w:r w:rsidR="00187DE7" w:rsidRPr="00A51084">
        <w:rPr>
          <w:rFonts w:ascii="Arial" w:hAnsi="Arial"/>
          <w:sz w:val="20"/>
          <w:lang w:val="uk-UA"/>
        </w:rPr>
        <w:t>у</w:t>
      </w:r>
      <w:proofErr w:type="spellEnd"/>
      <w:r w:rsidR="00187DE7" w:rsidRPr="00A51084">
        <w:rPr>
          <w:rFonts w:ascii="Arial" w:hAnsi="Arial"/>
          <w:sz w:val="20"/>
          <w:lang w:val="uk-UA"/>
        </w:rPr>
        <w:t xml:space="preserve"> «Лозова</w:t>
      </w:r>
      <w:r w:rsidR="00CB1761" w:rsidRPr="00A51084">
        <w:rPr>
          <w:rFonts w:ascii="Arial" w:hAnsi="Arial"/>
          <w:sz w:val="20"/>
          <w:lang w:val="uk-UA"/>
        </w:rPr>
        <w:t xml:space="preserve">»; </w:t>
      </w:r>
    </w:p>
    <w:p w14:paraId="2CE946F3" w14:textId="77777777" w:rsidR="0004469E" w:rsidRPr="00A51084" w:rsidRDefault="0004469E"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План управління екологічними та соціальними </w:t>
      </w:r>
      <w:r w:rsidR="009433EE" w:rsidRPr="00A51084">
        <w:rPr>
          <w:rFonts w:ascii="Arial" w:hAnsi="Arial"/>
          <w:sz w:val="20"/>
          <w:lang w:val="uk-UA"/>
        </w:rPr>
        <w:t xml:space="preserve">аспектами </w:t>
      </w:r>
      <w:r w:rsidRPr="00A51084">
        <w:rPr>
          <w:rFonts w:ascii="Arial" w:hAnsi="Arial"/>
          <w:sz w:val="20"/>
          <w:lang w:val="uk-UA"/>
        </w:rPr>
        <w:t>(ESMP), що задовольняє Банк</w:t>
      </w:r>
      <w:r w:rsidR="009433EE" w:rsidRPr="00A51084">
        <w:rPr>
          <w:rFonts w:ascii="Arial" w:hAnsi="Arial"/>
          <w:sz w:val="20"/>
          <w:lang w:val="uk-UA"/>
        </w:rPr>
        <w:t xml:space="preserve">, </w:t>
      </w:r>
      <w:r w:rsidRPr="00A51084">
        <w:rPr>
          <w:rFonts w:ascii="Arial" w:hAnsi="Arial"/>
          <w:sz w:val="20"/>
          <w:lang w:val="uk-UA"/>
        </w:rPr>
        <w:t>включаючи</w:t>
      </w:r>
      <w:r w:rsidR="006026C0" w:rsidRPr="00A51084">
        <w:rPr>
          <w:rFonts w:ascii="Arial" w:hAnsi="Arial"/>
          <w:sz w:val="20"/>
          <w:lang w:val="uk-UA"/>
        </w:rPr>
        <w:t xml:space="preserve">, </w:t>
      </w:r>
      <w:r w:rsidRPr="00A51084">
        <w:rPr>
          <w:rFonts w:ascii="Arial" w:hAnsi="Arial"/>
          <w:sz w:val="20"/>
          <w:lang w:val="uk-UA"/>
        </w:rPr>
        <w:t>але не обмежуючись, план управління відходами та план залучення зацікавлених сторін</w:t>
      </w:r>
      <w:r w:rsidR="006026C0" w:rsidRPr="00A51084">
        <w:rPr>
          <w:rFonts w:ascii="Arial" w:hAnsi="Arial"/>
          <w:sz w:val="20"/>
          <w:lang w:val="uk-UA"/>
        </w:rPr>
        <w:t>;</w:t>
      </w:r>
    </w:p>
    <w:p w14:paraId="0C53A53B" w14:textId="2110A834" w:rsidR="0004469E" w:rsidRPr="00A51084" w:rsidRDefault="0004469E" w:rsidP="0027557F">
      <w:pPr>
        <w:pStyle w:val="Text1"/>
        <w:widowControl w:val="0"/>
        <w:numPr>
          <w:ilvl w:val="0"/>
          <w:numId w:val="23"/>
        </w:numPr>
        <w:tabs>
          <w:tab w:val="num" w:pos="1701"/>
        </w:tabs>
        <w:spacing w:after="60" w:line="276" w:lineRule="auto"/>
        <w:ind w:left="1701" w:hanging="567"/>
        <w:rPr>
          <w:rFonts w:ascii="Arial" w:hAnsi="Arial"/>
          <w:sz w:val="20"/>
          <w:lang w:val="uk-UA"/>
        </w:rPr>
      </w:pPr>
      <w:r w:rsidRPr="00A51084">
        <w:rPr>
          <w:rFonts w:ascii="Arial" w:hAnsi="Arial"/>
          <w:sz w:val="20"/>
          <w:lang w:val="uk-UA"/>
        </w:rPr>
        <w:t xml:space="preserve">підтвердження з боку </w:t>
      </w:r>
      <w:r w:rsidR="00527F70" w:rsidRPr="00A51084">
        <w:rPr>
          <w:rFonts w:ascii="Arial" w:hAnsi="Arial" w:cs="Arial"/>
          <w:sz w:val="20"/>
          <w:lang w:val="uk-UA"/>
        </w:rPr>
        <w:t>підрозділу з управління та підтримки програми</w:t>
      </w:r>
      <w:r w:rsidR="00527F70" w:rsidRPr="00A51084">
        <w:rPr>
          <w:rFonts w:ascii="Arial" w:hAnsi="Arial"/>
          <w:sz w:val="20"/>
          <w:lang w:val="uk-UA"/>
        </w:rPr>
        <w:t xml:space="preserve"> UMIP </w:t>
      </w:r>
      <w:r w:rsidR="00527F70" w:rsidRPr="00A51084">
        <w:rPr>
          <w:rFonts w:ascii="Arial" w:hAnsi="Arial" w:cs="Arial"/>
          <w:sz w:val="20"/>
          <w:lang w:val="uk-UA"/>
        </w:rPr>
        <w:lastRenderedPageBreak/>
        <w:t>(</w:t>
      </w:r>
      <w:r w:rsidRPr="00A51084">
        <w:rPr>
          <w:rFonts w:ascii="Arial" w:hAnsi="Arial"/>
          <w:sz w:val="20"/>
          <w:lang w:val="uk-UA"/>
        </w:rPr>
        <w:t>PMSU</w:t>
      </w:r>
      <w:r w:rsidR="00527F70" w:rsidRPr="00A51084">
        <w:rPr>
          <w:rFonts w:ascii="Arial" w:hAnsi="Arial"/>
          <w:sz w:val="20"/>
          <w:lang w:val="uk-UA"/>
        </w:rPr>
        <w:t xml:space="preserve">) </w:t>
      </w:r>
      <w:r w:rsidRPr="00A51084">
        <w:rPr>
          <w:rFonts w:ascii="Arial" w:hAnsi="Arial"/>
          <w:sz w:val="20"/>
          <w:lang w:val="uk-UA"/>
        </w:rPr>
        <w:t xml:space="preserve">того, що </w:t>
      </w:r>
      <w:r w:rsidR="00527F70" w:rsidRPr="00A51084">
        <w:rPr>
          <w:rFonts w:ascii="Arial" w:hAnsi="Arial"/>
          <w:sz w:val="20"/>
          <w:lang w:val="uk-UA"/>
        </w:rPr>
        <w:t>План управління екологічними та соціальними аспектами (</w:t>
      </w:r>
      <w:r w:rsidRPr="00A51084">
        <w:rPr>
          <w:rFonts w:ascii="Arial" w:hAnsi="Arial"/>
          <w:sz w:val="20"/>
          <w:lang w:val="uk-UA"/>
        </w:rPr>
        <w:t>ESMP</w:t>
      </w:r>
      <w:r w:rsidR="00527F70" w:rsidRPr="00A51084">
        <w:rPr>
          <w:rFonts w:ascii="Arial" w:hAnsi="Arial"/>
          <w:sz w:val="20"/>
          <w:lang w:val="uk-UA"/>
        </w:rPr>
        <w:t xml:space="preserve">) </w:t>
      </w:r>
      <w:r w:rsidRPr="00A51084">
        <w:rPr>
          <w:rFonts w:ascii="Arial" w:hAnsi="Arial"/>
          <w:sz w:val="20"/>
          <w:lang w:val="uk-UA"/>
        </w:rPr>
        <w:t xml:space="preserve">на етапі будівництва відповідає українському законодавству та міжнародній передовій практиці, що відповідні зобов'язання передані відповідним підрядникам, а дотримання </w:t>
      </w:r>
      <w:r w:rsidR="009433EE" w:rsidRPr="00A51084">
        <w:rPr>
          <w:rFonts w:ascii="Arial" w:hAnsi="Arial"/>
          <w:sz w:val="20"/>
          <w:lang w:val="uk-UA"/>
        </w:rPr>
        <w:t xml:space="preserve">вимог </w:t>
      </w:r>
      <w:r w:rsidRPr="00A51084">
        <w:rPr>
          <w:rFonts w:ascii="Arial" w:hAnsi="Arial"/>
          <w:sz w:val="20"/>
          <w:lang w:val="uk-UA"/>
        </w:rPr>
        <w:t>контролюється PIU;</w:t>
      </w:r>
    </w:p>
    <w:p w14:paraId="7FF690D0" w14:textId="7558D4B5" w:rsidR="0004469E" w:rsidRPr="00A51084" w:rsidRDefault="0004469E" w:rsidP="0027557F">
      <w:pPr>
        <w:pStyle w:val="Text1"/>
        <w:widowControl w:val="0"/>
        <w:numPr>
          <w:ilvl w:val="0"/>
          <w:numId w:val="23"/>
        </w:numPr>
        <w:tabs>
          <w:tab w:val="num" w:pos="1701"/>
        </w:tabs>
        <w:spacing w:after="120" w:line="276" w:lineRule="auto"/>
        <w:ind w:left="1701" w:hanging="567"/>
        <w:rPr>
          <w:rFonts w:ascii="Arial" w:hAnsi="Arial"/>
          <w:sz w:val="20"/>
          <w:lang w:val="uk-UA"/>
        </w:rPr>
      </w:pPr>
      <w:r w:rsidRPr="00A51084">
        <w:rPr>
          <w:rFonts w:ascii="Arial" w:hAnsi="Arial"/>
          <w:sz w:val="20"/>
          <w:lang w:val="uk-UA"/>
        </w:rPr>
        <w:t xml:space="preserve">план </w:t>
      </w:r>
      <w:proofErr w:type="spellStart"/>
      <w:r w:rsidRPr="00A51084">
        <w:rPr>
          <w:rFonts w:ascii="Arial" w:hAnsi="Arial"/>
          <w:sz w:val="20"/>
          <w:lang w:val="uk-UA"/>
        </w:rPr>
        <w:t>закупівель</w:t>
      </w:r>
      <w:proofErr w:type="spellEnd"/>
      <w:r w:rsidRPr="00A51084">
        <w:rPr>
          <w:rFonts w:ascii="Arial" w:hAnsi="Arial"/>
          <w:sz w:val="20"/>
          <w:lang w:val="uk-UA"/>
        </w:rPr>
        <w:t>, який задовольняє Банк</w:t>
      </w:r>
      <w:r w:rsidR="00E8531D" w:rsidRPr="00A51084">
        <w:rPr>
          <w:rFonts w:ascii="Arial" w:hAnsi="Arial"/>
          <w:sz w:val="20"/>
          <w:lang w:val="uk-UA"/>
        </w:rPr>
        <w:t xml:space="preserve">; </w:t>
      </w:r>
      <w:r w:rsidR="001C42DF" w:rsidRPr="00A51084">
        <w:rPr>
          <w:rFonts w:ascii="Arial" w:hAnsi="Arial"/>
          <w:sz w:val="20"/>
          <w:lang w:val="uk-UA"/>
        </w:rPr>
        <w:t>та</w:t>
      </w:r>
    </w:p>
    <w:p w14:paraId="311E673C" w14:textId="13C8DA47" w:rsidR="0004469E" w:rsidRPr="00A51084" w:rsidRDefault="0004469E" w:rsidP="0027557F">
      <w:pPr>
        <w:pStyle w:val="Text1"/>
        <w:widowControl w:val="0"/>
        <w:numPr>
          <w:ilvl w:val="0"/>
          <w:numId w:val="23"/>
        </w:numPr>
        <w:tabs>
          <w:tab w:val="num" w:pos="1701"/>
        </w:tabs>
        <w:spacing w:after="120" w:line="276" w:lineRule="auto"/>
        <w:ind w:left="1701" w:hanging="567"/>
        <w:rPr>
          <w:rFonts w:ascii="Arial" w:hAnsi="Arial"/>
          <w:sz w:val="20"/>
          <w:lang w:val="uk-UA"/>
        </w:rPr>
      </w:pPr>
      <w:r w:rsidRPr="00A51084">
        <w:rPr>
          <w:rFonts w:ascii="Arial" w:hAnsi="Arial"/>
          <w:sz w:val="20"/>
          <w:lang w:val="uk-UA"/>
        </w:rPr>
        <w:t xml:space="preserve">підтвердження остаточного бюджету та джерел фінансування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включаючи всі роботи з нагляду та будь-яку технічну допомогу</w:t>
      </w:r>
      <w:r w:rsidR="00E8531D" w:rsidRPr="00A51084">
        <w:rPr>
          <w:rFonts w:ascii="Arial" w:hAnsi="Arial"/>
          <w:sz w:val="20"/>
          <w:lang w:val="uk-UA"/>
        </w:rPr>
        <w:t xml:space="preserve">; </w:t>
      </w:r>
    </w:p>
    <w:p w14:paraId="0C04F799" w14:textId="76462436" w:rsidR="005F450C" w:rsidRPr="00A51084" w:rsidRDefault="005F450C" w:rsidP="0027557F">
      <w:pPr>
        <w:pStyle w:val="Text1"/>
        <w:widowControl w:val="0"/>
        <w:spacing w:after="120" w:line="276" w:lineRule="auto"/>
        <w:ind w:left="1134" w:hanging="567"/>
        <w:rPr>
          <w:rFonts w:ascii="Arial" w:hAnsi="Arial"/>
          <w:color w:val="000000"/>
          <w:sz w:val="20"/>
          <w:lang w:val="uk-UA"/>
        </w:rPr>
      </w:pPr>
      <w:r w:rsidRPr="00A51084">
        <w:rPr>
          <w:rFonts w:ascii="Arial" w:hAnsi="Arial"/>
          <w:color w:val="000000"/>
          <w:sz w:val="20"/>
          <w:lang w:val="uk-UA"/>
        </w:rPr>
        <w:t>(b)</w:t>
      </w:r>
      <w:r w:rsidRPr="00A51084">
        <w:rPr>
          <w:rFonts w:ascii="Arial" w:hAnsi="Arial"/>
          <w:color w:val="000000"/>
          <w:sz w:val="20"/>
          <w:lang w:val="uk-UA"/>
        </w:rPr>
        <w:tab/>
      </w:r>
      <w:bookmarkStart w:id="9" w:name="_Hlk204717256"/>
      <w:r w:rsidR="003E315C" w:rsidRPr="00A51084">
        <w:rPr>
          <w:rFonts w:ascii="Arial" w:hAnsi="Arial"/>
          <w:color w:val="000000"/>
          <w:sz w:val="20"/>
          <w:lang w:val="uk-UA"/>
        </w:rPr>
        <w:t xml:space="preserve">Виплата </w:t>
      </w:r>
      <w:r w:rsidR="00A2657D" w:rsidRPr="00A51084">
        <w:rPr>
          <w:rFonts w:ascii="Arial" w:hAnsi="Arial"/>
          <w:color w:val="000000"/>
          <w:sz w:val="20"/>
          <w:lang w:val="uk-UA"/>
        </w:rPr>
        <w:t xml:space="preserve">кожного траншу гранту </w:t>
      </w:r>
      <w:r w:rsidR="00124B01" w:rsidRPr="00A51084">
        <w:rPr>
          <w:rFonts w:ascii="Arial" w:hAnsi="Arial"/>
          <w:color w:val="000000"/>
          <w:sz w:val="20"/>
          <w:lang w:val="uk-UA"/>
        </w:rPr>
        <w:t xml:space="preserve">після першого </w:t>
      </w:r>
      <w:r w:rsidR="00A2657D" w:rsidRPr="00A51084">
        <w:rPr>
          <w:rFonts w:ascii="Arial" w:hAnsi="Arial"/>
          <w:color w:val="000000"/>
          <w:sz w:val="20"/>
          <w:lang w:val="uk-UA"/>
        </w:rPr>
        <w:t xml:space="preserve">траншу </w:t>
      </w:r>
      <w:r w:rsidR="004158BF" w:rsidRPr="00A51084">
        <w:rPr>
          <w:rFonts w:ascii="Arial" w:hAnsi="Arial"/>
          <w:color w:val="000000"/>
          <w:sz w:val="20"/>
          <w:lang w:val="uk-UA"/>
        </w:rPr>
        <w:t xml:space="preserve">здійснюється за </w:t>
      </w:r>
      <w:r w:rsidR="00FB6748" w:rsidRPr="00A51084">
        <w:rPr>
          <w:rFonts w:ascii="Arial" w:hAnsi="Arial"/>
          <w:color w:val="000000"/>
          <w:sz w:val="20"/>
          <w:lang w:val="uk-UA"/>
        </w:rPr>
        <w:t>умови</w:t>
      </w:r>
      <w:r w:rsidR="004158BF" w:rsidRPr="00A51084">
        <w:rPr>
          <w:rFonts w:ascii="Arial" w:hAnsi="Arial"/>
          <w:color w:val="000000"/>
          <w:sz w:val="20"/>
          <w:lang w:val="uk-UA"/>
        </w:rPr>
        <w:t>, що</w:t>
      </w:r>
      <w:r w:rsidRPr="00A51084">
        <w:rPr>
          <w:rFonts w:ascii="Arial" w:hAnsi="Arial"/>
          <w:sz w:val="20"/>
          <w:lang w:val="uk-UA"/>
        </w:rPr>
        <w:t>:</w:t>
      </w:r>
    </w:p>
    <w:p w14:paraId="23A902D0" w14:textId="69DAA969" w:rsidR="005F450C" w:rsidRPr="00A51084" w:rsidRDefault="002C2098" w:rsidP="0027557F">
      <w:pPr>
        <w:pStyle w:val="Text1"/>
        <w:widowControl w:val="0"/>
        <w:numPr>
          <w:ilvl w:val="0"/>
          <w:numId w:val="24"/>
        </w:numPr>
        <w:tabs>
          <w:tab w:val="clear" w:pos="1571"/>
          <w:tab w:val="num" w:pos="1701"/>
        </w:tabs>
        <w:spacing w:after="120" w:line="276" w:lineRule="auto"/>
        <w:ind w:left="1701" w:hanging="567"/>
        <w:rPr>
          <w:rFonts w:ascii="Arial" w:hAnsi="Arial"/>
          <w:sz w:val="20"/>
          <w:lang w:val="uk-UA"/>
        </w:rPr>
      </w:pPr>
      <w:r w:rsidRPr="00A51084">
        <w:rPr>
          <w:rFonts w:ascii="Arial" w:hAnsi="Arial"/>
          <w:sz w:val="20"/>
          <w:lang w:val="uk-UA"/>
        </w:rPr>
        <w:t xml:space="preserve">Банк </w:t>
      </w:r>
      <w:r w:rsidR="004158BF" w:rsidRPr="00A51084">
        <w:rPr>
          <w:rFonts w:ascii="Arial" w:hAnsi="Arial"/>
          <w:sz w:val="20"/>
          <w:lang w:val="uk-UA"/>
        </w:rPr>
        <w:t xml:space="preserve">отримав </w:t>
      </w:r>
      <w:r w:rsidR="003E315C" w:rsidRPr="00A51084">
        <w:rPr>
          <w:rFonts w:ascii="Arial" w:hAnsi="Arial"/>
          <w:sz w:val="20"/>
          <w:lang w:val="uk-UA"/>
        </w:rPr>
        <w:t xml:space="preserve">у формі та змісті, що задовольняють його, не пізніше дати, що припадає на </w:t>
      </w:r>
      <w:r w:rsidR="00524ED4" w:rsidRPr="00A51084">
        <w:rPr>
          <w:rFonts w:ascii="Arial" w:hAnsi="Arial"/>
          <w:sz w:val="20"/>
          <w:lang w:val="uk-UA"/>
        </w:rPr>
        <w:t xml:space="preserve">[15 (п'ятнадцять)] </w:t>
      </w:r>
      <w:r w:rsidR="003E315C" w:rsidRPr="00A51084">
        <w:rPr>
          <w:rFonts w:ascii="Arial" w:hAnsi="Arial"/>
          <w:sz w:val="20"/>
          <w:lang w:val="uk-UA"/>
        </w:rPr>
        <w:t xml:space="preserve">робочих днів до дати подання запиту на виплату запропонованого траншу, </w:t>
      </w:r>
      <w:r w:rsidR="005F450C" w:rsidRPr="00A51084">
        <w:rPr>
          <w:rFonts w:ascii="Arial" w:hAnsi="Arial"/>
          <w:sz w:val="20"/>
          <w:lang w:val="uk-UA"/>
        </w:rPr>
        <w:t xml:space="preserve">документи, </w:t>
      </w:r>
      <w:r w:rsidR="005F450C" w:rsidRPr="00A51084">
        <w:rPr>
          <w:rFonts w:ascii="Arial" w:hAnsi="Arial"/>
          <w:color w:val="000000"/>
          <w:sz w:val="20"/>
          <w:lang w:val="uk-UA"/>
        </w:rPr>
        <w:t xml:space="preserve">подані </w:t>
      </w:r>
      <w:r w:rsidR="00C63307"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C63307" w:rsidRPr="00A51084">
        <w:rPr>
          <w:rFonts w:ascii="Arial" w:hAnsi="Arial"/>
          <w:sz w:val="20"/>
          <w:lang w:val="uk-UA"/>
        </w:rPr>
        <w:t>ом</w:t>
      </w:r>
      <w:proofErr w:type="spellEnd"/>
      <w:r w:rsidR="00C63307" w:rsidRPr="00A51084">
        <w:rPr>
          <w:rFonts w:ascii="Arial" w:hAnsi="Arial"/>
          <w:sz w:val="20"/>
          <w:lang w:val="uk-UA"/>
        </w:rPr>
        <w:t xml:space="preserve"> </w:t>
      </w:r>
      <w:r w:rsidR="001C42DF" w:rsidRPr="00A51084">
        <w:rPr>
          <w:rFonts w:ascii="Arial" w:hAnsi="Arial" w:cs="Arial"/>
          <w:color w:val="000000"/>
          <w:sz w:val="20"/>
          <w:lang w:val="uk-UA"/>
        </w:rPr>
        <w:t xml:space="preserve">та затверджені </w:t>
      </w:r>
      <w:r w:rsidR="001C42DF" w:rsidRPr="00A51084">
        <w:rPr>
          <w:rFonts w:ascii="Arial" w:hAnsi="Arial" w:cs="Arial"/>
          <w:sz w:val="20"/>
          <w:lang w:val="uk-UA"/>
        </w:rPr>
        <w:t>підрозділом з управління та підтримки програми</w:t>
      </w:r>
      <w:r w:rsidR="001C42DF" w:rsidRPr="00A51084">
        <w:rPr>
          <w:rFonts w:ascii="Arial" w:hAnsi="Arial"/>
          <w:sz w:val="20"/>
          <w:lang w:val="uk-UA"/>
        </w:rPr>
        <w:t xml:space="preserve"> UMIP </w:t>
      </w:r>
      <w:r w:rsidR="001C42DF" w:rsidRPr="00A51084">
        <w:rPr>
          <w:rFonts w:ascii="Arial" w:hAnsi="Arial" w:cs="Arial"/>
          <w:sz w:val="20"/>
          <w:lang w:val="uk-UA"/>
        </w:rPr>
        <w:t>(</w:t>
      </w:r>
      <w:r w:rsidR="001C42DF" w:rsidRPr="00A51084">
        <w:rPr>
          <w:rFonts w:ascii="Arial" w:hAnsi="Arial"/>
          <w:sz w:val="20"/>
          <w:lang w:val="uk-UA"/>
        </w:rPr>
        <w:t xml:space="preserve">PMSU), </w:t>
      </w:r>
      <w:r w:rsidR="005F450C" w:rsidRPr="00A51084">
        <w:rPr>
          <w:rFonts w:ascii="Arial" w:hAnsi="Arial"/>
          <w:sz w:val="20"/>
          <w:lang w:val="uk-UA"/>
        </w:rPr>
        <w:t xml:space="preserve">що підтверджують, що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009B098A" w:rsidRPr="00A51084">
        <w:rPr>
          <w:rFonts w:ascii="Arial" w:hAnsi="Arial"/>
          <w:sz w:val="20"/>
          <w:lang w:val="uk-UA"/>
        </w:rPr>
        <w:t xml:space="preserve">сплатив з рахунку для виплат усі </w:t>
      </w:r>
      <w:r w:rsidR="009B098A" w:rsidRPr="00A51084">
        <w:rPr>
          <w:rFonts w:ascii="Arial" w:hAnsi="Arial"/>
          <w:color w:val="000000"/>
          <w:sz w:val="20"/>
          <w:lang w:val="uk-UA"/>
        </w:rPr>
        <w:t xml:space="preserve">допустимі витрати, які повинні бути </w:t>
      </w:r>
      <w:r w:rsidR="00146817" w:rsidRPr="00A51084">
        <w:rPr>
          <w:rFonts w:ascii="Arial" w:hAnsi="Arial"/>
          <w:color w:val="000000"/>
          <w:sz w:val="20"/>
          <w:lang w:val="uk-UA"/>
        </w:rPr>
        <w:t xml:space="preserve">понесені </w:t>
      </w:r>
      <w:r w:rsidR="00A77166" w:rsidRPr="00A51084">
        <w:rPr>
          <w:rFonts w:ascii="Arial" w:hAnsi="Arial"/>
          <w:color w:val="000000"/>
          <w:sz w:val="20"/>
          <w:lang w:val="uk-UA"/>
        </w:rPr>
        <w:t xml:space="preserve">відповідно до </w:t>
      </w:r>
      <w:r w:rsidR="00146817" w:rsidRPr="00A51084">
        <w:rPr>
          <w:rFonts w:ascii="Arial" w:hAnsi="Arial"/>
          <w:color w:val="000000"/>
          <w:sz w:val="20"/>
          <w:lang w:val="uk-UA"/>
        </w:rPr>
        <w:t>статті 5(3</w:t>
      </w:r>
      <w:r w:rsidR="00796448" w:rsidRPr="00A51084">
        <w:rPr>
          <w:rFonts w:ascii="Arial" w:hAnsi="Arial"/>
          <w:color w:val="000000"/>
          <w:sz w:val="20"/>
          <w:lang w:val="uk-UA"/>
        </w:rPr>
        <w:t>)</w:t>
      </w:r>
      <w:r w:rsidR="00146817" w:rsidRPr="00A51084">
        <w:rPr>
          <w:rFonts w:ascii="Arial" w:hAnsi="Arial"/>
          <w:color w:val="000000"/>
          <w:sz w:val="20"/>
          <w:lang w:val="uk-UA"/>
        </w:rPr>
        <w:t>(b)(</w:t>
      </w:r>
      <w:r w:rsidR="001C42DF" w:rsidRPr="00A51084">
        <w:rPr>
          <w:rFonts w:ascii="Arial" w:hAnsi="Arial"/>
          <w:color w:val="000000"/>
          <w:sz w:val="20"/>
          <w:lang w:val="uk-UA"/>
        </w:rPr>
        <w:t xml:space="preserve">ii) </w:t>
      </w:r>
      <w:r w:rsidR="00A77166" w:rsidRPr="00A51084">
        <w:rPr>
          <w:rFonts w:ascii="Arial" w:hAnsi="Arial"/>
          <w:color w:val="000000"/>
          <w:sz w:val="20"/>
          <w:lang w:val="uk-UA"/>
        </w:rPr>
        <w:t xml:space="preserve">цієї Угоди; </w:t>
      </w:r>
      <w:r w:rsidR="009C272A" w:rsidRPr="00A51084">
        <w:rPr>
          <w:rFonts w:ascii="Arial" w:hAnsi="Arial"/>
          <w:color w:val="000000"/>
          <w:sz w:val="20"/>
          <w:lang w:val="uk-UA"/>
        </w:rPr>
        <w:t>та</w:t>
      </w:r>
    </w:p>
    <w:p w14:paraId="25DDB477" w14:textId="55EC9D45" w:rsidR="005F450C" w:rsidRPr="00A51084" w:rsidRDefault="005F450C" w:rsidP="0027557F">
      <w:pPr>
        <w:pStyle w:val="Text1"/>
        <w:widowControl w:val="0"/>
        <w:numPr>
          <w:ilvl w:val="0"/>
          <w:numId w:val="24"/>
        </w:numPr>
        <w:tabs>
          <w:tab w:val="clear" w:pos="1571"/>
          <w:tab w:val="num" w:pos="1701"/>
        </w:tabs>
        <w:spacing w:after="120" w:line="276" w:lineRule="auto"/>
        <w:ind w:left="1701" w:hanging="567"/>
        <w:rPr>
          <w:rFonts w:ascii="Arial" w:hAnsi="Arial"/>
          <w:sz w:val="20"/>
          <w:lang w:val="uk-UA"/>
        </w:rPr>
      </w:pPr>
      <w:bookmarkStart w:id="10" w:name="_Ref504381707"/>
      <w:r w:rsidRPr="00A51084">
        <w:rPr>
          <w:rFonts w:ascii="Arial" w:hAnsi="Arial"/>
          <w:sz w:val="20"/>
          <w:lang w:val="uk-UA"/>
        </w:rPr>
        <w:t xml:space="preserve">отримання документів </w:t>
      </w:r>
      <w:r w:rsidR="00E51EBC" w:rsidRPr="00A51084">
        <w:rPr>
          <w:rFonts w:ascii="Arial" w:hAnsi="Arial"/>
          <w:color w:val="000000"/>
          <w:sz w:val="20"/>
          <w:lang w:val="uk-UA"/>
        </w:rPr>
        <w:t xml:space="preserve">від </w:t>
      </w:r>
      <w:r w:rsidR="00C63307"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C63307" w:rsidRPr="00A51084">
        <w:rPr>
          <w:rFonts w:ascii="Arial" w:hAnsi="Arial"/>
          <w:sz w:val="20"/>
          <w:lang w:val="uk-UA"/>
        </w:rPr>
        <w:t>а</w:t>
      </w:r>
      <w:proofErr w:type="spellEnd"/>
      <w:r w:rsidR="001C42DF" w:rsidRPr="00A51084">
        <w:rPr>
          <w:rFonts w:ascii="Arial" w:hAnsi="Arial"/>
          <w:sz w:val="20"/>
          <w:lang w:val="uk-UA"/>
        </w:rPr>
        <w:t xml:space="preserve">, затверджених </w:t>
      </w:r>
      <w:r w:rsidR="001C42DF" w:rsidRPr="00A51084">
        <w:rPr>
          <w:rFonts w:ascii="Arial" w:hAnsi="Arial" w:cs="Arial"/>
          <w:sz w:val="20"/>
          <w:lang w:val="uk-UA"/>
        </w:rPr>
        <w:t>підрозділом з управління та підтримки програми</w:t>
      </w:r>
      <w:r w:rsidR="001C42DF" w:rsidRPr="00A51084">
        <w:rPr>
          <w:rFonts w:ascii="Arial" w:hAnsi="Arial"/>
          <w:sz w:val="20"/>
          <w:lang w:val="uk-UA"/>
        </w:rPr>
        <w:t xml:space="preserve"> UMIP </w:t>
      </w:r>
      <w:r w:rsidR="001C42DF" w:rsidRPr="00A51084">
        <w:rPr>
          <w:rFonts w:ascii="Arial" w:hAnsi="Arial" w:cs="Arial"/>
          <w:sz w:val="20"/>
          <w:lang w:val="uk-UA"/>
        </w:rPr>
        <w:t>(</w:t>
      </w:r>
      <w:r w:rsidR="001C42DF" w:rsidRPr="00A51084">
        <w:rPr>
          <w:rFonts w:ascii="Arial" w:hAnsi="Arial"/>
          <w:sz w:val="20"/>
          <w:lang w:val="uk-UA"/>
        </w:rPr>
        <w:t>PMSU)</w:t>
      </w:r>
      <w:r w:rsidRPr="00A51084">
        <w:rPr>
          <w:rFonts w:ascii="Arial" w:hAnsi="Arial"/>
          <w:sz w:val="20"/>
          <w:lang w:val="uk-UA"/>
        </w:rPr>
        <w:t xml:space="preserve">, що підтверджують, у спосіб, який задовольняє </w:t>
      </w:r>
      <w:r w:rsidR="002C2098" w:rsidRPr="00A51084">
        <w:rPr>
          <w:rFonts w:ascii="Arial" w:hAnsi="Arial"/>
          <w:sz w:val="20"/>
          <w:lang w:val="uk-UA"/>
        </w:rPr>
        <w:t>Банк</w:t>
      </w:r>
      <w:r w:rsidR="009514CD" w:rsidRPr="00A51084">
        <w:rPr>
          <w:rFonts w:ascii="Arial" w:hAnsi="Arial"/>
          <w:sz w:val="20"/>
          <w:lang w:val="uk-UA"/>
        </w:rPr>
        <w:t>, (</w:t>
      </w:r>
      <w:r w:rsidR="00446AC3" w:rsidRPr="00A51084">
        <w:rPr>
          <w:rFonts w:ascii="Arial" w:hAnsi="Arial"/>
          <w:sz w:val="20"/>
          <w:lang w:val="uk-UA"/>
        </w:rPr>
        <w:t>I</w:t>
      </w:r>
      <w:r w:rsidR="009514CD" w:rsidRPr="00A51084">
        <w:rPr>
          <w:rFonts w:ascii="Arial" w:hAnsi="Arial"/>
          <w:sz w:val="20"/>
          <w:lang w:val="uk-UA"/>
        </w:rPr>
        <w:t xml:space="preserve">) </w:t>
      </w:r>
      <w:r w:rsidRPr="00A51084">
        <w:rPr>
          <w:rFonts w:ascii="Arial" w:hAnsi="Arial"/>
          <w:sz w:val="20"/>
          <w:lang w:val="uk-UA"/>
        </w:rPr>
        <w:t xml:space="preserve">що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Pr="00A51084">
        <w:rPr>
          <w:rFonts w:ascii="Arial" w:hAnsi="Arial"/>
          <w:sz w:val="20"/>
          <w:lang w:val="uk-UA"/>
        </w:rPr>
        <w:t xml:space="preserve"> поніс витрати, що підлягають відшкодуванню, </w:t>
      </w:r>
      <w:r w:rsidR="00053C17" w:rsidRPr="00A51084">
        <w:rPr>
          <w:rFonts w:ascii="Arial" w:hAnsi="Arial"/>
          <w:sz w:val="20"/>
          <w:lang w:val="uk-UA"/>
        </w:rPr>
        <w:t xml:space="preserve">пов'язані з </w:t>
      </w:r>
      <w:proofErr w:type="spellStart"/>
      <w:r w:rsidR="00A51084" w:rsidRPr="00A51084">
        <w:rPr>
          <w:rFonts w:ascii="Arial" w:hAnsi="Arial"/>
          <w:color w:val="000000"/>
          <w:sz w:val="20"/>
          <w:lang w:val="uk-UA"/>
        </w:rPr>
        <w:t>Проєкт</w:t>
      </w:r>
      <w:r w:rsidR="00102565" w:rsidRPr="00A51084">
        <w:rPr>
          <w:rFonts w:ascii="Arial" w:hAnsi="Arial"/>
          <w:color w:val="000000"/>
          <w:sz w:val="20"/>
          <w:lang w:val="uk-UA"/>
        </w:rPr>
        <w:t>ом</w:t>
      </w:r>
      <w:proofErr w:type="spellEnd"/>
      <w:r w:rsidR="00102565" w:rsidRPr="00A51084">
        <w:rPr>
          <w:rFonts w:ascii="Arial" w:hAnsi="Arial"/>
          <w:color w:val="000000"/>
          <w:sz w:val="20"/>
          <w:lang w:val="uk-UA"/>
        </w:rPr>
        <w:t xml:space="preserve"> «Лозова» </w:t>
      </w:r>
      <w:r w:rsidRPr="00A51084">
        <w:rPr>
          <w:rFonts w:ascii="Arial" w:hAnsi="Arial"/>
          <w:sz w:val="20"/>
          <w:lang w:val="uk-UA"/>
        </w:rPr>
        <w:t>відповідно до статті 8, у сумі, що принаймні дорівнює сукупній сумі (i)</w:t>
      </w:r>
      <w:r w:rsidRPr="00A51084">
        <w:rPr>
          <w:rFonts w:ascii="Arial" w:hAnsi="Arial"/>
          <w:color w:val="000000"/>
          <w:sz w:val="20"/>
          <w:lang w:val="uk-UA"/>
        </w:rPr>
        <w:t xml:space="preserve"> 70% (сімдесяти </w:t>
      </w:r>
      <w:r w:rsidRPr="00A51084">
        <w:rPr>
          <w:rFonts w:ascii="Arial" w:hAnsi="Arial"/>
          <w:i/>
          <w:color w:val="000000"/>
          <w:sz w:val="20"/>
          <w:lang w:val="uk-UA"/>
        </w:rPr>
        <w:t xml:space="preserve">відсотків) </w:t>
      </w:r>
      <w:r w:rsidRPr="00A51084">
        <w:rPr>
          <w:rFonts w:ascii="Arial" w:hAnsi="Arial"/>
          <w:color w:val="000000"/>
          <w:sz w:val="20"/>
          <w:lang w:val="uk-UA"/>
        </w:rPr>
        <w:t xml:space="preserve">суми попереднього платежу; та (ii) 100% (ста </w:t>
      </w:r>
      <w:r w:rsidRPr="00A51084">
        <w:rPr>
          <w:rFonts w:ascii="Arial" w:hAnsi="Arial"/>
          <w:i/>
          <w:color w:val="000000"/>
          <w:sz w:val="20"/>
          <w:lang w:val="uk-UA"/>
        </w:rPr>
        <w:t xml:space="preserve">відсотків) </w:t>
      </w:r>
      <w:r w:rsidRPr="00A51084">
        <w:rPr>
          <w:rFonts w:ascii="Arial" w:hAnsi="Arial"/>
          <w:color w:val="000000"/>
          <w:sz w:val="20"/>
          <w:lang w:val="uk-UA"/>
        </w:rPr>
        <w:t xml:space="preserve">суми всіх попередніх платежів, якщо такі були, </w:t>
      </w:r>
      <w:r w:rsidR="009514CD" w:rsidRPr="00A51084">
        <w:rPr>
          <w:rFonts w:ascii="Arial" w:hAnsi="Arial"/>
          <w:color w:val="000000"/>
          <w:sz w:val="20"/>
          <w:lang w:val="uk-UA"/>
        </w:rPr>
        <w:t>та (II) обмінний курс</w:t>
      </w:r>
      <w:r w:rsidR="00943E5F" w:rsidRPr="00A51084">
        <w:rPr>
          <w:rFonts w:ascii="Arial" w:hAnsi="Arial" w:cs="Arial"/>
          <w:sz w:val="20"/>
          <w:lang w:val="uk-UA"/>
        </w:rPr>
        <w:t>,</w:t>
      </w:r>
      <w:r w:rsidR="009514CD" w:rsidRPr="00A51084">
        <w:rPr>
          <w:rFonts w:ascii="Arial" w:hAnsi="Arial"/>
          <w:color w:val="000000"/>
          <w:sz w:val="20"/>
          <w:lang w:val="uk-UA"/>
        </w:rPr>
        <w:t xml:space="preserve"> який застосовувався </w:t>
      </w:r>
      <w:r w:rsidR="00943E5F" w:rsidRPr="00A51084">
        <w:rPr>
          <w:rFonts w:ascii="Arial" w:hAnsi="Arial"/>
          <w:color w:val="000000"/>
          <w:sz w:val="20"/>
          <w:lang w:val="uk-UA"/>
        </w:rPr>
        <w:t xml:space="preserve">як </w:t>
      </w:r>
      <w:r w:rsidR="00943E5F" w:rsidRPr="00A51084">
        <w:rPr>
          <w:rFonts w:ascii="Arial" w:hAnsi="Arial" w:cs="Arial"/>
          <w:sz w:val="20"/>
          <w:lang w:val="uk-UA"/>
        </w:rPr>
        <w:t xml:space="preserve">комерційний обмінний курс відповідного обслуговуючого банку </w:t>
      </w:r>
      <w:r w:rsidR="009514CD" w:rsidRPr="00A51084">
        <w:rPr>
          <w:rFonts w:ascii="Arial" w:hAnsi="Arial"/>
          <w:color w:val="000000"/>
          <w:sz w:val="20"/>
          <w:lang w:val="uk-UA"/>
        </w:rPr>
        <w:t>на момент конвертації в євро кожної такої витрати</w:t>
      </w:r>
      <w:bookmarkEnd w:id="9"/>
      <w:bookmarkEnd w:id="10"/>
      <w:r w:rsidR="00D15E13" w:rsidRPr="00A51084">
        <w:rPr>
          <w:rFonts w:ascii="Arial" w:hAnsi="Arial"/>
          <w:color w:val="000000"/>
          <w:sz w:val="20"/>
          <w:lang w:val="uk-UA"/>
        </w:rPr>
        <w:t xml:space="preserve"> .</w:t>
      </w:r>
    </w:p>
    <w:p w14:paraId="4B20BC51" w14:textId="77777777" w:rsidR="009052FE" w:rsidRPr="00A51084" w:rsidRDefault="005F450C" w:rsidP="002126E1">
      <w:pPr>
        <w:pStyle w:val="Text1"/>
        <w:widowControl w:val="0"/>
        <w:spacing w:after="120" w:line="276" w:lineRule="auto"/>
        <w:ind w:left="1134" w:hanging="567"/>
        <w:rPr>
          <w:rFonts w:ascii="Arial" w:hAnsi="Arial"/>
          <w:color w:val="000000"/>
          <w:sz w:val="20"/>
          <w:lang w:val="uk-UA"/>
        </w:rPr>
      </w:pPr>
      <w:r w:rsidRPr="00A51084">
        <w:rPr>
          <w:rFonts w:ascii="Arial" w:hAnsi="Arial"/>
          <w:color w:val="000000"/>
          <w:sz w:val="20"/>
          <w:lang w:val="uk-UA"/>
        </w:rPr>
        <w:t>(c)</w:t>
      </w:r>
      <w:r w:rsidRPr="00A51084">
        <w:rPr>
          <w:rFonts w:ascii="Arial" w:hAnsi="Arial"/>
          <w:color w:val="000000"/>
          <w:sz w:val="20"/>
          <w:lang w:val="uk-UA"/>
        </w:rPr>
        <w:tab/>
      </w:r>
      <w:r w:rsidR="00416E03" w:rsidRPr="00A51084">
        <w:rPr>
          <w:rFonts w:ascii="Arial" w:hAnsi="Arial"/>
          <w:color w:val="000000"/>
          <w:sz w:val="20"/>
          <w:lang w:val="uk-UA"/>
        </w:rPr>
        <w:t xml:space="preserve">Виплата кожного траншу </w:t>
      </w:r>
      <w:r w:rsidR="002126E1" w:rsidRPr="00A51084">
        <w:rPr>
          <w:rFonts w:ascii="Arial" w:hAnsi="Arial"/>
          <w:color w:val="000000"/>
          <w:sz w:val="20"/>
          <w:lang w:val="uk-UA"/>
        </w:rPr>
        <w:t xml:space="preserve">гранту </w:t>
      </w:r>
      <w:r w:rsidRPr="00A51084">
        <w:rPr>
          <w:rFonts w:ascii="Arial" w:hAnsi="Arial"/>
          <w:color w:val="000000"/>
          <w:sz w:val="20"/>
          <w:lang w:val="uk-UA"/>
        </w:rPr>
        <w:t xml:space="preserve">(включаючи перший та </w:t>
      </w:r>
      <w:r w:rsidR="002A2EC4" w:rsidRPr="00A51084">
        <w:rPr>
          <w:rFonts w:ascii="Arial" w:hAnsi="Arial"/>
          <w:color w:val="000000"/>
          <w:sz w:val="20"/>
          <w:lang w:val="uk-UA"/>
        </w:rPr>
        <w:t xml:space="preserve">всі </w:t>
      </w:r>
      <w:r w:rsidR="00B30DE6" w:rsidRPr="00A51084">
        <w:rPr>
          <w:rFonts w:ascii="Arial" w:hAnsi="Arial"/>
          <w:color w:val="000000"/>
          <w:sz w:val="20"/>
          <w:lang w:val="uk-UA"/>
        </w:rPr>
        <w:t xml:space="preserve">наступні </w:t>
      </w:r>
      <w:r w:rsidR="002A2EC4" w:rsidRPr="00A51084">
        <w:rPr>
          <w:rFonts w:ascii="Arial" w:hAnsi="Arial"/>
          <w:color w:val="000000"/>
          <w:sz w:val="20"/>
          <w:lang w:val="uk-UA"/>
        </w:rPr>
        <w:t>транші</w:t>
      </w:r>
      <w:r w:rsidRPr="00A51084">
        <w:rPr>
          <w:rFonts w:ascii="Arial" w:hAnsi="Arial"/>
          <w:color w:val="000000"/>
          <w:sz w:val="20"/>
          <w:lang w:val="uk-UA"/>
        </w:rPr>
        <w:t xml:space="preserve">) </w:t>
      </w:r>
      <w:r w:rsidR="002A2EC4" w:rsidRPr="00A51084">
        <w:rPr>
          <w:rFonts w:ascii="Arial" w:hAnsi="Arial"/>
          <w:color w:val="000000"/>
          <w:sz w:val="20"/>
          <w:lang w:val="uk-UA"/>
        </w:rPr>
        <w:t xml:space="preserve">здійснюється за </w:t>
      </w:r>
      <w:r w:rsidR="009052FE" w:rsidRPr="00A51084">
        <w:rPr>
          <w:rFonts w:ascii="Arial" w:hAnsi="Arial"/>
          <w:color w:val="000000"/>
          <w:sz w:val="20"/>
          <w:lang w:val="uk-UA"/>
        </w:rPr>
        <w:t>таких умов:</w:t>
      </w:r>
    </w:p>
    <w:p w14:paraId="56AEC33C" w14:textId="1BEF34E0" w:rsidR="00373504" w:rsidRPr="00A51084" w:rsidRDefault="00373504" w:rsidP="00373504">
      <w:pPr>
        <w:pStyle w:val="Text1"/>
        <w:widowControl w:val="0"/>
        <w:spacing w:after="120" w:line="276" w:lineRule="auto"/>
        <w:ind w:left="1674" w:hanging="540"/>
        <w:rPr>
          <w:rFonts w:ascii="Arial" w:hAnsi="Arial"/>
          <w:color w:val="000000"/>
          <w:sz w:val="20"/>
          <w:lang w:val="uk-UA"/>
        </w:rPr>
      </w:pPr>
      <w:r w:rsidRPr="00A51084">
        <w:rPr>
          <w:rFonts w:ascii="Arial" w:hAnsi="Arial"/>
          <w:color w:val="000000"/>
          <w:sz w:val="20"/>
          <w:lang w:val="uk-UA"/>
        </w:rPr>
        <w:t>(i)</w:t>
      </w:r>
      <w:r w:rsidRPr="00A51084">
        <w:rPr>
          <w:rFonts w:ascii="Arial" w:hAnsi="Arial"/>
          <w:color w:val="000000"/>
          <w:sz w:val="20"/>
          <w:lang w:val="uk-UA"/>
        </w:rPr>
        <w:tab/>
      </w:r>
      <w:r w:rsidR="00D12A77" w:rsidRPr="00A51084">
        <w:rPr>
          <w:rFonts w:ascii="Arial" w:hAnsi="Arial"/>
          <w:color w:val="000000"/>
          <w:sz w:val="20"/>
          <w:lang w:val="uk-UA"/>
        </w:rPr>
        <w:t xml:space="preserve">Банк отримав </w:t>
      </w:r>
      <w:r w:rsidR="0088798D" w:rsidRPr="00A51084">
        <w:rPr>
          <w:rFonts w:ascii="Arial" w:hAnsi="Arial"/>
          <w:color w:val="000000"/>
          <w:sz w:val="20"/>
          <w:lang w:val="uk-UA"/>
        </w:rPr>
        <w:t xml:space="preserve">запит </w:t>
      </w:r>
      <w:r w:rsidR="00AD3C04" w:rsidRPr="00A51084">
        <w:rPr>
          <w:rFonts w:ascii="Arial" w:hAnsi="Arial"/>
          <w:color w:val="000000"/>
          <w:sz w:val="20"/>
          <w:lang w:val="uk-UA"/>
        </w:rPr>
        <w:t>на виплату</w:t>
      </w:r>
      <w:r w:rsidR="0088798D" w:rsidRPr="00A51084">
        <w:rPr>
          <w:rFonts w:ascii="Arial" w:hAnsi="Arial"/>
          <w:color w:val="000000"/>
          <w:sz w:val="20"/>
          <w:lang w:val="uk-UA"/>
        </w:rPr>
        <w:t xml:space="preserve">, який за формою відповідає Додатку II, від </w:t>
      </w:r>
      <w:r w:rsidR="00C63307" w:rsidRPr="00A51084">
        <w:rPr>
          <w:rFonts w:ascii="Arial" w:hAnsi="Arial"/>
          <w:color w:val="000000"/>
          <w:sz w:val="20"/>
          <w:lang w:val="uk-UA"/>
        </w:rPr>
        <w:t xml:space="preserve">Кінцевого </w:t>
      </w:r>
      <w:proofErr w:type="spellStart"/>
      <w:r w:rsidR="00A51084" w:rsidRPr="00A51084">
        <w:rPr>
          <w:rFonts w:ascii="Arial" w:hAnsi="Arial"/>
          <w:color w:val="000000"/>
          <w:sz w:val="20"/>
          <w:lang w:val="uk-UA"/>
        </w:rPr>
        <w:t>Бенефіціар</w:t>
      </w:r>
      <w:r w:rsidR="0088798D" w:rsidRPr="00A51084">
        <w:rPr>
          <w:rFonts w:ascii="Arial" w:hAnsi="Arial"/>
          <w:color w:val="000000"/>
          <w:sz w:val="20"/>
          <w:lang w:val="uk-UA"/>
        </w:rPr>
        <w:t>а</w:t>
      </w:r>
      <w:proofErr w:type="spellEnd"/>
      <w:r w:rsidR="0088798D" w:rsidRPr="00A51084">
        <w:rPr>
          <w:rFonts w:ascii="Arial" w:hAnsi="Arial"/>
          <w:color w:val="000000"/>
          <w:sz w:val="20"/>
          <w:lang w:val="uk-UA"/>
        </w:rPr>
        <w:t xml:space="preserve"> не пізніше ніж за 15 (п'ятнадцять) робочих днів до запланованої дати виплати, зазначеної в такому запиті </w:t>
      </w:r>
      <w:r w:rsidR="00AD3C04" w:rsidRPr="00A51084">
        <w:rPr>
          <w:rFonts w:ascii="Arial" w:hAnsi="Arial"/>
          <w:color w:val="000000"/>
          <w:sz w:val="20"/>
          <w:lang w:val="uk-UA"/>
        </w:rPr>
        <w:t>на виплату</w:t>
      </w:r>
      <w:r w:rsidR="0088798D" w:rsidRPr="00A51084">
        <w:rPr>
          <w:rFonts w:ascii="Arial" w:hAnsi="Arial"/>
          <w:color w:val="000000"/>
          <w:sz w:val="20"/>
          <w:lang w:val="uk-UA"/>
        </w:rPr>
        <w:t xml:space="preserve">, разом із підтвердженням повноважень особи або осіб, уповноважених підписувати його від імені </w:t>
      </w:r>
      <w:r w:rsidR="00C63307" w:rsidRPr="00A51084">
        <w:rPr>
          <w:rFonts w:ascii="Arial" w:hAnsi="Arial"/>
          <w:color w:val="000000"/>
          <w:sz w:val="20"/>
          <w:lang w:val="uk-UA"/>
        </w:rPr>
        <w:t xml:space="preserve">Кінцевого </w:t>
      </w:r>
      <w:proofErr w:type="spellStart"/>
      <w:r w:rsidR="00A51084" w:rsidRPr="00A51084">
        <w:rPr>
          <w:rFonts w:ascii="Arial" w:hAnsi="Arial"/>
          <w:color w:val="000000"/>
          <w:sz w:val="20"/>
          <w:lang w:val="uk-UA"/>
        </w:rPr>
        <w:t>Бенефіціар</w:t>
      </w:r>
      <w:r w:rsidR="00C63307" w:rsidRPr="00A51084">
        <w:rPr>
          <w:rFonts w:ascii="Arial" w:hAnsi="Arial"/>
          <w:color w:val="000000"/>
          <w:sz w:val="20"/>
          <w:lang w:val="uk-UA"/>
        </w:rPr>
        <w:t>а</w:t>
      </w:r>
      <w:proofErr w:type="spellEnd"/>
      <w:r w:rsidR="0088798D" w:rsidRPr="00A51084">
        <w:rPr>
          <w:rFonts w:ascii="Arial" w:hAnsi="Arial"/>
          <w:color w:val="000000"/>
          <w:sz w:val="20"/>
          <w:lang w:val="uk-UA"/>
        </w:rPr>
        <w:t>, та зразком підпису такої особи або осіб;</w:t>
      </w:r>
    </w:p>
    <w:p w14:paraId="4560F6F9" w14:textId="6360A614" w:rsidR="00A4746B" w:rsidRPr="00A51084" w:rsidRDefault="009052FE" w:rsidP="009052FE">
      <w:pPr>
        <w:pStyle w:val="Text1"/>
        <w:widowControl w:val="0"/>
        <w:spacing w:after="120" w:line="276" w:lineRule="auto"/>
        <w:ind w:left="1674" w:hanging="540"/>
        <w:rPr>
          <w:rFonts w:ascii="Arial" w:hAnsi="Arial"/>
          <w:color w:val="000000"/>
          <w:sz w:val="20"/>
          <w:lang w:val="uk-UA"/>
        </w:rPr>
      </w:pPr>
      <w:r w:rsidRPr="00A51084">
        <w:rPr>
          <w:rFonts w:ascii="Arial" w:hAnsi="Arial"/>
          <w:color w:val="000000"/>
          <w:sz w:val="20"/>
          <w:lang w:val="uk-UA"/>
        </w:rPr>
        <w:t>(ii)</w:t>
      </w:r>
      <w:r w:rsidRPr="00A51084">
        <w:rPr>
          <w:rFonts w:ascii="Arial" w:hAnsi="Arial"/>
          <w:color w:val="000000"/>
          <w:sz w:val="20"/>
          <w:lang w:val="uk-UA"/>
        </w:rPr>
        <w:tab/>
      </w:r>
      <w:r w:rsidR="002126E1" w:rsidRPr="00A51084">
        <w:rPr>
          <w:rFonts w:ascii="Arial" w:hAnsi="Arial"/>
          <w:color w:val="000000"/>
          <w:sz w:val="20"/>
          <w:lang w:val="uk-UA"/>
        </w:rPr>
        <w:t xml:space="preserve">Банк отримав у формі та змісті, що задовольняють його, не пізніше ніж за </w:t>
      </w:r>
      <w:r w:rsidR="00524ED4" w:rsidRPr="00A51084">
        <w:rPr>
          <w:rFonts w:ascii="Arial" w:hAnsi="Arial"/>
          <w:color w:val="000000"/>
          <w:sz w:val="20"/>
          <w:lang w:val="uk-UA"/>
        </w:rPr>
        <w:t xml:space="preserve">[15 (п'ятнадцять)] </w:t>
      </w:r>
      <w:r w:rsidR="002126E1" w:rsidRPr="00A51084">
        <w:rPr>
          <w:rFonts w:ascii="Arial" w:hAnsi="Arial"/>
          <w:color w:val="000000"/>
          <w:sz w:val="20"/>
          <w:lang w:val="uk-UA"/>
        </w:rPr>
        <w:t>робочих днів до дати запиту на виплату запропонованого траншу, такі документи або докази</w:t>
      </w:r>
      <w:r w:rsidR="00A4746B" w:rsidRPr="00A51084">
        <w:rPr>
          <w:rFonts w:ascii="Arial" w:hAnsi="Arial"/>
          <w:color w:val="000000"/>
          <w:sz w:val="20"/>
          <w:lang w:val="uk-UA"/>
        </w:rPr>
        <w:t>:</w:t>
      </w:r>
    </w:p>
    <w:p w14:paraId="46769CD3" w14:textId="2FDD2720" w:rsidR="00F815FB" w:rsidRPr="00A51084" w:rsidRDefault="00F815FB" w:rsidP="00CF629F">
      <w:pPr>
        <w:pStyle w:val="Text1"/>
        <w:widowControl w:val="0"/>
        <w:numPr>
          <w:ilvl w:val="1"/>
          <w:numId w:val="24"/>
        </w:numPr>
        <w:tabs>
          <w:tab w:val="num" w:pos="1701"/>
        </w:tabs>
        <w:spacing w:after="120" w:line="276" w:lineRule="auto"/>
        <w:rPr>
          <w:rFonts w:ascii="Arial" w:hAnsi="Arial"/>
          <w:sz w:val="20"/>
          <w:lang w:val="uk-UA"/>
        </w:rPr>
      </w:pPr>
      <w:r w:rsidRPr="00A51084">
        <w:rPr>
          <w:rFonts w:ascii="Arial" w:hAnsi="Arial"/>
          <w:sz w:val="20"/>
          <w:lang w:val="uk-UA"/>
        </w:rPr>
        <w:t xml:space="preserve">копію всіх договорів, укладених </w:t>
      </w:r>
      <w:r w:rsidRPr="00A51084">
        <w:rPr>
          <w:rFonts w:ascii="Arial" w:hAnsi="Arial" w:cs="Arial"/>
          <w:sz w:val="20"/>
          <w:lang w:val="uk-UA"/>
        </w:rPr>
        <w:t xml:space="preserve">між </w:t>
      </w:r>
      <w:r w:rsidR="00C63307" w:rsidRPr="00A51084">
        <w:rPr>
          <w:rFonts w:ascii="Arial" w:hAnsi="Arial" w:cs="Arial"/>
          <w:sz w:val="20"/>
          <w:lang w:val="uk-UA"/>
        </w:rPr>
        <w:t xml:space="preserve">Кінцевим </w:t>
      </w:r>
      <w:proofErr w:type="spellStart"/>
      <w:r w:rsidR="00A51084" w:rsidRPr="00A51084">
        <w:rPr>
          <w:rFonts w:ascii="Arial" w:hAnsi="Arial"/>
          <w:sz w:val="20"/>
          <w:lang w:val="uk-UA"/>
        </w:rPr>
        <w:t>Бенефіціар</w:t>
      </w:r>
      <w:r w:rsidR="00C63307" w:rsidRPr="00A51084">
        <w:rPr>
          <w:rFonts w:ascii="Arial" w:hAnsi="Arial"/>
          <w:sz w:val="20"/>
          <w:lang w:val="uk-UA"/>
        </w:rPr>
        <w:t>ом</w:t>
      </w:r>
      <w:proofErr w:type="spellEnd"/>
      <w:r w:rsidR="00C63307" w:rsidRPr="00A51084">
        <w:rPr>
          <w:rFonts w:ascii="Arial" w:hAnsi="Arial"/>
          <w:sz w:val="20"/>
          <w:lang w:val="uk-UA"/>
        </w:rPr>
        <w:t xml:space="preserve"> </w:t>
      </w:r>
      <w:r w:rsidRPr="00A51084">
        <w:rPr>
          <w:rFonts w:ascii="Arial" w:hAnsi="Arial"/>
          <w:sz w:val="20"/>
          <w:lang w:val="uk-UA"/>
        </w:rPr>
        <w:t>та кожним підрядником;</w:t>
      </w:r>
    </w:p>
    <w:p w14:paraId="2B1BF245" w14:textId="30D8B5A7" w:rsidR="009052FE" w:rsidRPr="00A51084" w:rsidRDefault="009052FE" w:rsidP="00CF629F">
      <w:pPr>
        <w:pStyle w:val="Text1"/>
        <w:widowControl w:val="0"/>
        <w:numPr>
          <w:ilvl w:val="1"/>
          <w:numId w:val="24"/>
        </w:numPr>
        <w:tabs>
          <w:tab w:val="num" w:pos="1701"/>
        </w:tabs>
        <w:spacing w:after="120" w:line="276" w:lineRule="auto"/>
        <w:rPr>
          <w:rFonts w:ascii="Arial" w:hAnsi="Arial"/>
          <w:sz w:val="20"/>
          <w:lang w:val="uk-UA"/>
        </w:rPr>
      </w:pPr>
      <w:r w:rsidRPr="00A51084">
        <w:rPr>
          <w:rFonts w:ascii="Arial" w:hAnsi="Arial"/>
          <w:sz w:val="20"/>
          <w:lang w:val="uk-UA"/>
        </w:rPr>
        <w:t xml:space="preserve">докази того, що всі необхідні дозволи для продовження реалізації </w:t>
      </w:r>
      <w:proofErr w:type="spellStart"/>
      <w:r w:rsidR="00A51084" w:rsidRPr="00A51084">
        <w:rPr>
          <w:rFonts w:ascii="Arial" w:hAnsi="Arial"/>
          <w:sz w:val="20"/>
          <w:lang w:val="uk-UA"/>
        </w:rPr>
        <w:t>Проєкт</w:t>
      </w:r>
      <w:r w:rsidR="003A5F8B" w:rsidRPr="00A51084">
        <w:rPr>
          <w:rFonts w:ascii="Arial" w:hAnsi="Arial"/>
          <w:sz w:val="20"/>
          <w:lang w:val="uk-UA"/>
        </w:rPr>
        <w:t>у</w:t>
      </w:r>
      <w:proofErr w:type="spellEnd"/>
      <w:r w:rsidR="003A5F8B" w:rsidRPr="00A51084">
        <w:rPr>
          <w:rFonts w:ascii="Arial" w:hAnsi="Arial"/>
          <w:sz w:val="20"/>
          <w:lang w:val="uk-UA"/>
        </w:rPr>
        <w:t xml:space="preserve"> «Лозова»</w:t>
      </w:r>
      <w:r w:rsidRPr="00A51084">
        <w:rPr>
          <w:rFonts w:ascii="Arial" w:hAnsi="Arial"/>
          <w:sz w:val="20"/>
          <w:lang w:val="uk-UA"/>
        </w:rPr>
        <w:t xml:space="preserve">, що фінансується за </w:t>
      </w:r>
      <w:r w:rsidR="003A5F8B" w:rsidRPr="00A51084">
        <w:rPr>
          <w:rFonts w:ascii="Arial" w:hAnsi="Arial"/>
          <w:sz w:val="20"/>
          <w:lang w:val="uk-UA"/>
        </w:rPr>
        <w:t>рахунок</w:t>
      </w:r>
      <w:r w:rsidRPr="00A51084">
        <w:rPr>
          <w:rFonts w:ascii="Arial" w:hAnsi="Arial"/>
          <w:sz w:val="20"/>
          <w:lang w:val="uk-UA"/>
        </w:rPr>
        <w:t xml:space="preserve"> траншу </w:t>
      </w:r>
      <w:r w:rsidR="003A5F8B" w:rsidRPr="00A51084">
        <w:rPr>
          <w:rFonts w:ascii="Arial" w:hAnsi="Arial"/>
          <w:sz w:val="20"/>
          <w:lang w:val="uk-UA"/>
        </w:rPr>
        <w:t xml:space="preserve">гранту, </w:t>
      </w:r>
      <w:r w:rsidRPr="00A51084">
        <w:rPr>
          <w:rFonts w:ascii="Arial" w:hAnsi="Arial"/>
          <w:sz w:val="20"/>
          <w:lang w:val="uk-UA"/>
        </w:rPr>
        <w:t xml:space="preserve">про який йдеться у </w:t>
      </w:r>
      <w:r w:rsidR="003A5F8B" w:rsidRPr="00A51084">
        <w:rPr>
          <w:rFonts w:ascii="Arial" w:hAnsi="Arial"/>
          <w:sz w:val="20"/>
          <w:lang w:val="uk-UA"/>
        </w:rPr>
        <w:t xml:space="preserve">запиті про </w:t>
      </w:r>
      <w:r w:rsidR="00AD3C04" w:rsidRPr="00A51084">
        <w:rPr>
          <w:rFonts w:ascii="Arial" w:hAnsi="Arial"/>
          <w:sz w:val="20"/>
          <w:lang w:val="uk-UA"/>
        </w:rPr>
        <w:t>виплату</w:t>
      </w:r>
      <w:r w:rsidRPr="00A51084">
        <w:rPr>
          <w:rFonts w:ascii="Arial" w:hAnsi="Arial"/>
          <w:sz w:val="20"/>
          <w:lang w:val="uk-UA"/>
        </w:rPr>
        <w:t xml:space="preserve">, були отримані і що, на задоволення Банку, всі необхідні повноваження та повноваження для реалізації </w:t>
      </w:r>
      <w:proofErr w:type="spellStart"/>
      <w:r w:rsidR="00A51084" w:rsidRPr="00A51084">
        <w:rPr>
          <w:rFonts w:ascii="Arial" w:hAnsi="Arial"/>
          <w:sz w:val="20"/>
          <w:lang w:val="uk-UA"/>
        </w:rPr>
        <w:t>Проєкт</w:t>
      </w:r>
      <w:r w:rsidR="003A5F8B" w:rsidRPr="00A51084">
        <w:rPr>
          <w:rFonts w:ascii="Arial" w:hAnsi="Arial"/>
          <w:sz w:val="20"/>
          <w:lang w:val="uk-UA"/>
        </w:rPr>
        <w:t>у</w:t>
      </w:r>
      <w:proofErr w:type="spellEnd"/>
      <w:r w:rsidR="003A5F8B" w:rsidRPr="00A51084">
        <w:rPr>
          <w:rFonts w:ascii="Arial" w:hAnsi="Arial"/>
          <w:sz w:val="20"/>
          <w:lang w:val="uk-UA"/>
        </w:rPr>
        <w:t xml:space="preserve"> «Лозова» </w:t>
      </w:r>
      <w:r w:rsidRPr="00A51084">
        <w:rPr>
          <w:rFonts w:ascii="Arial" w:hAnsi="Arial"/>
          <w:sz w:val="20"/>
          <w:lang w:val="uk-UA"/>
        </w:rPr>
        <w:t xml:space="preserve">були </w:t>
      </w:r>
      <w:r w:rsidR="007E037D" w:rsidRPr="00A51084">
        <w:rPr>
          <w:rFonts w:ascii="Arial" w:hAnsi="Arial"/>
          <w:sz w:val="20"/>
          <w:lang w:val="uk-UA"/>
        </w:rPr>
        <w:t>отримані</w:t>
      </w:r>
      <w:r w:rsidRPr="00A51084">
        <w:rPr>
          <w:rFonts w:ascii="Arial" w:hAnsi="Arial"/>
          <w:sz w:val="20"/>
          <w:lang w:val="uk-UA"/>
        </w:rPr>
        <w:t xml:space="preserve">, а також всі необхідні дозволи, пов'язані з </w:t>
      </w:r>
      <w:r w:rsidR="007E037D" w:rsidRPr="00A51084">
        <w:rPr>
          <w:rFonts w:ascii="Arial" w:hAnsi="Arial"/>
          <w:sz w:val="20"/>
          <w:lang w:val="uk-UA"/>
        </w:rPr>
        <w:t>цією Угодою</w:t>
      </w:r>
      <w:r w:rsidRPr="00A51084">
        <w:rPr>
          <w:rFonts w:ascii="Arial" w:hAnsi="Arial"/>
          <w:sz w:val="20"/>
          <w:lang w:val="uk-UA"/>
        </w:rPr>
        <w:t>, були отримані;</w:t>
      </w:r>
    </w:p>
    <w:p w14:paraId="6A2A03D3" w14:textId="4C69FB61" w:rsidR="009052FE" w:rsidRPr="00A51084" w:rsidRDefault="009052FE" w:rsidP="00CF629F">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 xml:space="preserve">копія будь-якого іншого дозволу або іншого документа, висновку чи запевнення, про необхідність або доцільність яких Банк повідомив </w:t>
      </w:r>
      <w:proofErr w:type="spellStart"/>
      <w:r w:rsidR="00A51084" w:rsidRPr="00A51084">
        <w:rPr>
          <w:rFonts w:ascii="Arial" w:hAnsi="Arial"/>
          <w:sz w:val="20"/>
          <w:lang w:val="uk-UA"/>
        </w:rPr>
        <w:t>Бенефіціар</w:t>
      </w:r>
      <w:r w:rsidR="007B14BC" w:rsidRPr="00A51084">
        <w:rPr>
          <w:rFonts w:ascii="Arial" w:hAnsi="Arial"/>
          <w:sz w:val="20"/>
          <w:lang w:val="uk-UA"/>
        </w:rPr>
        <w:t>а</w:t>
      </w:r>
      <w:proofErr w:type="spellEnd"/>
      <w:r w:rsidR="007B14BC" w:rsidRPr="00A51084">
        <w:rPr>
          <w:rFonts w:ascii="Arial" w:hAnsi="Arial"/>
          <w:sz w:val="20"/>
          <w:lang w:val="uk-UA"/>
        </w:rPr>
        <w:t xml:space="preserve"> </w:t>
      </w:r>
      <w:r w:rsidR="00C63307" w:rsidRPr="00A51084">
        <w:rPr>
          <w:rFonts w:ascii="Arial" w:hAnsi="Arial"/>
          <w:sz w:val="20"/>
          <w:lang w:val="uk-UA"/>
        </w:rPr>
        <w:t xml:space="preserve">або Кінцевого </w:t>
      </w:r>
      <w:proofErr w:type="spellStart"/>
      <w:r w:rsidR="00A51084" w:rsidRPr="00A51084">
        <w:rPr>
          <w:rFonts w:ascii="Arial" w:hAnsi="Arial"/>
          <w:sz w:val="20"/>
          <w:lang w:val="uk-UA"/>
        </w:rPr>
        <w:t>Бенефіціар</w:t>
      </w:r>
      <w:r w:rsidR="00C63307" w:rsidRPr="00A51084">
        <w:rPr>
          <w:rFonts w:ascii="Arial" w:hAnsi="Arial"/>
          <w:sz w:val="20"/>
          <w:lang w:val="uk-UA"/>
        </w:rPr>
        <w:t>а</w:t>
      </w:r>
      <w:proofErr w:type="spellEnd"/>
      <w:r w:rsidR="00C63307" w:rsidRPr="00A51084">
        <w:rPr>
          <w:rFonts w:ascii="Arial" w:hAnsi="Arial"/>
          <w:sz w:val="20"/>
          <w:lang w:val="uk-UA"/>
        </w:rPr>
        <w:t xml:space="preserve"> </w:t>
      </w:r>
      <w:r w:rsidRPr="00A51084">
        <w:rPr>
          <w:rFonts w:ascii="Arial" w:hAnsi="Arial"/>
          <w:sz w:val="20"/>
          <w:lang w:val="uk-UA"/>
        </w:rPr>
        <w:t xml:space="preserve">у зв'язку з укладенням та </w:t>
      </w:r>
      <w:r w:rsidRPr="00A51084">
        <w:rPr>
          <w:rFonts w:ascii="Arial" w:hAnsi="Arial"/>
          <w:sz w:val="20"/>
          <w:lang w:val="uk-UA"/>
        </w:rPr>
        <w:lastRenderedPageBreak/>
        <w:t xml:space="preserve">виконанням цієї Угоди, а також транзакціями, передбаченими цією </w:t>
      </w:r>
      <w:r w:rsidR="007B14BC" w:rsidRPr="00A51084">
        <w:rPr>
          <w:rFonts w:ascii="Arial" w:hAnsi="Arial"/>
          <w:sz w:val="20"/>
          <w:lang w:val="uk-UA"/>
        </w:rPr>
        <w:t>Угодою</w:t>
      </w:r>
      <w:r w:rsidRPr="00A51084">
        <w:rPr>
          <w:rFonts w:ascii="Arial" w:hAnsi="Arial"/>
          <w:sz w:val="20"/>
          <w:lang w:val="uk-UA"/>
        </w:rPr>
        <w:t xml:space="preserve">, або її дійсністю та юридичною силою; </w:t>
      </w:r>
    </w:p>
    <w:p w14:paraId="42CE5E19" w14:textId="310843D6" w:rsidR="007952FE" w:rsidRPr="00A51084" w:rsidRDefault="007952FE" w:rsidP="00CF629F">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 xml:space="preserve">докази, підписані уповноваженими представниками </w:t>
      </w:r>
      <w:r w:rsidR="00C63307"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C63307" w:rsidRPr="00A51084">
        <w:rPr>
          <w:rFonts w:ascii="Arial" w:hAnsi="Arial"/>
          <w:sz w:val="20"/>
          <w:lang w:val="uk-UA"/>
        </w:rPr>
        <w:t>а</w:t>
      </w:r>
      <w:proofErr w:type="spellEnd"/>
      <w:r w:rsidRPr="00A51084">
        <w:rPr>
          <w:rFonts w:ascii="Arial" w:hAnsi="Arial"/>
          <w:sz w:val="20"/>
          <w:lang w:val="uk-UA"/>
        </w:rPr>
        <w:t xml:space="preserve">, що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Pr="00A51084">
        <w:rPr>
          <w:rFonts w:ascii="Arial" w:hAnsi="Arial"/>
          <w:sz w:val="20"/>
          <w:lang w:val="uk-UA"/>
        </w:rPr>
        <w:t xml:space="preserve"> вже поніс або понесе протягом</w:t>
      </w:r>
      <w:r w:rsidR="00587849" w:rsidRPr="00A51084">
        <w:rPr>
          <w:rFonts w:ascii="Arial" w:hAnsi="Arial"/>
          <w:sz w:val="20"/>
          <w:lang w:val="uk-UA"/>
        </w:rPr>
        <w:t xml:space="preserve"> </w:t>
      </w:r>
      <w:commentRangeStart w:id="11"/>
      <w:r w:rsidR="00587849" w:rsidRPr="00A51084">
        <w:rPr>
          <w:rFonts w:ascii="Arial" w:hAnsi="Arial"/>
          <w:sz w:val="20"/>
          <w:lang w:val="uk-UA"/>
        </w:rPr>
        <w:t xml:space="preserve">360 </w:t>
      </w:r>
      <w:commentRangeEnd w:id="11"/>
      <w:r w:rsidR="001B640E" w:rsidRPr="00A51084">
        <w:rPr>
          <w:rStyle w:val="affb"/>
          <w:lang w:val="uk-UA"/>
        </w:rPr>
        <w:commentReference w:id="11"/>
      </w:r>
      <w:r w:rsidR="00587849" w:rsidRPr="00A51084">
        <w:rPr>
          <w:rFonts w:ascii="Arial" w:hAnsi="Arial"/>
          <w:sz w:val="20"/>
          <w:lang w:val="uk-UA"/>
        </w:rPr>
        <w:t xml:space="preserve">(трьохсот п'ятдесяти) </w:t>
      </w:r>
      <w:r w:rsidRPr="00A51084">
        <w:rPr>
          <w:rFonts w:ascii="Arial" w:hAnsi="Arial"/>
          <w:sz w:val="20"/>
          <w:lang w:val="uk-UA"/>
        </w:rPr>
        <w:t xml:space="preserve">днів після запланованої дати виплати відповідного траншу </w:t>
      </w:r>
      <w:r w:rsidR="0073204E" w:rsidRPr="00A51084">
        <w:rPr>
          <w:rFonts w:ascii="Arial" w:hAnsi="Arial"/>
          <w:sz w:val="20"/>
          <w:lang w:val="uk-UA"/>
        </w:rPr>
        <w:t>Гранту</w:t>
      </w:r>
      <w:r w:rsidRPr="00A51084">
        <w:rPr>
          <w:rFonts w:ascii="Arial" w:hAnsi="Arial"/>
          <w:sz w:val="20"/>
          <w:lang w:val="uk-UA"/>
        </w:rPr>
        <w:t xml:space="preserve">, витрати, що відповідають критеріям, у сумі, що принаймні дорівнює відповідному траншу </w:t>
      </w:r>
      <w:r w:rsidR="00BE2FEF" w:rsidRPr="00A51084">
        <w:rPr>
          <w:rFonts w:ascii="Arial" w:hAnsi="Arial"/>
          <w:sz w:val="20"/>
          <w:lang w:val="uk-UA"/>
        </w:rPr>
        <w:t>Гранту</w:t>
      </w:r>
      <w:r w:rsidR="00C672F9" w:rsidRPr="00A51084">
        <w:rPr>
          <w:rFonts w:ascii="Arial" w:hAnsi="Arial"/>
          <w:sz w:val="20"/>
          <w:lang w:val="uk-UA"/>
        </w:rPr>
        <w:t xml:space="preserve">, </w:t>
      </w:r>
      <w:r w:rsidRPr="00A51084">
        <w:rPr>
          <w:rFonts w:ascii="Arial" w:hAnsi="Arial"/>
          <w:sz w:val="20"/>
          <w:lang w:val="uk-UA"/>
        </w:rPr>
        <w:t>який має бути виплачений</w:t>
      </w:r>
      <w:r w:rsidR="00C672F9" w:rsidRPr="00A51084">
        <w:rPr>
          <w:rFonts w:ascii="Arial" w:hAnsi="Arial"/>
          <w:sz w:val="20"/>
          <w:lang w:val="uk-UA"/>
        </w:rPr>
        <w:t xml:space="preserve">, </w:t>
      </w:r>
      <w:r w:rsidR="00C672F9" w:rsidRPr="00A51084">
        <w:rPr>
          <w:rFonts w:ascii="Arial" w:hAnsi="Arial"/>
          <w:color w:val="000000"/>
          <w:sz w:val="20"/>
          <w:lang w:val="uk-UA"/>
        </w:rPr>
        <w:t>як зазначено в останньому звіті про хід виконання, визначеному в статті 9(1)</w:t>
      </w:r>
      <w:r w:rsidRPr="00A51084">
        <w:rPr>
          <w:rFonts w:ascii="Arial" w:hAnsi="Arial"/>
          <w:sz w:val="20"/>
          <w:lang w:val="uk-UA"/>
        </w:rPr>
        <w:t xml:space="preserve">. Такі докази включають, але не обмежуються, зведеним звітом про витрати за </w:t>
      </w:r>
      <w:proofErr w:type="spellStart"/>
      <w:r w:rsidR="00A51084" w:rsidRPr="00A51084">
        <w:rPr>
          <w:rFonts w:ascii="Arial" w:hAnsi="Arial"/>
          <w:sz w:val="20"/>
          <w:lang w:val="uk-UA"/>
        </w:rPr>
        <w:t>Проєкт</w:t>
      </w:r>
      <w:r w:rsidRPr="00A51084">
        <w:rPr>
          <w:rFonts w:ascii="Arial" w:hAnsi="Arial"/>
          <w:sz w:val="20"/>
          <w:lang w:val="uk-UA"/>
        </w:rPr>
        <w:t>ом</w:t>
      </w:r>
      <w:proofErr w:type="spellEnd"/>
      <w:r w:rsidRPr="00A51084">
        <w:rPr>
          <w:rFonts w:ascii="Arial" w:hAnsi="Arial"/>
          <w:sz w:val="20"/>
          <w:lang w:val="uk-UA"/>
        </w:rPr>
        <w:t>, який містить як мінімум інформацію щодо рахунків-фактур, поданих підрядниками, яка детально викладена у статті 8</w:t>
      </w:r>
      <w:r w:rsidR="00BE2FEF" w:rsidRPr="00A51084">
        <w:rPr>
          <w:rFonts w:ascii="Arial" w:hAnsi="Arial"/>
          <w:sz w:val="20"/>
          <w:lang w:val="uk-UA"/>
        </w:rPr>
        <w:t>;</w:t>
      </w:r>
    </w:p>
    <w:p w14:paraId="48587D10" w14:textId="4A3DF116" w:rsidR="0053343C" w:rsidRPr="00A51084" w:rsidRDefault="0053343C" w:rsidP="0053343C">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будь-яку додаткову інформацію або документи, пов'язані з виплатою, які можуть бути необхідними для встановлення прийнятності запитуваних сум</w:t>
      </w:r>
      <w:r w:rsidR="0033352F" w:rsidRPr="00A51084">
        <w:rPr>
          <w:rFonts w:ascii="Arial" w:hAnsi="Arial"/>
          <w:sz w:val="20"/>
          <w:lang w:val="uk-UA"/>
        </w:rPr>
        <w:t>;</w:t>
      </w:r>
    </w:p>
    <w:p w14:paraId="0569B303" w14:textId="7FE6D721" w:rsidR="00A4746B" w:rsidRPr="00A51084" w:rsidRDefault="00F4023E" w:rsidP="00CF629F">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 xml:space="preserve">отримання Банком, на його задоволення, </w:t>
      </w:r>
      <w:r w:rsidR="00A4746B" w:rsidRPr="00A51084">
        <w:rPr>
          <w:rFonts w:ascii="Arial" w:hAnsi="Arial"/>
          <w:sz w:val="20"/>
          <w:lang w:val="uk-UA"/>
        </w:rPr>
        <w:t xml:space="preserve">підтвердження від </w:t>
      </w:r>
      <w:r w:rsidR="00587849" w:rsidRPr="00A51084">
        <w:rPr>
          <w:rFonts w:ascii="Arial" w:hAnsi="Arial"/>
          <w:sz w:val="20"/>
          <w:lang w:val="uk-UA"/>
        </w:rPr>
        <w:t xml:space="preserve">підрозділу управління та підтримки програми UMIP (PMSU) </w:t>
      </w:r>
      <w:r w:rsidR="00A4746B" w:rsidRPr="00A51084">
        <w:rPr>
          <w:rFonts w:ascii="Arial" w:hAnsi="Arial"/>
          <w:sz w:val="20"/>
          <w:lang w:val="uk-UA"/>
        </w:rPr>
        <w:t xml:space="preserve">щодо звітів про витрати та прогнозів витрат. Слід подати спільний огляд </w:t>
      </w:r>
      <w:r w:rsidR="007B1604" w:rsidRPr="00A51084">
        <w:rPr>
          <w:rFonts w:ascii="Arial" w:hAnsi="Arial"/>
          <w:sz w:val="20"/>
          <w:lang w:val="uk-UA"/>
        </w:rPr>
        <w:t xml:space="preserve">банківських </w:t>
      </w:r>
      <w:r w:rsidR="00A4746B" w:rsidRPr="00A51084">
        <w:rPr>
          <w:rFonts w:ascii="Arial" w:hAnsi="Arial"/>
          <w:sz w:val="20"/>
          <w:lang w:val="uk-UA"/>
        </w:rPr>
        <w:t xml:space="preserve">рахунків </w:t>
      </w:r>
      <w:proofErr w:type="spellStart"/>
      <w:r w:rsidR="00A51084" w:rsidRPr="00A51084">
        <w:rPr>
          <w:rFonts w:ascii="Arial" w:hAnsi="Arial"/>
          <w:sz w:val="20"/>
          <w:lang w:val="uk-UA"/>
        </w:rPr>
        <w:t>Проєкт</w:t>
      </w:r>
      <w:r w:rsidR="00AB462A" w:rsidRPr="00A51084">
        <w:rPr>
          <w:rFonts w:ascii="Arial" w:hAnsi="Arial"/>
          <w:sz w:val="20"/>
          <w:lang w:val="uk-UA"/>
        </w:rPr>
        <w:t>у</w:t>
      </w:r>
      <w:proofErr w:type="spellEnd"/>
      <w:r w:rsidR="00A4746B" w:rsidRPr="00A51084">
        <w:rPr>
          <w:rFonts w:ascii="Arial" w:hAnsi="Arial"/>
          <w:sz w:val="20"/>
          <w:lang w:val="uk-UA"/>
        </w:rPr>
        <w:t xml:space="preserve">, минулих та прогнозованих витрат і прогнозів використання коштів для всього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00A4746B" w:rsidRPr="00A51084">
        <w:rPr>
          <w:rFonts w:ascii="Arial" w:hAnsi="Arial"/>
          <w:sz w:val="20"/>
          <w:lang w:val="uk-UA"/>
        </w:rPr>
        <w:t xml:space="preserve">з розбивкою за грантом та </w:t>
      </w:r>
      <w:r w:rsidR="000223BC" w:rsidRPr="00A51084">
        <w:rPr>
          <w:rFonts w:ascii="Arial" w:hAnsi="Arial"/>
          <w:sz w:val="20"/>
          <w:lang w:val="uk-UA"/>
        </w:rPr>
        <w:t>кредитом</w:t>
      </w:r>
      <w:r w:rsidR="006076BC" w:rsidRPr="00A51084">
        <w:rPr>
          <w:rFonts w:ascii="Arial" w:hAnsi="Arial"/>
          <w:sz w:val="20"/>
          <w:lang w:val="uk-UA"/>
        </w:rPr>
        <w:t xml:space="preserve"> ЄІБ</w:t>
      </w:r>
      <w:r w:rsidR="00F714E1" w:rsidRPr="00A51084">
        <w:rPr>
          <w:rFonts w:ascii="Arial" w:hAnsi="Arial"/>
          <w:sz w:val="20"/>
          <w:lang w:val="uk-UA"/>
        </w:rPr>
        <w:t>;</w:t>
      </w:r>
    </w:p>
    <w:p w14:paraId="43052EEA" w14:textId="5363AAD9" w:rsidR="00F714E1" w:rsidRPr="00A51084" w:rsidRDefault="00F714E1" w:rsidP="00CF629F">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 xml:space="preserve">підтвердженням </w:t>
      </w:r>
      <w:r w:rsidR="00527F70" w:rsidRPr="00A51084">
        <w:rPr>
          <w:rFonts w:ascii="Arial" w:hAnsi="Arial" w:cs="Arial"/>
          <w:sz w:val="20"/>
          <w:lang w:val="uk-UA"/>
        </w:rPr>
        <w:t>підрозділом управління та підтримки програми (</w:t>
      </w:r>
      <w:r w:rsidR="003A67E7" w:rsidRPr="00A51084">
        <w:rPr>
          <w:rFonts w:ascii="Arial" w:hAnsi="Arial"/>
          <w:sz w:val="20"/>
          <w:lang w:val="uk-UA"/>
        </w:rPr>
        <w:t>PMSU</w:t>
      </w:r>
      <w:r w:rsidR="00527F70" w:rsidRPr="00A51084">
        <w:rPr>
          <w:rFonts w:ascii="Arial" w:hAnsi="Arial"/>
          <w:sz w:val="20"/>
          <w:lang w:val="uk-UA"/>
        </w:rPr>
        <w:t xml:space="preserve">) </w:t>
      </w:r>
      <w:r w:rsidRPr="00A51084">
        <w:rPr>
          <w:rFonts w:ascii="Arial" w:hAnsi="Arial"/>
          <w:sz w:val="20"/>
          <w:lang w:val="uk-UA"/>
        </w:rPr>
        <w:t xml:space="preserve">Міністерства звітів про витрати та прогнозів витрат. Слід подати спільний огляд </w:t>
      </w:r>
      <w:r w:rsidR="007B1604" w:rsidRPr="00A51084">
        <w:rPr>
          <w:rFonts w:ascii="Arial" w:hAnsi="Arial"/>
          <w:sz w:val="20"/>
          <w:lang w:val="uk-UA"/>
        </w:rPr>
        <w:t xml:space="preserve">банківських </w:t>
      </w:r>
      <w:r w:rsidRPr="00A51084">
        <w:rPr>
          <w:rFonts w:ascii="Arial" w:hAnsi="Arial"/>
          <w:sz w:val="20"/>
          <w:lang w:val="uk-UA"/>
        </w:rPr>
        <w:t xml:space="preserve">рахунків </w:t>
      </w:r>
      <w:proofErr w:type="spellStart"/>
      <w:r w:rsidR="00A51084" w:rsidRPr="00A51084">
        <w:rPr>
          <w:rFonts w:ascii="Arial" w:hAnsi="Arial"/>
          <w:sz w:val="20"/>
          <w:lang w:val="uk-UA"/>
        </w:rPr>
        <w:t>Проєкт</w:t>
      </w:r>
      <w:r w:rsidR="00AB462A" w:rsidRPr="00A51084">
        <w:rPr>
          <w:rFonts w:ascii="Arial" w:hAnsi="Arial"/>
          <w:sz w:val="20"/>
          <w:lang w:val="uk-UA"/>
        </w:rPr>
        <w:t>у</w:t>
      </w:r>
      <w:proofErr w:type="spellEnd"/>
      <w:r w:rsidRPr="00A51084">
        <w:rPr>
          <w:rFonts w:ascii="Arial" w:hAnsi="Arial"/>
          <w:sz w:val="20"/>
          <w:lang w:val="uk-UA"/>
        </w:rPr>
        <w:t xml:space="preserve">, минулих та прогнозованих витрат і прогнозів використання коштів для всього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xml:space="preserve"> з розбивкою за грантом та кредитом ЄІБ</w:t>
      </w:r>
      <w:r w:rsidR="00443671" w:rsidRPr="00A51084">
        <w:rPr>
          <w:rFonts w:ascii="Arial" w:hAnsi="Arial"/>
          <w:sz w:val="20"/>
          <w:lang w:val="uk-UA"/>
        </w:rPr>
        <w:t xml:space="preserve">; </w:t>
      </w:r>
    </w:p>
    <w:p w14:paraId="5CABD2C1" w14:textId="6FDE5A97" w:rsidR="00AB2B4A" w:rsidRPr="00A51084" w:rsidRDefault="00AB2B4A" w:rsidP="003D6C52">
      <w:pPr>
        <w:pStyle w:val="Text1"/>
        <w:widowControl w:val="0"/>
        <w:numPr>
          <w:ilvl w:val="1"/>
          <w:numId w:val="24"/>
        </w:numPr>
        <w:spacing w:after="120" w:line="276" w:lineRule="auto"/>
        <w:rPr>
          <w:rFonts w:ascii="Arial" w:hAnsi="Arial"/>
          <w:sz w:val="20"/>
          <w:lang w:val="uk-UA"/>
        </w:rPr>
      </w:pPr>
      <w:r w:rsidRPr="00A51084">
        <w:rPr>
          <w:rFonts w:ascii="Arial" w:hAnsi="Arial"/>
          <w:sz w:val="20"/>
          <w:lang w:val="uk-UA"/>
        </w:rPr>
        <w:t xml:space="preserve">отримання Банком, на його задоволення, заяви від </w:t>
      </w:r>
      <w:r w:rsidR="00C63307"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що підтверджує, що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Pr="00A51084">
        <w:rPr>
          <w:rFonts w:ascii="Arial" w:hAnsi="Arial"/>
          <w:sz w:val="20"/>
          <w:lang w:val="uk-UA"/>
        </w:rPr>
        <w:t xml:space="preserve">не отримав і не має наміру отримувати кошти з доходів будь-якого іншого гранту, кредиту, позики </w:t>
      </w:r>
      <w:r w:rsidR="00B75ECF" w:rsidRPr="00A51084">
        <w:rPr>
          <w:rFonts w:ascii="Arial" w:hAnsi="Arial"/>
          <w:sz w:val="20"/>
          <w:lang w:val="uk-UA"/>
        </w:rPr>
        <w:t>або інших джерел для покриття тих самих витрат.</w:t>
      </w:r>
    </w:p>
    <w:p w14:paraId="1CDC72C7" w14:textId="48C098EA" w:rsidR="009052FE" w:rsidRPr="00A51084" w:rsidRDefault="003D6C52" w:rsidP="003D6C52">
      <w:pPr>
        <w:pStyle w:val="Text1"/>
        <w:widowControl w:val="0"/>
        <w:spacing w:after="120" w:line="276" w:lineRule="auto"/>
        <w:ind w:left="1674" w:hanging="540"/>
        <w:rPr>
          <w:rFonts w:ascii="Arial" w:hAnsi="Arial"/>
          <w:color w:val="000000"/>
          <w:sz w:val="20"/>
          <w:lang w:val="uk-UA"/>
        </w:rPr>
      </w:pPr>
      <w:r w:rsidRPr="00A51084">
        <w:rPr>
          <w:rFonts w:ascii="Arial" w:hAnsi="Arial"/>
          <w:color w:val="000000"/>
          <w:sz w:val="20"/>
          <w:lang w:val="uk-UA"/>
        </w:rPr>
        <w:t>(ii)</w:t>
      </w:r>
      <w:r w:rsidRPr="00A51084">
        <w:rPr>
          <w:rFonts w:ascii="Arial" w:hAnsi="Arial"/>
          <w:color w:val="000000"/>
          <w:sz w:val="20"/>
          <w:lang w:val="uk-UA"/>
        </w:rPr>
        <w:tab/>
        <w:t xml:space="preserve">що </w:t>
      </w:r>
      <w:r w:rsidR="00F25AA5" w:rsidRPr="00A51084">
        <w:rPr>
          <w:rFonts w:ascii="Arial" w:hAnsi="Arial"/>
          <w:color w:val="000000"/>
          <w:sz w:val="20"/>
          <w:lang w:val="uk-UA"/>
        </w:rPr>
        <w:t>на заплановану дату виплати запитуваного траншу гранту:</w:t>
      </w:r>
    </w:p>
    <w:p w14:paraId="1AF7E5C2" w14:textId="43EA6EEF" w:rsidR="00B37C45" w:rsidRPr="00A51084" w:rsidRDefault="00B37C45" w:rsidP="00862916">
      <w:pPr>
        <w:pStyle w:val="Text1"/>
        <w:widowControl w:val="0"/>
        <w:numPr>
          <w:ilvl w:val="0"/>
          <w:numId w:val="51"/>
        </w:numPr>
        <w:spacing w:after="120" w:line="276" w:lineRule="auto"/>
        <w:rPr>
          <w:rFonts w:ascii="Arial" w:hAnsi="Arial"/>
          <w:sz w:val="20"/>
          <w:lang w:val="uk-UA"/>
        </w:rPr>
      </w:pPr>
      <w:r w:rsidRPr="00A51084">
        <w:rPr>
          <w:rFonts w:ascii="Arial" w:hAnsi="Arial"/>
          <w:sz w:val="20"/>
          <w:lang w:val="uk-UA"/>
        </w:rPr>
        <w:t xml:space="preserve">заяви та гарантії, </w:t>
      </w:r>
      <w:r w:rsidR="003B4784" w:rsidRPr="00A51084">
        <w:rPr>
          <w:rFonts w:ascii="Arial" w:hAnsi="Arial"/>
          <w:sz w:val="20"/>
          <w:lang w:val="uk-UA"/>
        </w:rPr>
        <w:t xml:space="preserve">викладені в </w:t>
      </w:r>
      <w:r w:rsidRPr="00A51084">
        <w:rPr>
          <w:rFonts w:ascii="Arial" w:hAnsi="Arial"/>
          <w:sz w:val="20"/>
          <w:lang w:val="uk-UA"/>
        </w:rPr>
        <w:t>статті 6</w:t>
      </w:r>
      <w:r w:rsidR="003B4784" w:rsidRPr="00A51084">
        <w:rPr>
          <w:rFonts w:ascii="Arial" w:hAnsi="Arial"/>
          <w:sz w:val="20"/>
          <w:lang w:val="uk-UA"/>
        </w:rPr>
        <w:t xml:space="preserve">(1) цієї Угоди, </w:t>
      </w:r>
      <w:r w:rsidRPr="00A51084">
        <w:rPr>
          <w:rFonts w:ascii="Arial" w:hAnsi="Arial"/>
          <w:sz w:val="20"/>
          <w:lang w:val="uk-UA"/>
        </w:rPr>
        <w:t>є правильними в усіх відношеннях</w:t>
      </w:r>
      <w:r w:rsidR="003B4784" w:rsidRPr="00A51084">
        <w:rPr>
          <w:rFonts w:ascii="Arial" w:hAnsi="Arial"/>
          <w:sz w:val="20"/>
          <w:lang w:val="uk-UA"/>
        </w:rPr>
        <w:t>;</w:t>
      </w:r>
    </w:p>
    <w:p w14:paraId="502BEFEB" w14:textId="461B28C5" w:rsidR="009052FE" w:rsidRPr="00A51084" w:rsidRDefault="009052FE" w:rsidP="00862916">
      <w:pPr>
        <w:pStyle w:val="Text1"/>
        <w:widowControl w:val="0"/>
        <w:numPr>
          <w:ilvl w:val="0"/>
          <w:numId w:val="51"/>
        </w:numPr>
        <w:spacing w:after="120" w:line="276" w:lineRule="auto"/>
        <w:rPr>
          <w:rFonts w:ascii="Arial" w:hAnsi="Arial"/>
          <w:sz w:val="20"/>
          <w:lang w:val="uk-UA"/>
        </w:rPr>
      </w:pPr>
      <w:r w:rsidRPr="00A51084">
        <w:rPr>
          <w:rFonts w:ascii="Arial" w:hAnsi="Arial"/>
          <w:sz w:val="20"/>
          <w:lang w:val="uk-UA"/>
        </w:rPr>
        <w:t xml:space="preserve">не відбулося і не триває без виправлення або відмови від права на виправлення жодна подія або обставина, яка становить або могла б з плином часу або після надання повідомлення, або прийняття будь-якого рішення відповідно до цієї Угоди (або будь-якої комбінації вищезазначеного) становити подію, що є підставою для припинення дії Угоди відповідно до статті 15; </w:t>
      </w:r>
    </w:p>
    <w:p w14:paraId="409FE9FB" w14:textId="3079D9D3" w:rsidR="009052FE" w:rsidRPr="00A51084" w:rsidRDefault="00F36481" w:rsidP="00862916">
      <w:pPr>
        <w:pStyle w:val="Text1"/>
        <w:widowControl w:val="0"/>
        <w:numPr>
          <w:ilvl w:val="0"/>
          <w:numId w:val="51"/>
        </w:numPr>
        <w:spacing w:after="120" w:line="276" w:lineRule="auto"/>
        <w:rPr>
          <w:rFonts w:ascii="Arial" w:hAnsi="Arial"/>
          <w:sz w:val="20"/>
          <w:lang w:val="uk-UA"/>
        </w:rPr>
      </w:pPr>
      <w:r w:rsidRPr="00A51084">
        <w:rPr>
          <w:rFonts w:ascii="Arial" w:hAnsi="Arial"/>
          <w:sz w:val="20"/>
          <w:lang w:val="uk-UA"/>
        </w:rPr>
        <w:t xml:space="preserve">не відбулося і не триває без виправлення або відмови від прав, або </w:t>
      </w:r>
      <w:r w:rsidR="00CF629F" w:rsidRPr="00A51084">
        <w:rPr>
          <w:rFonts w:ascii="Arial" w:hAnsi="Arial"/>
          <w:sz w:val="20"/>
          <w:lang w:val="uk-UA"/>
        </w:rPr>
        <w:t xml:space="preserve">не може відбутися в результаті виплати </w:t>
      </w:r>
      <w:r w:rsidRPr="00A51084">
        <w:rPr>
          <w:rFonts w:ascii="Arial" w:hAnsi="Arial"/>
          <w:sz w:val="20"/>
          <w:lang w:val="uk-UA"/>
        </w:rPr>
        <w:t xml:space="preserve">запропонованого </w:t>
      </w:r>
      <w:r w:rsidR="00F278AE" w:rsidRPr="00A51084">
        <w:rPr>
          <w:rFonts w:ascii="Arial" w:hAnsi="Arial"/>
          <w:sz w:val="20"/>
          <w:lang w:val="uk-UA"/>
        </w:rPr>
        <w:t>траншу Гранту</w:t>
      </w:r>
      <w:r w:rsidR="009052FE" w:rsidRPr="00A51084">
        <w:rPr>
          <w:rFonts w:ascii="Arial" w:hAnsi="Arial"/>
          <w:sz w:val="20"/>
          <w:lang w:val="uk-UA"/>
        </w:rPr>
        <w:t xml:space="preserve">, жодна подія або обставина, яка становить або може з плином часу, або після надання повідомлення, або після прийняття будь-якого рішення відповідно до Фінансового договору (або будь-якої комбінації вищезазначеного) становити подію дефолту або подію дострокового погашення відповідно </w:t>
      </w:r>
      <w:r w:rsidR="00CF629F" w:rsidRPr="00A51084">
        <w:rPr>
          <w:rFonts w:ascii="Arial" w:hAnsi="Arial"/>
          <w:sz w:val="20"/>
          <w:lang w:val="uk-UA"/>
        </w:rPr>
        <w:t>до</w:t>
      </w:r>
      <w:r w:rsidR="009052FE" w:rsidRPr="00A51084">
        <w:rPr>
          <w:rFonts w:ascii="Arial" w:hAnsi="Arial"/>
          <w:sz w:val="20"/>
          <w:lang w:val="uk-UA"/>
        </w:rPr>
        <w:t xml:space="preserve"> Фінансового договору;</w:t>
      </w:r>
    </w:p>
    <w:p w14:paraId="46EF3592" w14:textId="4B9B0FA0" w:rsidR="009052FE" w:rsidRPr="00A51084" w:rsidRDefault="00F25AA5" w:rsidP="00862916">
      <w:pPr>
        <w:pStyle w:val="Text1"/>
        <w:widowControl w:val="0"/>
        <w:numPr>
          <w:ilvl w:val="0"/>
          <w:numId w:val="51"/>
        </w:numPr>
        <w:spacing w:after="120" w:line="276" w:lineRule="auto"/>
        <w:rPr>
          <w:rFonts w:ascii="Arial" w:hAnsi="Arial"/>
          <w:sz w:val="20"/>
          <w:lang w:val="uk-UA"/>
        </w:rPr>
      </w:pPr>
      <w:r w:rsidRPr="00A51084">
        <w:rPr>
          <w:rFonts w:ascii="Arial" w:hAnsi="Arial"/>
          <w:sz w:val="20"/>
          <w:lang w:val="uk-UA"/>
        </w:rPr>
        <w:t xml:space="preserve">що </w:t>
      </w:r>
      <w:r w:rsidR="009052FE" w:rsidRPr="00A51084">
        <w:rPr>
          <w:rFonts w:ascii="Arial" w:hAnsi="Arial"/>
          <w:sz w:val="20"/>
          <w:lang w:val="uk-UA"/>
        </w:rPr>
        <w:t xml:space="preserve">Рамкова угода є дійсною, обов'язковою та підлягає виконанню, і що не відбулося жодних подій або обставин, які, на думку Банку, могли б </w:t>
      </w:r>
      <w:r w:rsidR="009052FE" w:rsidRPr="00A51084">
        <w:rPr>
          <w:rFonts w:ascii="Arial" w:hAnsi="Arial"/>
          <w:sz w:val="20"/>
          <w:lang w:val="uk-UA"/>
        </w:rPr>
        <w:lastRenderedPageBreak/>
        <w:t>негативно вплинути на законний, дійсний, обов'язковий та підлягаючий виконанню характер Рамкової угоди в Україні</w:t>
      </w:r>
      <w:r w:rsidRPr="00A51084">
        <w:rPr>
          <w:rFonts w:ascii="Arial" w:hAnsi="Arial"/>
          <w:sz w:val="20"/>
          <w:lang w:val="uk-UA"/>
        </w:rPr>
        <w:t xml:space="preserve">, і </w:t>
      </w:r>
      <w:r w:rsidRPr="00A51084">
        <w:rPr>
          <w:rFonts w:ascii="Arial" w:hAnsi="Arial"/>
          <w:color w:val="000000"/>
          <w:sz w:val="20"/>
          <w:lang w:val="uk-UA"/>
        </w:rPr>
        <w:t xml:space="preserve">що </w:t>
      </w:r>
      <w:r w:rsidRPr="00A51084">
        <w:rPr>
          <w:rFonts w:ascii="Arial" w:hAnsi="Arial"/>
          <w:sz w:val="20"/>
          <w:lang w:val="uk-UA"/>
        </w:rPr>
        <w:t xml:space="preserve">Позичальник </w:t>
      </w:r>
      <w:r w:rsidRPr="00A51084">
        <w:rPr>
          <w:rFonts w:ascii="Arial" w:hAnsi="Arial"/>
          <w:color w:val="000000"/>
          <w:sz w:val="20"/>
          <w:lang w:val="uk-UA"/>
        </w:rPr>
        <w:t>залишається правомочним продовжувати отримувати або підтримувати позики за Фінансовим договором</w:t>
      </w:r>
      <w:r w:rsidR="009052FE" w:rsidRPr="00A51084">
        <w:rPr>
          <w:rFonts w:ascii="Arial" w:hAnsi="Arial"/>
          <w:sz w:val="20"/>
          <w:lang w:val="uk-UA"/>
        </w:rPr>
        <w:t>;</w:t>
      </w:r>
    </w:p>
    <w:p w14:paraId="46C10B15" w14:textId="77777777" w:rsidR="005F450C" w:rsidRPr="00A51084" w:rsidRDefault="005F450C" w:rsidP="0027557F">
      <w:pPr>
        <w:pStyle w:val="Text1"/>
        <w:widowControl w:val="0"/>
        <w:spacing w:after="120" w:line="276" w:lineRule="auto"/>
        <w:ind w:left="567"/>
        <w:rPr>
          <w:rFonts w:ascii="Arial" w:hAnsi="Arial"/>
          <w:b/>
          <w:sz w:val="20"/>
          <w:lang w:val="uk-UA"/>
        </w:rPr>
      </w:pPr>
      <w:r w:rsidRPr="00A51084">
        <w:rPr>
          <w:rFonts w:ascii="Arial" w:hAnsi="Arial"/>
          <w:sz w:val="20"/>
          <w:lang w:val="uk-UA"/>
        </w:rPr>
        <w:t xml:space="preserve">Для цілей цієї Угоди </w:t>
      </w:r>
      <w:r w:rsidR="00124B01" w:rsidRPr="00A51084">
        <w:rPr>
          <w:rFonts w:ascii="Arial" w:hAnsi="Arial"/>
          <w:b/>
          <w:sz w:val="20"/>
          <w:lang w:val="uk-UA"/>
        </w:rPr>
        <w:t xml:space="preserve">«робочий </w:t>
      </w:r>
      <w:r w:rsidR="000E436C" w:rsidRPr="00A51084">
        <w:rPr>
          <w:rFonts w:ascii="Arial" w:hAnsi="Arial" w:cs="Arial"/>
          <w:b/>
          <w:bCs/>
          <w:sz w:val="20"/>
          <w:lang w:val="uk-UA"/>
        </w:rPr>
        <w:t>день</w:t>
      </w:r>
      <w:r w:rsidR="000E436C" w:rsidRPr="00A51084">
        <w:rPr>
          <w:rFonts w:ascii="Arial" w:hAnsi="Arial" w:cs="Arial"/>
          <w:sz w:val="20"/>
          <w:lang w:val="uk-UA"/>
        </w:rPr>
        <w:t xml:space="preserve">» </w:t>
      </w:r>
      <w:r w:rsidRPr="00A51084">
        <w:rPr>
          <w:rFonts w:ascii="Arial" w:hAnsi="Arial"/>
          <w:sz w:val="20"/>
          <w:lang w:val="uk-UA"/>
        </w:rPr>
        <w:t>означає день (крім суботи та неділі)</w:t>
      </w:r>
      <w:r w:rsidR="00D23430" w:rsidRPr="00A51084">
        <w:rPr>
          <w:rFonts w:ascii="Arial" w:hAnsi="Arial"/>
          <w:sz w:val="20"/>
          <w:lang w:val="uk-UA"/>
        </w:rPr>
        <w:t>,</w:t>
      </w:r>
      <w:r w:rsidRPr="00A51084">
        <w:rPr>
          <w:rFonts w:ascii="Arial" w:hAnsi="Arial"/>
          <w:sz w:val="20"/>
          <w:lang w:val="uk-UA"/>
        </w:rPr>
        <w:t xml:space="preserve"> коли </w:t>
      </w:r>
      <w:r w:rsidR="002C2098" w:rsidRPr="00A51084">
        <w:rPr>
          <w:rFonts w:ascii="Arial" w:hAnsi="Arial"/>
          <w:sz w:val="20"/>
          <w:lang w:val="uk-UA"/>
        </w:rPr>
        <w:t xml:space="preserve">Банк </w:t>
      </w:r>
      <w:r w:rsidRPr="00A51084">
        <w:rPr>
          <w:rFonts w:ascii="Arial" w:hAnsi="Arial"/>
          <w:sz w:val="20"/>
          <w:lang w:val="uk-UA"/>
        </w:rPr>
        <w:t xml:space="preserve">та комерційні банки працюють у звичайному режимі в Люксембурзі. </w:t>
      </w:r>
    </w:p>
    <w:p w14:paraId="76D2FDB7" w14:textId="34886FD1" w:rsidR="005F450C" w:rsidRPr="00A51084" w:rsidRDefault="005F450C" w:rsidP="0027557F">
      <w:pPr>
        <w:pStyle w:val="Text1"/>
        <w:widowControl w:val="0"/>
        <w:spacing w:after="120" w:line="276" w:lineRule="auto"/>
        <w:ind w:left="567" w:hanging="567"/>
        <w:rPr>
          <w:rFonts w:ascii="Arial" w:hAnsi="Arial"/>
          <w:sz w:val="20"/>
          <w:lang w:val="uk-UA"/>
        </w:rPr>
      </w:pPr>
      <w:r w:rsidRPr="00A51084">
        <w:rPr>
          <w:rFonts w:ascii="Arial" w:hAnsi="Arial"/>
          <w:sz w:val="20"/>
          <w:lang w:val="uk-UA"/>
        </w:rPr>
        <w:t>5(</w:t>
      </w:r>
      <w:r w:rsidR="008168D1" w:rsidRPr="00A51084">
        <w:rPr>
          <w:rFonts w:ascii="Arial" w:hAnsi="Arial"/>
          <w:sz w:val="20"/>
          <w:lang w:val="uk-UA"/>
        </w:rPr>
        <w:t>4</w:t>
      </w:r>
      <w:r w:rsidRPr="00A51084">
        <w:rPr>
          <w:rFonts w:ascii="Arial" w:hAnsi="Arial"/>
          <w:sz w:val="20"/>
          <w:lang w:val="uk-UA"/>
        </w:rPr>
        <w:t>)</w:t>
      </w:r>
      <w:r w:rsidRPr="00A51084">
        <w:rPr>
          <w:rFonts w:ascii="Arial" w:hAnsi="Arial"/>
          <w:sz w:val="20"/>
          <w:lang w:val="uk-UA"/>
        </w:rPr>
        <w:tab/>
      </w:r>
      <w:r w:rsidR="00AD040C" w:rsidRPr="00A51084">
        <w:rPr>
          <w:rFonts w:ascii="Arial" w:hAnsi="Arial"/>
          <w:sz w:val="20"/>
          <w:lang w:val="uk-UA"/>
        </w:rPr>
        <w:t xml:space="preserve">Виплати </w:t>
      </w:r>
      <w:r w:rsidRPr="00A51084">
        <w:rPr>
          <w:rFonts w:ascii="Arial" w:hAnsi="Arial"/>
          <w:sz w:val="20"/>
          <w:lang w:val="uk-UA"/>
        </w:rPr>
        <w:t>гранту здійснюватимуться таким чином:</w:t>
      </w:r>
    </w:p>
    <w:p w14:paraId="175C5490" w14:textId="7865B885" w:rsidR="007161F0" w:rsidRPr="00A51084" w:rsidRDefault="005F450C" w:rsidP="0027557F">
      <w:pPr>
        <w:pStyle w:val="ListNumberLevel2"/>
        <w:widowControl w:val="0"/>
        <w:numPr>
          <w:ilvl w:val="0"/>
          <w:numId w:val="29"/>
        </w:numPr>
        <w:spacing w:after="120" w:line="276" w:lineRule="auto"/>
        <w:ind w:left="1134" w:hanging="567"/>
        <w:rPr>
          <w:rFonts w:ascii="Arial" w:hAnsi="Arial"/>
          <w:sz w:val="20"/>
          <w:lang w:val="uk-UA"/>
        </w:rPr>
      </w:pPr>
      <w:r w:rsidRPr="00A51084">
        <w:rPr>
          <w:rFonts w:ascii="Arial" w:hAnsi="Arial"/>
          <w:sz w:val="20"/>
          <w:lang w:val="uk-UA"/>
        </w:rPr>
        <w:t xml:space="preserve">За умови виконання </w:t>
      </w:r>
      <w:r w:rsidR="00F97D90" w:rsidRPr="00A51084">
        <w:rPr>
          <w:rFonts w:ascii="Arial" w:hAnsi="Arial"/>
          <w:sz w:val="20"/>
          <w:lang w:val="uk-UA"/>
        </w:rPr>
        <w:t>умов</w:t>
      </w:r>
      <w:r w:rsidRPr="00A51084">
        <w:rPr>
          <w:rFonts w:ascii="Arial" w:hAnsi="Arial"/>
          <w:sz w:val="20"/>
          <w:lang w:val="uk-UA"/>
        </w:rPr>
        <w:t>,</w:t>
      </w:r>
      <w:r w:rsidR="00F97D90" w:rsidRPr="00A51084">
        <w:rPr>
          <w:rFonts w:ascii="Arial" w:hAnsi="Arial"/>
          <w:sz w:val="20"/>
          <w:lang w:val="uk-UA"/>
        </w:rPr>
        <w:t xml:space="preserve"> зазначених у статті 5(</w:t>
      </w:r>
      <w:r w:rsidR="008168D1" w:rsidRPr="00A51084">
        <w:rPr>
          <w:rFonts w:ascii="Arial" w:hAnsi="Arial"/>
          <w:sz w:val="20"/>
          <w:lang w:val="uk-UA"/>
        </w:rPr>
        <w:t>3</w:t>
      </w:r>
      <w:r w:rsidR="00F97D90" w:rsidRPr="00A51084">
        <w:rPr>
          <w:rFonts w:ascii="Arial" w:hAnsi="Arial"/>
          <w:sz w:val="20"/>
          <w:lang w:val="uk-UA"/>
        </w:rPr>
        <w:t>)</w:t>
      </w:r>
      <w:r w:rsidRPr="00A51084">
        <w:rPr>
          <w:rFonts w:ascii="Arial" w:hAnsi="Arial"/>
          <w:sz w:val="20"/>
          <w:lang w:val="uk-UA"/>
        </w:rPr>
        <w:t xml:space="preserve">, </w:t>
      </w:r>
      <w:r w:rsidR="002C2098" w:rsidRPr="00A51084">
        <w:rPr>
          <w:rFonts w:ascii="Arial" w:hAnsi="Arial"/>
          <w:sz w:val="20"/>
          <w:lang w:val="uk-UA"/>
        </w:rPr>
        <w:t xml:space="preserve">Банк </w:t>
      </w:r>
      <w:r w:rsidRPr="00A51084">
        <w:rPr>
          <w:rFonts w:ascii="Arial" w:hAnsi="Arial"/>
          <w:sz w:val="20"/>
          <w:lang w:val="uk-UA"/>
        </w:rPr>
        <w:t>перераховує на Рахунок</w:t>
      </w:r>
      <w:r w:rsidR="00FF2859" w:rsidRPr="00A51084">
        <w:rPr>
          <w:rFonts w:ascii="Arial" w:hAnsi="Arial"/>
          <w:sz w:val="20"/>
          <w:lang w:val="uk-UA"/>
        </w:rPr>
        <w:t xml:space="preserve"> для виплат, </w:t>
      </w:r>
      <w:r w:rsidRPr="00A51084">
        <w:rPr>
          <w:rFonts w:ascii="Arial" w:hAnsi="Arial"/>
          <w:sz w:val="20"/>
          <w:lang w:val="uk-UA"/>
        </w:rPr>
        <w:t>зазначений у статті 5(1)</w:t>
      </w:r>
      <w:r w:rsidR="007161F0" w:rsidRPr="00A51084">
        <w:rPr>
          <w:rFonts w:ascii="Arial" w:hAnsi="Arial"/>
          <w:sz w:val="20"/>
          <w:lang w:val="uk-UA"/>
        </w:rPr>
        <w:t xml:space="preserve">, </w:t>
      </w:r>
      <w:r w:rsidR="007C120F" w:rsidRPr="00A51084">
        <w:rPr>
          <w:rFonts w:ascii="Arial" w:hAnsi="Arial"/>
          <w:sz w:val="20"/>
          <w:lang w:val="uk-UA"/>
        </w:rPr>
        <w:t xml:space="preserve">суму, </w:t>
      </w:r>
      <w:r w:rsidR="007161F0" w:rsidRPr="00A51084">
        <w:rPr>
          <w:rFonts w:ascii="Arial" w:hAnsi="Arial"/>
          <w:sz w:val="20"/>
          <w:lang w:val="uk-UA"/>
        </w:rPr>
        <w:t xml:space="preserve">зазначену у відповідному запиті </w:t>
      </w:r>
      <w:r w:rsidR="00AD3C04" w:rsidRPr="00A51084">
        <w:rPr>
          <w:rFonts w:ascii="Arial" w:hAnsi="Arial"/>
          <w:sz w:val="20"/>
          <w:lang w:val="uk-UA"/>
        </w:rPr>
        <w:t>на виплату</w:t>
      </w:r>
      <w:r w:rsidR="007161F0" w:rsidRPr="00A51084">
        <w:rPr>
          <w:rFonts w:ascii="Arial" w:hAnsi="Arial"/>
          <w:sz w:val="20"/>
          <w:lang w:val="uk-UA"/>
        </w:rPr>
        <w:t xml:space="preserve">, протягом 15 (п'ятнадцяти) днів з моменту отримання такого запиту; </w:t>
      </w:r>
      <w:r w:rsidR="00C672F9" w:rsidRPr="00A51084">
        <w:rPr>
          <w:rFonts w:ascii="Arial" w:hAnsi="Arial"/>
          <w:sz w:val="20"/>
          <w:lang w:val="uk-UA"/>
        </w:rPr>
        <w:t>та</w:t>
      </w:r>
    </w:p>
    <w:p w14:paraId="3B06D1EB" w14:textId="77777777" w:rsidR="007161F0" w:rsidRPr="00A51084" w:rsidRDefault="007161F0" w:rsidP="0027557F">
      <w:pPr>
        <w:pStyle w:val="ListNumberLevel2"/>
        <w:widowControl w:val="0"/>
        <w:numPr>
          <w:ilvl w:val="0"/>
          <w:numId w:val="29"/>
        </w:numPr>
        <w:spacing w:after="120" w:line="276" w:lineRule="auto"/>
        <w:ind w:left="1134" w:hanging="567"/>
        <w:rPr>
          <w:rFonts w:ascii="Arial" w:hAnsi="Arial"/>
          <w:color w:val="000000"/>
          <w:sz w:val="20"/>
          <w:lang w:val="uk-UA"/>
        </w:rPr>
      </w:pPr>
      <w:r w:rsidRPr="00A51084">
        <w:rPr>
          <w:rFonts w:ascii="Arial" w:hAnsi="Arial"/>
          <w:color w:val="000000"/>
          <w:sz w:val="20"/>
          <w:lang w:val="uk-UA"/>
        </w:rPr>
        <w:t xml:space="preserve">Остаточний </w:t>
      </w:r>
      <w:r w:rsidR="00FF2859" w:rsidRPr="00A51084">
        <w:rPr>
          <w:rFonts w:ascii="Arial" w:hAnsi="Arial"/>
          <w:color w:val="000000"/>
          <w:sz w:val="20"/>
          <w:lang w:val="uk-UA"/>
        </w:rPr>
        <w:t xml:space="preserve">термін </w:t>
      </w:r>
      <w:r w:rsidR="00271C4A" w:rsidRPr="00A51084">
        <w:rPr>
          <w:rFonts w:ascii="Arial" w:hAnsi="Arial"/>
          <w:color w:val="000000"/>
          <w:sz w:val="20"/>
          <w:lang w:val="uk-UA"/>
        </w:rPr>
        <w:t xml:space="preserve">останнього платежу з </w:t>
      </w:r>
      <w:r w:rsidRPr="00A51084">
        <w:rPr>
          <w:rFonts w:ascii="Arial" w:hAnsi="Arial"/>
          <w:color w:val="000000"/>
          <w:sz w:val="20"/>
          <w:lang w:val="uk-UA"/>
        </w:rPr>
        <w:t xml:space="preserve">гранту – Дата завершення. </w:t>
      </w:r>
    </w:p>
    <w:p w14:paraId="0FAFECFB" w14:textId="63C52571" w:rsidR="00B9621B" w:rsidRPr="00A51084" w:rsidRDefault="007161CA" w:rsidP="0027557F">
      <w:pPr>
        <w:pStyle w:val="ListNumberLevel2"/>
        <w:widowControl w:val="0"/>
        <w:numPr>
          <w:ilvl w:val="1"/>
          <w:numId w:val="0"/>
        </w:numPr>
        <w:tabs>
          <w:tab w:val="num" w:pos="567"/>
        </w:tabs>
        <w:spacing w:after="120" w:line="276" w:lineRule="auto"/>
        <w:ind w:left="567" w:hanging="567"/>
        <w:rPr>
          <w:rFonts w:ascii="Arial" w:hAnsi="Arial"/>
          <w:sz w:val="20"/>
          <w:lang w:val="uk-UA"/>
        </w:rPr>
      </w:pPr>
      <w:r w:rsidRPr="00A51084">
        <w:rPr>
          <w:rFonts w:ascii="Arial" w:hAnsi="Arial"/>
          <w:sz w:val="20"/>
          <w:lang w:val="uk-UA"/>
        </w:rPr>
        <w:t>5(4)</w:t>
      </w:r>
      <w:r w:rsidRPr="00A51084">
        <w:rPr>
          <w:rFonts w:ascii="Arial" w:hAnsi="Arial"/>
          <w:sz w:val="20"/>
          <w:lang w:val="uk-UA"/>
        </w:rPr>
        <w:tab/>
      </w:r>
      <w:r w:rsidR="00B9621B" w:rsidRPr="00A51084">
        <w:rPr>
          <w:rFonts w:ascii="Arial" w:hAnsi="Arial"/>
          <w:sz w:val="20"/>
          <w:lang w:val="uk-UA"/>
        </w:rPr>
        <w:t xml:space="preserve">У зв'язку з вищезазначеним,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00B9621B" w:rsidRPr="00A51084">
        <w:rPr>
          <w:rFonts w:ascii="Arial" w:hAnsi="Arial"/>
          <w:sz w:val="20"/>
          <w:lang w:val="uk-UA"/>
        </w:rPr>
        <w:t>повинен забезпечити, щоб рахунки-фактури, подані підрядниками для оплати за контрактами, містили як мінімум таку інформацію:</w:t>
      </w:r>
    </w:p>
    <w:p w14:paraId="6B230D08" w14:textId="77777777" w:rsidR="00B9621B" w:rsidRPr="00A51084" w:rsidRDefault="00B9621B" w:rsidP="00862916">
      <w:pPr>
        <w:pStyle w:val="ListNumberLevel2"/>
        <w:widowControl w:val="0"/>
        <w:numPr>
          <w:ilvl w:val="0"/>
          <w:numId w:val="42"/>
        </w:numPr>
        <w:spacing w:after="120" w:line="276" w:lineRule="auto"/>
        <w:ind w:left="1134" w:hanging="567"/>
        <w:rPr>
          <w:rFonts w:ascii="Arial" w:hAnsi="Arial"/>
          <w:color w:val="000000"/>
          <w:sz w:val="20"/>
          <w:lang w:val="uk-UA"/>
        </w:rPr>
      </w:pPr>
      <w:r w:rsidRPr="00A51084">
        <w:rPr>
          <w:rFonts w:ascii="Arial" w:hAnsi="Arial"/>
          <w:color w:val="000000"/>
          <w:sz w:val="20"/>
          <w:lang w:val="uk-UA"/>
        </w:rPr>
        <w:t>назву та адресу підрядника;</w:t>
      </w:r>
    </w:p>
    <w:p w14:paraId="3AB7E06C" w14:textId="77777777" w:rsidR="00B9621B" w:rsidRPr="00A51084" w:rsidRDefault="00B9621B" w:rsidP="00862916">
      <w:pPr>
        <w:pStyle w:val="ListNumberLevel2"/>
        <w:widowControl w:val="0"/>
        <w:numPr>
          <w:ilvl w:val="0"/>
          <w:numId w:val="42"/>
        </w:numPr>
        <w:spacing w:after="120" w:line="276" w:lineRule="auto"/>
        <w:ind w:left="1134" w:hanging="567"/>
        <w:rPr>
          <w:rFonts w:ascii="Arial" w:hAnsi="Arial"/>
          <w:color w:val="000000"/>
          <w:sz w:val="20"/>
          <w:lang w:val="uk-UA"/>
        </w:rPr>
      </w:pPr>
      <w:r w:rsidRPr="00A51084">
        <w:rPr>
          <w:rFonts w:ascii="Arial" w:hAnsi="Arial"/>
          <w:color w:val="000000"/>
          <w:sz w:val="20"/>
          <w:lang w:val="uk-UA"/>
        </w:rPr>
        <w:t>назву та будь-який унікальний ідентифікаційний код контракту;</w:t>
      </w:r>
    </w:p>
    <w:p w14:paraId="3B295418" w14:textId="77777777" w:rsidR="00B9621B" w:rsidRPr="00A51084" w:rsidRDefault="00B9621B" w:rsidP="00862916">
      <w:pPr>
        <w:pStyle w:val="ListNumberLevel2"/>
        <w:widowControl w:val="0"/>
        <w:numPr>
          <w:ilvl w:val="0"/>
          <w:numId w:val="42"/>
        </w:numPr>
        <w:spacing w:after="120" w:line="276" w:lineRule="auto"/>
        <w:ind w:left="1134" w:hanging="567"/>
        <w:rPr>
          <w:rFonts w:ascii="Arial" w:hAnsi="Arial"/>
          <w:color w:val="000000"/>
          <w:sz w:val="20"/>
          <w:lang w:val="uk-UA"/>
        </w:rPr>
      </w:pPr>
      <w:r w:rsidRPr="00A51084">
        <w:rPr>
          <w:rFonts w:ascii="Arial" w:hAnsi="Arial"/>
          <w:color w:val="000000"/>
          <w:sz w:val="20"/>
          <w:lang w:val="uk-UA"/>
        </w:rPr>
        <w:t xml:space="preserve">суму, що підлягає оплаті, з окремим зазначенням суми, що відповідає будь-яким податкам, митам та зборам, які можуть підлягати сплаті; </w:t>
      </w:r>
      <w:r w:rsidR="00D404DC" w:rsidRPr="00A51084">
        <w:rPr>
          <w:rFonts w:ascii="Arial" w:hAnsi="Arial"/>
          <w:color w:val="000000"/>
          <w:sz w:val="20"/>
          <w:lang w:val="uk-UA"/>
        </w:rPr>
        <w:t>та</w:t>
      </w:r>
    </w:p>
    <w:p w14:paraId="3B8BF3C9" w14:textId="77777777" w:rsidR="00B9621B" w:rsidRPr="00A51084" w:rsidRDefault="00B9621B" w:rsidP="00862916">
      <w:pPr>
        <w:pStyle w:val="ListNumberLevel2"/>
        <w:widowControl w:val="0"/>
        <w:numPr>
          <w:ilvl w:val="0"/>
          <w:numId w:val="42"/>
        </w:numPr>
        <w:spacing w:after="120" w:line="276" w:lineRule="auto"/>
        <w:ind w:left="1134" w:hanging="567"/>
        <w:rPr>
          <w:rFonts w:ascii="Arial" w:hAnsi="Arial"/>
          <w:color w:val="000000"/>
          <w:sz w:val="20"/>
          <w:lang w:val="uk-UA"/>
        </w:rPr>
      </w:pPr>
      <w:r w:rsidRPr="00A51084">
        <w:rPr>
          <w:rFonts w:ascii="Arial" w:hAnsi="Arial"/>
          <w:color w:val="000000"/>
          <w:sz w:val="20"/>
          <w:lang w:val="uk-UA"/>
        </w:rPr>
        <w:t>ідентифікацію наданих послуг, які покриваються запитуваним платежем, або чітку ідентифікацію запитуваного платежу як авансового платежу, залежно від обставин</w:t>
      </w:r>
      <w:r w:rsidR="00E55710" w:rsidRPr="00A51084">
        <w:rPr>
          <w:rFonts w:ascii="Arial" w:hAnsi="Arial"/>
          <w:color w:val="000000"/>
          <w:sz w:val="20"/>
          <w:lang w:val="uk-UA"/>
        </w:rPr>
        <w:t>.</w:t>
      </w:r>
    </w:p>
    <w:p w14:paraId="03144269" w14:textId="49738797" w:rsidR="00B9621B" w:rsidRPr="00A51084" w:rsidRDefault="00F63D74" w:rsidP="0027557F">
      <w:pPr>
        <w:ind w:left="567" w:hanging="567"/>
        <w:rPr>
          <w:rFonts w:ascii="Arial" w:hAnsi="Arial"/>
          <w:sz w:val="20"/>
          <w:lang w:val="uk-UA" w:eastAsia="en-US"/>
        </w:rPr>
      </w:pPr>
      <w:r w:rsidRPr="00A51084">
        <w:rPr>
          <w:rFonts w:ascii="Arial" w:hAnsi="Arial"/>
          <w:sz w:val="20"/>
          <w:lang w:val="uk-UA"/>
        </w:rPr>
        <w:t>5(</w:t>
      </w:r>
      <w:r w:rsidR="008427F4" w:rsidRPr="00A51084">
        <w:rPr>
          <w:rFonts w:ascii="Arial" w:hAnsi="Arial"/>
          <w:sz w:val="20"/>
          <w:lang w:val="uk-UA"/>
        </w:rPr>
        <w:t>5</w:t>
      </w:r>
      <w:r w:rsidR="000E436C" w:rsidRPr="00A51084">
        <w:rPr>
          <w:rFonts w:ascii="Arial" w:hAnsi="Arial"/>
          <w:sz w:val="20"/>
          <w:lang w:val="uk-UA"/>
        </w:rPr>
        <w:t>)</w:t>
      </w:r>
      <w:r w:rsidR="000E436C" w:rsidRPr="00A51084">
        <w:rPr>
          <w:rFonts w:ascii="Arial" w:hAnsi="Arial"/>
          <w:sz w:val="20"/>
          <w:lang w:val="uk-UA"/>
        </w:rPr>
        <w:tab/>
      </w:r>
      <w:r w:rsidR="00B9621B" w:rsidRPr="00A51084">
        <w:rPr>
          <w:rFonts w:ascii="Arial" w:hAnsi="Arial"/>
          <w:sz w:val="20"/>
          <w:lang w:val="uk-UA" w:eastAsia="en-US"/>
        </w:rPr>
        <w:t xml:space="preserve">Для будь-якої виплати, включаючи перший транш, Банк залишає за собою право вимагати будь-яку додаткову інформацію або документи, пов'язані з платежем, які він може вважати необхідними для встановлення правомірності запитуваних сум. Для уникнення сумнівів, запит на </w:t>
      </w:r>
      <w:r w:rsidR="00AD3C04" w:rsidRPr="00A51084">
        <w:rPr>
          <w:rFonts w:ascii="Arial" w:hAnsi="Arial"/>
          <w:color w:val="000000"/>
          <w:sz w:val="20"/>
          <w:lang w:val="uk-UA"/>
        </w:rPr>
        <w:t xml:space="preserve">виплату </w:t>
      </w:r>
      <w:r w:rsidR="00B9621B" w:rsidRPr="00A51084">
        <w:rPr>
          <w:rFonts w:ascii="Arial" w:hAnsi="Arial"/>
          <w:sz w:val="20"/>
          <w:lang w:val="uk-UA" w:eastAsia="en-US"/>
        </w:rPr>
        <w:t>не буде прийнятий, якщо не буде виконано одну або декілька основних вимог, визначених у цій статті</w:t>
      </w:r>
      <w:r w:rsidRPr="00A51084">
        <w:rPr>
          <w:rFonts w:ascii="Arial" w:hAnsi="Arial"/>
          <w:sz w:val="20"/>
          <w:lang w:val="uk-UA" w:eastAsia="en-US"/>
        </w:rPr>
        <w:t xml:space="preserve"> 5</w:t>
      </w:r>
      <w:r w:rsidR="00B9621B" w:rsidRPr="00A51084">
        <w:rPr>
          <w:rFonts w:ascii="Arial" w:hAnsi="Arial"/>
          <w:sz w:val="20"/>
          <w:lang w:val="uk-UA" w:eastAsia="en-US"/>
        </w:rPr>
        <w:t xml:space="preserve">, </w:t>
      </w:r>
      <w:r w:rsidR="00C672F9" w:rsidRPr="00A51084">
        <w:rPr>
          <w:rFonts w:ascii="Arial" w:hAnsi="Arial"/>
          <w:sz w:val="20"/>
          <w:lang w:val="uk-UA" w:eastAsia="en-US"/>
        </w:rPr>
        <w:t>включаючи затвердження уповноваженою особою</w:t>
      </w:r>
      <w:r w:rsidR="00B9621B" w:rsidRPr="00A51084">
        <w:rPr>
          <w:rFonts w:ascii="Arial" w:hAnsi="Arial"/>
          <w:sz w:val="20"/>
          <w:lang w:val="uk-UA" w:eastAsia="en-US"/>
        </w:rPr>
        <w:t>.</w:t>
      </w:r>
    </w:p>
    <w:p w14:paraId="3B446832" w14:textId="183B8609" w:rsidR="008427F4" w:rsidRPr="00A51084" w:rsidRDefault="008427F4" w:rsidP="0027557F">
      <w:pPr>
        <w:spacing w:after="80"/>
        <w:ind w:left="567" w:hanging="567"/>
        <w:rPr>
          <w:rFonts w:ascii="Arial" w:hAnsi="Arial"/>
          <w:sz w:val="20"/>
          <w:lang w:val="uk-UA"/>
        </w:rPr>
      </w:pPr>
      <w:r w:rsidRPr="00A51084">
        <w:rPr>
          <w:rFonts w:ascii="Arial" w:hAnsi="Arial"/>
          <w:sz w:val="20"/>
          <w:lang w:val="uk-UA"/>
        </w:rPr>
        <w:t>5(6)</w:t>
      </w:r>
      <w:r w:rsidR="000E436C" w:rsidRPr="00A51084">
        <w:rPr>
          <w:rFonts w:ascii="Arial" w:hAnsi="Arial"/>
          <w:sz w:val="20"/>
          <w:lang w:val="uk-UA"/>
        </w:rPr>
        <w:tab/>
      </w:r>
      <w:r w:rsidRPr="00A51084">
        <w:rPr>
          <w:rFonts w:ascii="Arial" w:hAnsi="Arial"/>
          <w:sz w:val="20"/>
          <w:lang w:val="uk-UA"/>
        </w:rPr>
        <w:t xml:space="preserve">Без шкоди для свого права розірвати цю Угоду відповідно до статті 15, Банк може призупинити або скасувати </w:t>
      </w:r>
      <w:r w:rsidR="002A5BC7" w:rsidRPr="00A51084">
        <w:rPr>
          <w:rFonts w:ascii="Arial" w:hAnsi="Arial"/>
          <w:sz w:val="20"/>
          <w:lang w:val="uk-UA"/>
        </w:rPr>
        <w:t xml:space="preserve">виплату </w:t>
      </w:r>
      <w:r w:rsidR="00843FB6" w:rsidRPr="00A51084">
        <w:rPr>
          <w:rFonts w:ascii="Arial" w:hAnsi="Arial"/>
          <w:sz w:val="20"/>
          <w:lang w:val="uk-UA"/>
        </w:rPr>
        <w:t xml:space="preserve">Гранту, якщо: </w:t>
      </w:r>
      <w:r w:rsidRPr="00A51084">
        <w:rPr>
          <w:rFonts w:ascii="Arial" w:hAnsi="Arial"/>
          <w:sz w:val="20"/>
          <w:lang w:val="uk-UA"/>
        </w:rPr>
        <w:t xml:space="preserve">(a)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w:t>
      </w:r>
      <w:r w:rsidR="006816BF" w:rsidRPr="00A51084">
        <w:rPr>
          <w:rFonts w:ascii="Arial" w:hAnsi="Arial"/>
          <w:sz w:val="20"/>
          <w:lang w:val="uk-UA"/>
        </w:rPr>
        <w:t xml:space="preserve">або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Pr="00A51084">
        <w:rPr>
          <w:rFonts w:ascii="Arial" w:hAnsi="Arial"/>
          <w:sz w:val="20"/>
          <w:lang w:val="uk-UA"/>
        </w:rPr>
        <w:t xml:space="preserve"> не виконує будь-яке зі своїх зобов'язань за цією Угодою</w:t>
      </w:r>
      <w:r w:rsidR="00E47BB6" w:rsidRPr="00A51084">
        <w:rPr>
          <w:rFonts w:ascii="Arial" w:hAnsi="Arial"/>
          <w:sz w:val="20"/>
          <w:lang w:val="uk-UA"/>
        </w:rPr>
        <w:t xml:space="preserve">; </w:t>
      </w:r>
      <w:r w:rsidRPr="00A51084">
        <w:rPr>
          <w:rFonts w:ascii="Arial" w:hAnsi="Arial"/>
          <w:sz w:val="20"/>
          <w:lang w:val="uk-UA"/>
        </w:rPr>
        <w:t xml:space="preserve">або (b) Позичальник </w:t>
      </w:r>
      <w:r w:rsidR="00C672F9" w:rsidRPr="00A51084">
        <w:rPr>
          <w:rFonts w:ascii="Arial" w:hAnsi="Arial"/>
          <w:sz w:val="20"/>
          <w:lang w:val="uk-UA"/>
        </w:rPr>
        <w:t xml:space="preserve">(як визначено у Фінансовому контракті) </w:t>
      </w:r>
      <w:r w:rsidRPr="00A51084">
        <w:rPr>
          <w:rFonts w:ascii="Arial" w:hAnsi="Arial"/>
          <w:sz w:val="20"/>
          <w:lang w:val="uk-UA"/>
        </w:rPr>
        <w:t xml:space="preserve">не виконує будь-яке зі своїх зобов'язань за Фінансовим контрактом, і в обох випадках таке невиконання триває протягом 15 (п'ятнадцяти) днів після надсилання Банком письмового повідомлення про це </w:t>
      </w:r>
      <w:proofErr w:type="spellStart"/>
      <w:r w:rsidR="00A51084" w:rsidRPr="00A51084">
        <w:rPr>
          <w:rFonts w:ascii="Arial" w:hAnsi="Arial"/>
          <w:sz w:val="20"/>
          <w:lang w:val="uk-UA"/>
        </w:rPr>
        <w:t>Бенефіціар</w:t>
      </w:r>
      <w:r w:rsidRPr="00A51084">
        <w:rPr>
          <w:rFonts w:ascii="Arial" w:hAnsi="Arial"/>
          <w:sz w:val="20"/>
          <w:lang w:val="uk-UA"/>
        </w:rPr>
        <w:t>у</w:t>
      </w:r>
      <w:proofErr w:type="spellEnd"/>
      <w:r w:rsidRPr="00A51084">
        <w:rPr>
          <w:rFonts w:ascii="Arial" w:hAnsi="Arial"/>
          <w:sz w:val="20"/>
          <w:lang w:val="uk-UA"/>
        </w:rPr>
        <w:t xml:space="preserve"> </w:t>
      </w:r>
      <w:r w:rsidR="00C672F9" w:rsidRPr="00A51084">
        <w:rPr>
          <w:rFonts w:ascii="Arial" w:hAnsi="Arial"/>
          <w:sz w:val="20"/>
          <w:lang w:val="uk-UA"/>
        </w:rPr>
        <w:t xml:space="preserve">та/або </w:t>
      </w:r>
      <w:r w:rsidR="00C63307"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C63307" w:rsidRPr="00A51084">
        <w:rPr>
          <w:rFonts w:ascii="Arial" w:hAnsi="Arial"/>
          <w:sz w:val="20"/>
          <w:lang w:val="uk-UA"/>
        </w:rPr>
        <w:t>у</w:t>
      </w:r>
      <w:proofErr w:type="spellEnd"/>
      <w:r w:rsidRPr="00A51084">
        <w:rPr>
          <w:rFonts w:ascii="Arial" w:hAnsi="Arial"/>
          <w:sz w:val="20"/>
          <w:lang w:val="uk-UA"/>
        </w:rPr>
        <w:t>.</w:t>
      </w:r>
    </w:p>
    <w:p w14:paraId="5FF757FE" w14:textId="77777777" w:rsidR="00C5413B" w:rsidRPr="00A51084" w:rsidRDefault="00C5413B" w:rsidP="0027557F">
      <w:pPr>
        <w:spacing w:after="80"/>
        <w:ind w:left="567" w:hanging="567"/>
        <w:rPr>
          <w:rFonts w:ascii="Arial" w:hAnsi="Arial"/>
          <w:sz w:val="20"/>
          <w:lang w:val="uk-UA"/>
        </w:rPr>
      </w:pPr>
    </w:p>
    <w:p w14:paraId="4A5E2CE5" w14:textId="77777777" w:rsidR="005F450C" w:rsidRPr="00A51084" w:rsidRDefault="005F450C" w:rsidP="0027557F">
      <w:pPr>
        <w:widowControl w:val="0"/>
        <w:overflowPunct w:val="0"/>
        <w:autoSpaceDE w:val="0"/>
        <w:autoSpaceDN w:val="0"/>
        <w:adjustRightInd w:val="0"/>
        <w:spacing w:after="80" w:line="276" w:lineRule="auto"/>
        <w:ind w:left="1418" w:right="9" w:hanging="1418"/>
        <w:textAlignment w:val="baseline"/>
        <w:rPr>
          <w:rFonts w:ascii="Arial" w:hAnsi="Arial"/>
          <w:b/>
          <w:sz w:val="20"/>
          <w:lang w:val="uk-UA"/>
        </w:rPr>
      </w:pPr>
      <w:r w:rsidRPr="00A51084">
        <w:rPr>
          <w:rFonts w:ascii="Arial" w:hAnsi="Arial"/>
          <w:b/>
          <w:sz w:val="20"/>
          <w:lang w:val="uk-UA"/>
        </w:rPr>
        <w:t xml:space="preserve">Стаття 6 – </w:t>
      </w:r>
      <w:r w:rsidR="000A19A9" w:rsidRPr="00A51084">
        <w:rPr>
          <w:rFonts w:ascii="Arial" w:hAnsi="Arial"/>
          <w:b/>
          <w:sz w:val="20"/>
          <w:lang w:val="uk-UA"/>
        </w:rPr>
        <w:t xml:space="preserve">Гарантії </w:t>
      </w:r>
      <w:r w:rsidRPr="00A51084">
        <w:rPr>
          <w:rFonts w:ascii="Arial" w:hAnsi="Arial"/>
          <w:b/>
          <w:sz w:val="20"/>
          <w:lang w:val="uk-UA"/>
        </w:rPr>
        <w:t xml:space="preserve">та </w:t>
      </w:r>
      <w:r w:rsidR="000A19A9" w:rsidRPr="00A51084">
        <w:rPr>
          <w:rFonts w:ascii="Arial" w:hAnsi="Arial"/>
          <w:b/>
          <w:sz w:val="20"/>
          <w:lang w:val="uk-UA"/>
        </w:rPr>
        <w:t xml:space="preserve">зобов'язання </w:t>
      </w:r>
    </w:p>
    <w:p w14:paraId="19ED18CC" w14:textId="4B7930DF" w:rsidR="0009413E" w:rsidRPr="00A51084" w:rsidRDefault="0009413E" w:rsidP="0027557F">
      <w:pPr>
        <w:widowControl w:val="0"/>
        <w:spacing w:after="80" w:line="276" w:lineRule="auto"/>
        <w:ind w:left="567" w:hanging="567"/>
        <w:rPr>
          <w:rFonts w:ascii="Arial" w:hAnsi="Arial"/>
          <w:sz w:val="20"/>
          <w:lang w:val="uk-UA"/>
        </w:rPr>
      </w:pPr>
      <w:bookmarkStart w:id="12" w:name="_DV_C465"/>
      <w:bookmarkEnd w:id="12"/>
      <w:r w:rsidRPr="00A51084">
        <w:rPr>
          <w:rFonts w:ascii="Arial" w:hAnsi="Arial"/>
          <w:sz w:val="20"/>
          <w:lang w:val="uk-UA"/>
        </w:rPr>
        <w:t>6 (</w:t>
      </w:r>
      <w:r w:rsidR="00B90DB3" w:rsidRPr="00A51084">
        <w:rPr>
          <w:rFonts w:ascii="Arial" w:hAnsi="Arial"/>
          <w:sz w:val="20"/>
          <w:lang w:val="uk-UA"/>
        </w:rPr>
        <w:t>1</w:t>
      </w:r>
      <w:r w:rsidR="0016025A" w:rsidRPr="00A51084">
        <w:rPr>
          <w:rFonts w:ascii="Arial" w:hAnsi="Arial"/>
          <w:sz w:val="20"/>
          <w:lang w:val="uk-UA"/>
        </w:rPr>
        <w:t>)</w:t>
      </w:r>
      <w:r w:rsidR="0016025A"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17A4F" w:rsidRPr="00A51084">
        <w:rPr>
          <w:rFonts w:ascii="Arial" w:hAnsi="Arial"/>
          <w:sz w:val="20"/>
          <w:lang w:val="uk-UA"/>
        </w:rPr>
        <w:t xml:space="preserve"> </w:t>
      </w:r>
      <w:r w:rsidR="008D458D" w:rsidRPr="00A51084">
        <w:rPr>
          <w:rFonts w:ascii="Arial" w:hAnsi="Arial"/>
          <w:sz w:val="20"/>
          <w:lang w:val="uk-UA"/>
        </w:rPr>
        <w:t xml:space="preserve">та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00A36100" w:rsidRPr="00A51084">
        <w:rPr>
          <w:rFonts w:ascii="Arial" w:hAnsi="Arial"/>
          <w:sz w:val="20"/>
          <w:lang w:val="uk-UA"/>
        </w:rPr>
        <w:t>заявляють та гарантують Банку, що</w:t>
      </w:r>
      <w:r w:rsidRPr="00A51084">
        <w:rPr>
          <w:rFonts w:ascii="Arial" w:hAnsi="Arial"/>
          <w:sz w:val="20"/>
          <w:lang w:val="uk-UA"/>
        </w:rPr>
        <w:t>:</w:t>
      </w:r>
    </w:p>
    <w:p w14:paraId="37DD0827" w14:textId="77777777" w:rsidR="004858B8" w:rsidRPr="00A51084" w:rsidRDefault="00450A07" w:rsidP="0027557F">
      <w:pPr>
        <w:widowControl w:val="0"/>
        <w:numPr>
          <w:ilvl w:val="0"/>
          <w:numId w:val="25"/>
        </w:numPr>
        <w:spacing w:after="80" w:line="276" w:lineRule="auto"/>
        <w:ind w:left="1134" w:hanging="567"/>
        <w:rPr>
          <w:rFonts w:ascii="Arial" w:hAnsi="Arial"/>
          <w:sz w:val="20"/>
          <w:lang w:val="uk-UA"/>
        </w:rPr>
      </w:pPr>
      <w:r w:rsidRPr="00A51084">
        <w:rPr>
          <w:rFonts w:ascii="Arial" w:hAnsi="Arial"/>
          <w:sz w:val="20"/>
          <w:lang w:val="uk-UA"/>
        </w:rPr>
        <w:t>вони мають повноваження укладати, виконувати та виконувати свої зобов'язання за цією Угодою, і що всі необхідні дії для надання повноважень на укладення, виконання та виконання цієї Угоди ними були вжиті;</w:t>
      </w:r>
    </w:p>
    <w:p w14:paraId="358E82EE" w14:textId="77777777" w:rsidR="00450A07" w:rsidRPr="00A51084" w:rsidRDefault="00450A07" w:rsidP="0027557F">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ця Угода становить його юридично дійсні, обов'язкові та підлягаючі виконанню зобов'язання;</w:t>
      </w:r>
    </w:p>
    <w:p w14:paraId="3741B83B" w14:textId="77777777" w:rsidR="00450A07" w:rsidRPr="00A51084" w:rsidRDefault="00450A07" w:rsidP="0027557F">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виконання та надання, виконання своїх зобов'язань за цією Угодою та дотримання її положень не суперечать і не будуть суперечити:</w:t>
      </w:r>
    </w:p>
    <w:p w14:paraId="6F458C1E" w14:textId="77777777" w:rsidR="00450A07" w:rsidRPr="00A51084" w:rsidRDefault="00450A07" w:rsidP="0027557F">
      <w:pPr>
        <w:pStyle w:val="NoIndentEIB"/>
        <w:numPr>
          <w:ilvl w:val="1"/>
          <w:numId w:val="25"/>
        </w:numPr>
        <w:ind w:left="1701" w:hanging="567"/>
        <w:rPr>
          <w:rFonts w:eastAsia="Times New Roman" w:cs="Times New Roman"/>
          <w:color w:val="auto"/>
          <w:lang w:val="uk-UA"/>
        </w:rPr>
      </w:pPr>
      <w:r w:rsidRPr="00A51084">
        <w:rPr>
          <w:rFonts w:eastAsia="Times New Roman" w:cs="Times New Roman"/>
          <w:color w:val="auto"/>
          <w:lang w:val="uk-UA"/>
        </w:rPr>
        <w:t>будь-яким чинним законом, статутом, правилом або нормативно-правовим актом, або будь-яким судовим рішенням, постановою або дозволом, яким він підпорядковується;</w:t>
      </w:r>
    </w:p>
    <w:p w14:paraId="5A1D4F30" w14:textId="77777777" w:rsidR="00450A07" w:rsidRPr="00A51084" w:rsidRDefault="00450A07" w:rsidP="0027557F">
      <w:pPr>
        <w:pStyle w:val="NoIndentEIB"/>
        <w:numPr>
          <w:ilvl w:val="1"/>
          <w:numId w:val="25"/>
        </w:numPr>
        <w:ind w:left="1701" w:hanging="567"/>
        <w:rPr>
          <w:rFonts w:eastAsia="Times New Roman" w:cs="Times New Roman"/>
          <w:color w:val="auto"/>
          <w:lang w:val="uk-UA"/>
        </w:rPr>
      </w:pPr>
      <w:r w:rsidRPr="00A51084">
        <w:rPr>
          <w:rFonts w:eastAsia="Times New Roman" w:cs="Times New Roman"/>
          <w:color w:val="auto"/>
          <w:lang w:val="uk-UA"/>
        </w:rPr>
        <w:lastRenderedPageBreak/>
        <w:t>будь-якою угодою або іншим документом, що є для неї обов'язковим і який, як можна обґрунтовано очікувати, може мати істотний негативний вплив на її здатність виконувати свої зобов'язання за цією Угодою; або</w:t>
      </w:r>
    </w:p>
    <w:p w14:paraId="3173BAAE" w14:textId="77777777" w:rsidR="00450A07" w:rsidRPr="00A51084" w:rsidRDefault="00450A07" w:rsidP="0027557F">
      <w:pPr>
        <w:pStyle w:val="NoIndentEIB"/>
        <w:numPr>
          <w:ilvl w:val="1"/>
          <w:numId w:val="25"/>
        </w:numPr>
        <w:ind w:left="1701" w:hanging="567"/>
        <w:rPr>
          <w:rFonts w:eastAsia="Times New Roman" w:cs="Times New Roman"/>
          <w:color w:val="auto"/>
          <w:lang w:val="uk-UA"/>
        </w:rPr>
      </w:pPr>
      <w:r w:rsidRPr="00A51084">
        <w:rPr>
          <w:rFonts w:eastAsia="Times New Roman" w:cs="Times New Roman"/>
          <w:color w:val="auto"/>
          <w:lang w:val="uk-UA"/>
        </w:rPr>
        <w:t>будь-яким положенням її конституційних документів;</w:t>
      </w:r>
    </w:p>
    <w:p w14:paraId="51FD0350" w14:textId="39FAAE01" w:rsidR="0067110F" w:rsidRPr="00A51084" w:rsidRDefault="0067110F" w:rsidP="001F7A7E">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 xml:space="preserve">жодних подій або обставин, що становлять </w:t>
      </w:r>
      <w:r w:rsidR="00CE4498" w:rsidRPr="00A51084">
        <w:rPr>
          <w:rFonts w:ascii="Arial" w:hAnsi="Arial"/>
          <w:sz w:val="20"/>
          <w:lang w:val="uk-UA"/>
        </w:rPr>
        <w:t xml:space="preserve">підставу для розірвання Угоди відповідно до статті 15, </w:t>
      </w:r>
      <w:r w:rsidRPr="00A51084">
        <w:rPr>
          <w:rFonts w:ascii="Arial" w:hAnsi="Arial"/>
          <w:sz w:val="20"/>
          <w:lang w:val="uk-UA"/>
        </w:rPr>
        <w:t>не відбулося і не триває без усунення або відмови від прав;</w:t>
      </w:r>
    </w:p>
    <w:p w14:paraId="44040070" w14:textId="1A4F988C" w:rsidR="0067110F" w:rsidRPr="00A51084" w:rsidRDefault="0067110F" w:rsidP="001F7A7E">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 xml:space="preserve">вона отримала всі необхідні дозволи, пов'язані з цією </w:t>
      </w:r>
      <w:r w:rsidR="00745A6D" w:rsidRPr="00A51084">
        <w:rPr>
          <w:rFonts w:ascii="Arial" w:hAnsi="Arial"/>
          <w:sz w:val="20"/>
          <w:lang w:val="uk-UA"/>
        </w:rPr>
        <w:t xml:space="preserve">Угодою </w:t>
      </w:r>
      <w:r w:rsidRPr="00A51084">
        <w:rPr>
          <w:rFonts w:ascii="Arial" w:hAnsi="Arial"/>
          <w:sz w:val="20"/>
          <w:lang w:val="uk-UA"/>
        </w:rPr>
        <w:t xml:space="preserve">та необхідні для законного виконання своїх зобов'язань за нею, а </w:t>
      </w:r>
      <w:proofErr w:type="spellStart"/>
      <w:r w:rsidR="00A51084" w:rsidRPr="00A51084">
        <w:rPr>
          <w:rFonts w:ascii="Arial" w:hAnsi="Arial"/>
          <w:sz w:val="20"/>
          <w:lang w:val="uk-UA"/>
        </w:rPr>
        <w:t>Проєкт</w:t>
      </w:r>
      <w:proofErr w:type="spellEnd"/>
      <w:r w:rsidR="00745A6D" w:rsidRPr="00A51084">
        <w:rPr>
          <w:rFonts w:ascii="Arial" w:hAnsi="Arial"/>
          <w:sz w:val="20"/>
          <w:lang w:val="uk-UA"/>
        </w:rPr>
        <w:t xml:space="preserve"> Лозова </w:t>
      </w:r>
      <w:r w:rsidRPr="00A51084">
        <w:rPr>
          <w:rFonts w:ascii="Arial" w:hAnsi="Arial"/>
          <w:sz w:val="20"/>
          <w:lang w:val="uk-UA"/>
        </w:rPr>
        <w:t xml:space="preserve">та всі такі дозволи є чинними та мають силу і можуть бути прийняті як докази; </w:t>
      </w:r>
    </w:p>
    <w:p w14:paraId="65BBDEF9" w14:textId="4BA94E5A" w:rsidR="008D458D" w:rsidRPr="00A51084" w:rsidRDefault="008D458D" w:rsidP="0027557F">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вона дотримується статті 6</w:t>
      </w:r>
      <w:r w:rsidR="00773E1B" w:rsidRPr="00A51084">
        <w:rPr>
          <w:rFonts w:ascii="Arial" w:hAnsi="Arial"/>
          <w:sz w:val="20"/>
          <w:lang w:val="uk-UA"/>
        </w:rPr>
        <w:t>.7</w:t>
      </w:r>
      <w:r w:rsidRPr="00A51084">
        <w:rPr>
          <w:rFonts w:ascii="Arial" w:hAnsi="Arial"/>
          <w:sz w:val="20"/>
          <w:lang w:val="uk-UA"/>
        </w:rPr>
        <w:t xml:space="preserve">(e) і, настільки, наскільки їй відомо і вона вірить (після проведення належного і ретельного розслідування), проти неї </w:t>
      </w:r>
      <w:r w:rsidR="00304884" w:rsidRPr="00A51084">
        <w:rPr>
          <w:rFonts w:ascii="Arial" w:hAnsi="Arial"/>
          <w:sz w:val="20"/>
          <w:lang w:val="uk-UA"/>
        </w:rPr>
        <w:t xml:space="preserve">або будь-якої відповідної афілійованої особи </w:t>
      </w:r>
      <w:r w:rsidRPr="00A51084">
        <w:rPr>
          <w:rFonts w:ascii="Arial" w:hAnsi="Arial"/>
          <w:sz w:val="20"/>
          <w:lang w:val="uk-UA"/>
        </w:rPr>
        <w:t xml:space="preserve">не було порушено і не загрожує бути порушено жодних екологічних або соціальних позовів </w:t>
      </w:r>
      <w:r w:rsidR="00304884" w:rsidRPr="00A51084">
        <w:rPr>
          <w:rFonts w:ascii="Arial" w:hAnsi="Arial"/>
          <w:sz w:val="20"/>
          <w:lang w:val="uk-UA"/>
        </w:rPr>
        <w:t xml:space="preserve">у зв'язку з </w:t>
      </w:r>
      <w:proofErr w:type="spellStart"/>
      <w:r w:rsidR="00A51084" w:rsidRPr="00A51084">
        <w:rPr>
          <w:rFonts w:ascii="Arial" w:hAnsi="Arial"/>
          <w:sz w:val="20"/>
          <w:lang w:val="uk-UA"/>
        </w:rPr>
        <w:t>Проєкт</w:t>
      </w:r>
      <w:r w:rsidR="00304884" w:rsidRPr="00A51084">
        <w:rPr>
          <w:rFonts w:ascii="Arial" w:hAnsi="Arial"/>
          <w:sz w:val="20"/>
          <w:lang w:val="uk-UA"/>
        </w:rPr>
        <w:t>ом</w:t>
      </w:r>
      <w:proofErr w:type="spellEnd"/>
      <w:r w:rsidR="00DC53A2" w:rsidRPr="00A51084">
        <w:rPr>
          <w:rFonts w:ascii="Arial" w:hAnsi="Arial"/>
          <w:sz w:val="20"/>
          <w:lang w:val="uk-UA"/>
        </w:rPr>
        <w:t>;</w:t>
      </w:r>
    </w:p>
    <w:p w14:paraId="3FCD81AC" w14:textId="17F63F16" w:rsidR="00A36100" w:rsidRPr="00A51084" w:rsidRDefault="00A36100" w:rsidP="0027557F">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 xml:space="preserve">наскільки йому відомо, жодні кошти, інвестовані в </w:t>
      </w:r>
      <w:proofErr w:type="spellStart"/>
      <w:r w:rsidR="00A51084" w:rsidRPr="00A51084">
        <w:rPr>
          <w:rFonts w:ascii="Arial" w:hAnsi="Arial"/>
          <w:sz w:val="20"/>
          <w:lang w:val="uk-UA"/>
        </w:rPr>
        <w:t>Проєкт</w:t>
      </w:r>
      <w:proofErr w:type="spellEnd"/>
      <w:r w:rsidR="00102565" w:rsidRPr="00A51084">
        <w:rPr>
          <w:rFonts w:ascii="Arial" w:hAnsi="Arial"/>
          <w:sz w:val="20"/>
          <w:lang w:val="uk-UA"/>
        </w:rPr>
        <w:t xml:space="preserve"> «Лозова» </w:t>
      </w:r>
      <w:proofErr w:type="spellStart"/>
      <w:r w:rsidR="00A51084" w:rsidRPr="00A51084">
        <w:rPr>
          <w:rFonts w:ascii="Arial" w:hAnsi="Arial"/>
          <w:sz w:val="20"/>
          <w:lang w:val="uk-UA"/>
        </w:rPr>
        <w:t>Бенефіціар</w:t>
      </w:r>
      <w:r w:rsidR="00F17A4F" w:rsidRPr="00A51084">
        <w:rPr>
          <w:rFonts w:ascii="Arial" w:hAnsi="Arial"/>
          <w:sz w:val="20"/>
          <w:lang w:val="uk-UA"/>
        </w:rPr>
        <w:t>ом</w:t>
      </w:r>
      <w:proofErr w:type="spellEnd"/>
      <w:r w:rsidR="00F17A4F" w:rsidRPr="00A51084">
        <w:rPr>
          <w:rFonts w:ascii="Arial" w:hAnsi="Arial"/>
          <w:sz w:val="20"/>
          <w:lang w:val="uk-UA"/>
        </w:rPr>
        <w:t xml:space="preserve"> </w:t>
      </w:r>
      <w:r w:rsidR="00C63307" w:rsidRPr="00A51084">
        <w:rPr>
          <w:rFonts w:ascii="Arial" w:hAnsi="Arial"/>
          <w:sz w:val="20"/>
          <w:lang w:val="uk-UA"/>
        </w:rPr>
        <w:t xml:space="preserve">або Кінцевим </w:t>
      </w:r>
      <w:proofErr w:type="spellStart"/>
      <w:r w:rsidR="00A51084" w:rsidRPr="00A51084">
        <w:rPr>
          <w:rFonts w:ascii="Arial" w:hAnsi="Arial"/>
          <w:sz w:val="20"/>
          <w:lang w:val="uk-UA"/>
        </w:rPr>
        <w:t>Бенефіціар</w:t>
      </w:r>
      <w:r w:rsidR="00C63307" w:rsidRPr="00A51084">
        <w:rPr>
          <w:rFonts w:ascii="Arial" w:hAnsi="Arial"/>
          <w:sz w:val="20"/>
          <w:lang w:val="uk-UA"/>
        </w:rPr>
        <w:t>ом</w:t>
      </w:r>
      <w:proofErr w:type="spellEnd"/>
      <w:r w:rsidRPr="00A51084">
        <w:rPr>
          <w:rFonts w:ascii="Arial" w:hAnsi="Arial"/>
          <w:sz w:val="20"/>
          <w:lang w:val="uk-UA"/>
        </w:rPr>
        <w:t>, не мають незаконного походження, включаючи продукти відмивання грошей або пов'язані з фінансуванням тероризму;</w:t>
      </w:r>
    </w:p>
    <w:p w14:paraId="49F482DE" w14:textId="6231052E" w:rsidR="00A36100" w:rsidRPr="00A51084" w:rsidRDefault="00F17A4F" w:rsidP="0027557F">
      <w:pPr>
        <w:widowControl w:val="0"/>
        <w:numPr>
          <w:ilvl w:val="0"/>
          <w:numId w:val="25"/>
        </w:numPr>
        <w:spacing w:after="120" w:line="276" w:lineRule="auto"/>
        <w:ind w:left="1134" w:hanging="567"/>
        <w:rPr>
          <w:rFonts w:ascii="Arial" w:hAnsi="Arial"/>
          <w:sz w:val="20"/>
          <w:lang w:val="uk-UA"/>
        </w:rPr>
      </w:pPr>
      <w:r w:rsidRPr="00A51084">
        <w:rPr>
          <w:rFonts w:ascii="Arial" w:hAnsi="Arial"/>
          <w:sz w:val="20"/>
          <w:lang w:val="uk-UA"/>
        </w:rPr>
        <w:t xml:space="preserve">ні </w:t>
      </w:r>
      <w:proofErr w:type="spellStart"/>
      <w:r w:rsidR="00A51084" w:rsidRPr="00A51084">
        <w:rPr>
          <w:rFonts w:ascii="Arial" w:hAnsi="Arial"/>
          <w:sz w:val="20"/>
          <w:lang w:val="uk-UA"/>
        </w:rPr>
        <w:t>Бенефіціар</w:t>
      </w:r>
      <w:proofErr w:type="spellEnd"/>
      <w:r w:rsidR="00A36100" w:rsidRPr="00A51084">
        <w:rPr>
          <w:rFonts w:ascii="Arial" w:hAnsi="Arial"/>
          <w:sz w:val="20"/>
          <w:lang w:val="uk-UA"/>
        </w:rPr>
        <w:t xml:space="preserve">, </w:t>
      </w:r>
      <w:r w:rsidR="00C63307" w:rsidRPr="00A51084">
        <w:rPr>
          <w:rFonts w:ascii="Arial" w:hAnsi="Arial"/>
          <w:sz w:val="20"/>
          <w:lang w:val="uk-UA"/>
        </w:rPr>
        <w:t xml:space="preserve">ні Кінцевий </w:t>
      </w:r>
      <w:proofErr w:type="spellStart"/>
      <w:r w:rsidR="00A51084" w:rsidRPr="00A51084">
        <w:rPr>
          <w:rFonts w:ascii="Arial" w:hAnsi="Arial"/>
          <w:sz w:val="20"/>
          <w:lang w:val="uk-UA"/>
        </w:rPr>
        <w:t>Бенефіціар</w:t>
      </w:r>
      <w:proofErr w:type="spellEnd"/>
      <w:r w:rsidR="00324C9D" w:rsidRPr="00A51084">
        <w:rPr>
          <w:rFonts w:ascii="Arial" w:hAnsi="Arial"/>
          <w:sz w:val="20"/>
          <w:lang w:val="uk-UA"/>
        </w:rPr>
        <w:t xml:space="preserve">, </w:t>
      </w:r>
      <w:r w:rsidR="00D17789" w:rsidRPr="00A51084">
        <w:rPr>
          <w:rFonts w:ascii="Arial" w:hAnsi="Arial"/>
          <w:sz w:val="20"/>
          <w:lang w:val="uk-UA"/>
        </w:rPr>
        <w:t xml:space="preserve">ні будь-яка Відповідна особа, </w:t>
      </w:r>
      <w:r w:rsidR="00A36100" w:rsidRPr="00A51084">
        <w:rPr>
          <w:rFonts w:ascii="Arial" w:hAnsi="Arial"/>
          <w:sz w:val="20"/>
          <w:lang w:val="uk-UA"/>
        </w:rPr>
        <w:t>ні</w:t>
      </w:r>
      <w:r w:rsidR="00936B6F" w:rsidRPr="00A51084">
        <w:rPr>
          <w:rFonts w:ascii="Arial" w:hAnsi="Arial"/>
          <w:sz w:val="20"/>
          <w:lang w:val="uk-UA"/>
        </w:rPr>
        <w:t xml:space="preserve"> </w:t>
      </w:r>
      <w:r w:rsidR="00F63D74" w:rsidRPr="00A51084">
        <w:rPr>
          <w:rFonts w:ascii="Arial" w:hAnsi="Arial"/>
          <w:sz w:val="20"/>
          <w:lang w:val="uk-UA"/>
        </w:rPr>
        <w:t>Підрядники</w:t>
      </w:r>
      <w:r w:rsidR="00936B6F" w:rsidRPr="00A51084">
        <w:rPr>
          <w:rFonts w:ascii="Arial" w:hAnsi="Arial"/>
          <w:sz w:val="20"/>
          <w:lang w:val="uk-UA"/>
        </w:rPr>
        <w:t xml:space="preserve">, </w:t>
      </w:r>
      <w:r w:rsidR="00A36100" w:rsidRPr="00A51084">
        <w:rPr>
          <w:rFonts w:ascii="Arial" w:hAnsi="Arial"/>
          <w:sz w:val="20"/>
          <w:lang w:val="uk-UA"/>
        </w:rPr>
        <w:t>ні будь-яка інша особа, що діє від їхнього імені або під їхнім контролем, не вчинили</w:t>
      </w:r>
      <w:r w:rsidR="00D17789" w:rsidRPr="00A51084">
        <w:rPr>
          <w:rFonts w:ascii="Arial" w:hAnsi="Arial"/>
          <w:sz w:val="20"/>
          <w:lang w:val="uk-UA"/>
        </w:rPr>
        <w:t xml:space="preserve">: </w:t>
      </w:r>
    </w:p>
    <w:p w14:paraId="444D6141" w14:textId="3C1B3906" w:rsidR="00A36100" w:rsidRPr="00A51084" w:rsidRDefault="00A36100" w:rsidP="0027557F">
      <w:pPr>
        <w:widowControl w:val="0"/>
        <w:numPr>
          <w:ilvl w:val="0"/>
          <w:numId w:val="27"/>
        </w:numPr>
        <w:tabs>
          <w:tab w:val="left" w:pos="720"/>
          <w:tab w:val="left" w:pos="1843"/>
        </w:tabs>
        <w:spacing w:after="120" w:line="276" w:lineRule="auto"/>
        <w:ind w:left="1843" w:hanging="709"/>
        <w:rPr>
          <w:rFonts w:ascii="Arial" w:hAnsi="Arial"/>
          <w:sz w:val="20"/>
          <w:lang w:val="uk-UA"/>
        </w:rPr>
      </w:pPr>
      <w:r w:rsidRPr="00A51084">
        <w:rPr>
          <w:rFonts w:ascii="Arial" w:hAnsi="Arial"/>
          <w:sz w:val="20"/>
          <w:lang w:val="uk-UA"/>
        </w:rPr>
        <w:t xml:space="preserve">будь-яких заборонених дій у зв'язку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 </w:t>
      </w:r>
      <w:r w:rsidRPr="00A51084">
        <w:rPr>
          <w:rFonts w:ascii="Arial" w:hAnsi="Arial"/>
          <w:sz w:val="20"/>
          <w:lang w:val="uk-UA"/>
        </w:rPr>
        <w:t xml:space="preserve">або будь-якою операцією, передбаченою </w:t>
      </w:r>
      <w:r w:rsidR="00B01DB6" w:rsidRPr="00A51084">
        <w:rPr>
          <w:rFonts w:ascii="Arial" w:hAnsi="Arial"/>
          <w:sz w:val="20"/>
          <w:lang w:val="uk-UA"/>
        </w:rPr>
        <w:t>Угодою</w:t>
      </w:r>
      <w:r w:rsidRPr="00A51084">
        <w:rPr>
          <w:rFonts w:ascii="Arial" w:hAnsi="Arial"/>
          <w:sz w:val="20"/>
          <w:lang w:val="uk-UA"/>
        </w:rPr>
        <w:t xml:space="preserve">; або </w:t>
      </w:r>
    </w:p>
    <w:p w14:paraId="6798D5F3" w14:textId="77777777" w:rsidR="00A36100" w:rsidRPr="00A51084" w:rsidRDefault="00A36100" w:rsidP="0027557F">
      <w:pPr>
        <w:widowControl w:val="0"/>
        <w:tabs>
          <w:tab w:val="left" w:pos="720"/>
          <w:tab w:val="left" w:pos="1843"/>
        </w:tabs>
        <w:spacing w:after="120" w:line="276" w:lineRule="auto"/>
        <w:ind w:left="1843" w:hanging="709"/>
        <w:rPr>
          <w:rFonts w:ascii="Arial" w:hAnsi="Arial"/>
          <w:sz w:val="20"/>
          <w:lang w:val="uk-UA"/>
        </w:rPr>
      </w:pPr>
      <w:r w:rsidRPr="00A51084">
        <w:rPr>
          <w:rFonts w:ascii="Arial" w:hAnsi="Arial"/>
          <w:sz w:val="20"/>
          <w:lang w:val="uk-UA"/>
        </w:rPr>
        <w:t xml:space="preserve">(ii) </w:t>
      </w:r>
      <w:r w:rsidR="0016025A" w:rsidRPr="00A51084">
        <w:rPr>
          <w:rFonts w:ascii="Arial" w:hAnsi="Arial"/>
          <w:sz w:val="20"/>
          <w:lang w:val="uk-UA"/>
        </w:rPr>
        <w:tab/>
      </w:r>
      <w:r w:rsidRPr="00A51084">
        <w:rPr>
          <w:rFonts w:ascii="Arial" w:hAnsi="Arial"/>
          <w:sz w:val="20"/>
          <w:lang w:val="uk-UA"/>
        </w:rPr>
        <w:t>будь-якої незаконної діяльності, пов'язаної з фінансуванням тероризму або відмиванням грошей;</w:t>
      </w:r>
    </w:p>
    <w:p w14:paraId="6D54B539" w14:textId="4B37B008" w:rsidR="00A034E8" w:rsidRPr="00A51084" w:rsidRDefault="00A51084" w:rsidP="0027557F">
      <w:pPr>
        <w:pStyle w:val="StyleLeft175cm"/>
        <w:keepLines w:val="0"/>
        <w:widowControl w:val="0"/>
        <w:numPr>
          <w:ilvl w:val="0"/>
          <w:numId w:val="25"/>
        </w:numPr>
        <w:tabs>
          <w:tab w:val="clear" w:pos="2268"/>
          <w:tab w:val="left" w:pos="1134"/>
        </w:tabs>
        <w:spacing w:line="276" w:lineRule="auto"/>
        <w:ind w:left="1134" w:hanging="567"/>
        <w:rPr>
          <w:lang w:val="uk-UA"/>
        </w:rPr>
      </w:pPr>
      <w:proofErr w:type="spellStart"/>
      <w:r w:rsidRPr="00A51084">
        <w:rPr>
          <w:lang w:val="uk-UA"/>
        </w:rPr>
        <w:t>Проєкт</w:t>
      </w:r>
      <w:proofErr w:type="spellEnd"/>
      <w:r w:rsidR="00102565" w:rsidRPr="00A51084">
        <w:rPr>
          <w:lang w:val="uk-UA"/>
        </w:rPr>
        <w:t xml:space="preserve"> «Лозова» </w:t>
      </w:r>
      <w:r w:rsidR="006076BC" w:rsidRPr="00A51084">
        <w:rPr>
          <w:lang w:val="uk-UA"/>
        </w:rPr>
        <w:t xml:space="preserve">(включаючи, без обмежень, переговори, укладення та виконання контрактів, що фінансуються або будуть фінансуватися за рахунок </w:t>
      </w:r>
      <w:r w:rsidR="00E514A4" w:rsidRPr="00A51084">
        <w:rPr>
          <w:lang w:val="uk-UA"/>
        </w:rPr>
        <w:t>Гранту</w:t>
      </w:r>
      <w:r w:rsidR="006076BC" w:rsidRPr="00A51084">
        <w:rPr>
          <w:lang w:val="uk-UA"/>
        </w:rPr>
        <w:t>) не передбачав і не спричинив жодних Заборонених дій</w:t>
      </w:r>
      <w:r w:rsidR="00A034E8" w:rsidRPr="00A51084">
        <w:rPr>
          <w:lang w:val="uk-UA"/>
        </w:rPr>
        <w:t>;</w:t>
      </w:r>
    </w:p>
    <w:p w14:paraId="2238E58E" w14:textId="1FE12BB3" w:rsidR="005B2E1D" w:rsidRPr="00A51084" w:rsidRDefault="005B2E1D" w:rsidP="0027557F">
      <w:pPr>
        <w:pStyle w:val="StyleLeft175cm"/>
        <w:keepLines w:val="0"/>
        <w:widowControl w:val="0"/>
        <w:numPr>
          <w:ilvl w:val="0"/>
          <w:numId w:val="25"/>
        </w:numPr>
        <w:tabs>
          <w:tab w:val="clear" w:pos="2268"/>
          <w:tab w:val="left" w:pos="1134"/>
        </w:tabs>
        <w:spacing w:line="276" w:lineRule="auto"/>
        <w:ind w:left="1134" w:hanging="567"/>
        <w:rPr>
          <w:lang w:val="uk-UA"/>
        </w:rPr>
      </w:pPr>
      <w:r w:rsidRPr="00A51084">
        <w:rPr>
          <w:lang w:val="uk-UA"/>
        </w:rPr>
        <w:t xml:space="preserve">жодний з </w:t>
      </w:r>
      <w:proofErr w:type="spellStart"/>
      <w:r w:rsidR="00A51084" w:rsidRPr="00A51084">
        <w:rPr>
          <w:lang w:val="uk-UA"/>
        </w:rPr>
        <w:t>Бенефіціар</w:t>
      </w:r>
      <w:r w:rsidR="00726F03" w:rsidRPr="00A51084">
        <w:rPr>
          <w:lang w:val="uk-UA"/>
        </w:rPr>
        <w:t>ів</w:t>
      </w:r>
      <w:proofErr w:type="spellEnd"/>
      <w:r w:rsidR="00726F03" w:rsidRPr="00A51084">
        <w:rPr>
          <w:lang w:val="uk-UA"/>
        </w:rPr>
        <w:t xml:space="preserve"> або Кінцевих </w:t>
      </w:r>
      <w:proofErr w:type="spellStart"/>
      <w:r w:rsidR="00A51084" w:rsidRPr="00A51084">
        <w:rPr>
          <w:lang w:val="uk-UA"/>
        </w:rPr>
        <w:t>Бенефіціар</w:t>
      </w:r>
      <w:r w:rsidR="00726F03" w:rsidRPr="00A51084">
        <w:rPr>
          <w:lang w:val="uk-UA"/>
        </w:rPr>
        <w:t>ів</w:t>
      </w:r>
      <w:proofErr w:type="spellEnd"/>
      <w:r w:rsidR="00726F03" w:rsidRPr="00A51084">
        <w:rPr>
          <w:lang w:val="uk-UA"/>
        </w:rPr>
        <w:t xml:space="preserve"> </w:t>
      </w:r>
      <w:r w:rsidRPr="00A51084">
        <w:rPr>
          <w:lang w:val="uk-UA"/>
        </w:rPr>
        <w:t>та/або будь-яка Відповідна особа:</w:t>
      </w:r>
    </w:p>
    <w:p w14:paraId="7BCB331A" w14:textId="77777777" w:rsidR="005B2E1D" w:rsidRPr="00A51084" w:rsidRDefault="005B2E1D" w:rsidP="0027557F">
      <w:pPr>
        <w:widowControl w:val="0"/>
        <w:numPr>
          <w:ilvl w:val="0"/>
          <w:numId w:val="27"/>
        </w:numPr>
        <w:tabs>
          <w:tab w:val="left" w:pos="720"/>
          <w:tab w:val="left" w:pos="1843"/>
        </w:tabs>
        <w:spacing w:after="120" w:line="276" w:lineRule="auto"/>
        <w:ind w:left="1843" w:hanging="709"/>
        <w:rPr>
          <w:rFonts w:ascii="Arial" w:hAnsi="Arial"/>
          <w:sz w:val="20"/>
          <w:lang w:val="uk-UA"/>
        </w:rPr>
      </w:pPr>
      <w:r w:rsidRPr="00A51084">
        <w:rPr>
          <w:rFonts w:ascii="Arial" w:hAnsi="Arial"/>
          <w:sz w:val="20"/>
          <w:lang w:val="uk-UA"/>
        </w:rPr>
        <w:t>не є санкціонованою особою; або</w:t>
      </w:r>
    </w:p>
    <w:p w14:paraId="3D746754" w14:textId="65453BDE" w:rsidR="005B2E1D" w:rsidRPr="00A51084" w:rsidRDefault="005B2E1D" w:rsidP="0027557F">
      <w:pPr>
        <w:widowControl w:val="0"/>
        <w:numPr>
          <w:ilvl w:val="0"/>
          <w:numId w:val="27"/>
        </w:numPr>
        <w:tabs>
          <w:tab w:val="left" w:pos="720"/>
          <w:tab w:val="left" w:pos="1843"/>
        </w:tabs>
        <w:spacing w:after="120" w:line="276" w:lineRule="auto"/>
        <w:ind w:left="1843" w:hanging="709"/>
        <w:rPr>
          <w:rFonts w:ascii="Arial" w:hAnsi="Arial"/>
          <w:sz w:val="20"/>
          <w:lang w:val="uk-UA"/>
        </w:rPr>
      </w:pPr>
      <w:r w:rsidRPr="00A51084">
        <w:rPr>
          <w:rFonts w:ascii="Arial" w:hAnsi="Arial"/>
          <w:sz w:val="20"/>
          <w:lang w:val="uk-UA"/>
        </w:rPr>
        <w:t>не порушує будь-які санкції, що застосовуються до нього або будь-якої відповідної особи (відповідно).</w:t>
      </w:r>
    </w:p>
    <w:p w14:paraId="62512054" w14:textId="5BB67B4F" w:rsidR="005B2E1D" w:rsidRPr="00A51084" w:rsidRDefault="005B2E1D" w:rsidP="0027557F">
      <w:pPr>
        <w:pStyle w:val="StyleLeft175cm"/>
        <w:widowControl w:val="0"/>
        <w:tabs>
          <w:tab w:val="left" w:pos="1134"/>
        </w:tabs>
        <w:spacing w:line="276" w:lineRule="auto"/>
        <w:ind w:left="1069" w:firstLine="0"/>
        <w:rPr>
          <w:lang w:val="uk-UA"/>
        </w:rPr>
      </w:pPr>
      <w:r w:rsidRPr="00A51084">
        <w:rPr>
          <w:lang w:val="uk-UA"/>
        </w:rPr>
        <w:t xml:space="preserve">Визнається та погоджується, що запевнення, викладені в цьому пункті (g), вимагаються та надаються Банку лише в тій мірі, в якій це є допустимим відповідно до будь-яких чинних </w:t>
      </w:r>
      <w:proofErr w:type="spellStart"/>
      <w:r w:rsidRPr="00A51084">
        <w:rPr>
          <w:lang w:val="uk-UA"/>
        </w:rPr>
        <w:t>антибойкотних</w:t>
      </w:r>
      <w:proofErr w:type="spellEnd"/>
      <w:r w:rsidRPr="00A51084">
        <w:rPr>
          <w:lang w:val="uk-UA"/>
        </w:rPr>
        <w:t xml:space="preserve"> правил ЄС, таких як Регламент (ЄС) 2271/96.  </w:t>
      </w:r>
    </w:p>
    <w:p w14:paraId="65B945C3" w14:textId="5407EA0D" w:rsidR="004D0982" w:rsidRPr="00A51084" w:rsidRDefault="004D0982" w:rsidP="0027557F">
      <w:pPr>
        <w:pStyle w:val="StyleLeft175cm"/>
        <w:keepLines w:val="0"/>
        <w:widowControl w:val="0"/>
        <w:tabs>
          <w:tab w:val="clear" w:pos="2268"/>
          <w:tab w:val="left" w:pos="1134"/>
        </w:tabs>
        <w:spacing w:line="276" w:lineRule="auto"/>
        <w:ind w:left="567" w:firstLine="0"/>
        <w:rPr>
          <w:lang w:val="uk-UA"/>
        </w:rPr>
      </w:pPr>
      <w:r w:rsidRPr="00A51084">
        <w:rPr>
          <w:lang w:val="uk-UA"/>
        </w:rPr>
        <w:t>Заяви та гарантії</w:t>
      </w:r>
      <w:r w:rsidR="00A17FF6" w:rsidRPr="00A51084">
        <w:rPr>
          <w:lang w:val="uk-UA"/>
        </w:rPr>
        <w:t xml:space="preserve">, викладені вище, </w:t>
      </w:r>
      <w:r w:rsidRPr="00A51084">
        <w:rPr>
          <w:lang w:val="uk-UA"/>
        </w:rPr>
        <w:t xml:space="preserve">залишаються чинними після підписання цієї Угоди і вважаються повтореними на дату кожного запиту </w:t>
      </w:r>
      <w:r w:rsidR="00AD3C04" w:rsidRPr="00A51084">
        <w:rPr>
          <w:color w:val="000000"/>
          <w:lang w:val="uk-UA"/>
        </w:rPr>
        <w:t>на виплату</w:t>
      </w:r>
      <w:r w:rsidRPr="00A51084">
        <w:rPr>
          <w:lang w:val="uk-UA"/>
        </w:rPr>
        <w:t xml:space="preserve">, зробленого </w:t>
      </w:r>
      <w:proofErr w:type="spellStart"/>
      <w:r w:rsidR="00A51084" w:rsidRPr="00A51084">
        <w:rPr>
          <w:lang w:val="uk-UA"/>
        </w:rPr>
        <w:t>Бенефіціар</w:t>
      </w:r>
      <w:r w:rsidRPr="00A51084">
        <w:rPr>
          <w:lang w:val="uk-UA"/>
        </w:rPr>
        <w:t>ом</w:t>
      </w:r>
      <w:proofErr w:type="spellEnd"/>
      <w:r w:rsidRPr="00A51084">
        <w:rPr>
          <w:lang w:val="uk-UA"/>
        </w:rPr>
        <w:t xml:space="preserve"> </w:t>
      </w:r>
      <w:r w:rsidR="00C63307" w:rsidRPr="00A51084">
        <w:rPr>
          <w:lang w:val="uk-UA"/>
        </w:rPr>
        <w:t xml:space="preserve">та Кінцевим </w:t>
      </w:r>
      <w:proofErr w:type="spellStart"/>
      <w:r w:rsidR="00A51084" w:rsidRPr="00A51084">
        <w:rPr>
          <w:lang w:val="uk-UA"/>
        </w:rPr>
        <w:t>Бенефіціар</w:t>
      </w:r>
      <w:r w:rsidR="00C63307" w:rsidRPr="00A51084">
        <w:rPr>
          <w:lang w:val="uk-UA"/>
        </w:rPr>
        <w:t>ом</w:t>
      </w:r>
      <w:proofErr w:type="spellEnd"/>
      <w:r w:rsidR="00C63307" w:rsidRPr="00A51084">
        <w:rPr>
          <w:lang w:val="uk-UA"/>
        </w:rPr>
        <w:t xml:space="preserve">, </w:t>
      </w:r>
      <w:r w:rsidRPr="00A51084">
        <w:rPr>
          <w:lang w:val="uk-UA"/>
        </w:rPr>
        <w:t>а також на дату кожного платежу Гранту з боку Банку.</w:t>
      </w:r>
    </w:p>
    <w:p w14:paraId="0FB64600" w14:textId="578C2CE9" w:rsidR="00D76CA6" w:rsidRPr="00A51084" w:rsidRDefault="00D76CA6" w:rsidP="0027557F">
      <w:pPr>
        <w:pStyle w:val="StyleLeft175cm"/>
        <w:keepLines w:val="0"/>
        <w:widowControl w:val="0"/>
        <w:tabs>
          <w:tab w:val="clear" w:pos="2268"/>
          <w:tab w:val="left" w:pos="0"/>
        </w:tabs>
        <w:spacing w:line="276" w:lineRule="auto"/>
        <w:ind w:left="567" w:hanging="567"/>
        <w:rPr>
          <w:lang w:val="uk-UA"/>
        </w:rPr>
      </w:pPr>
      <w:r w:rsidRPr="00A51084">
        <w:rPr>
          <w:lang w:val="uk-UA"/>
        </w:rPr>
        <w:t>6(</w:t>
      </w:r>
      <w:r w:rsidR="00B90DB3" w:rsidRPr="00A51084">
        <w:rPr>
          <w:lang w:val="uk-UA"/>
        </w:rPr>
        <w:t>2</w:t>
      </w:r>
      <w:r w:rsidRPr="00A51084">
        <w:rPr>
          <w:lang w:val="uk-UA"/>
        </w:rPr>
        <w:t>)</w:t>
      </w:r>
      <w:r w:rsidRPr="00A51084">
        <w:rPr>
          <w:lang w:val="uk-UA"/>
        </w:rPr>
        <w:tab/>
      </w:r>
      <w:proofErr w:type="spellStart"/>
      <w:r w:rsidR="00A51084" w:rsidRPr="00A51084">
        <w:rPr>
          <w:lang w:val="uk-UA"/>
        </w:rPr>
        <w:t>Бенефіціар</w:t>
      </w:r>
      <w:proofErr w:type="spellEnd"/>
      <w:r w:rsidR="00F17A4F" w:rsidRPr="00A51084">
        <w:rPr>
          <w:lang w:val="uk-UA"/>
        </w:rPr>
        <w:t xml:space="preserve"> </w:t>
      </w:r>
      <w:r w:rsidR="004F0BF6" w:rsidRPr="00A51084">
        <w:rPr>
          <w:lang w:val="uk-UA"/>
        </w:rPr>
        <w:t xml:space="preserve">та </w:t>
      </w:r>
      <w:r w:rsidR="00C63307" w:rsidRPr="00A51084">
        <w:rPr>
          <w:lang w:val="uk-UA"/>
        </w:rPr>
        <w:t xml:space="preserve">Кінцевий </w:t>
      </w:r>
      <w:proofErr w:type="spellStart"/>
      <w:r w:rsidR="00A51084" w:rsidRPr="00A51084">
        <w:rPr>
          <w:lang w:val="uk-UA"/>
        </w:rPr>
        <w:t>Бенефіціар</w:t>
      </w:r>
      <w:proofErr w:type="spellEnd"/>
      <w:r w:rsidR="00C63307" w:rsidRPr="00A51084">
        <w:rPr>
          <w:lang w:val="uk-UA"/>
        </w:rPr>
        <w:t xml:space="preserve"> </w:t>
      </w:r>
      <w:r w:rsidR="00856655" w:rsidRPr="00A51084">
        <w:rPr>
          <w:lang w:val="uk-UA"/>
        </w:rPr>
        <w:t>повинні</w:t>
      </w:r>
      <w:r w:rsidRPr="00A51084">
        <w:rPr>
          <w:lang w:val="uk-UA"/>
        </w:rPr>
        <w:t>:</w:t>
      </w:r>
    </w:p>
    <w:p w14:paraId="5EA820A6" w14:textId="026D9111" w:rsidR="00D76CA6" w:rsidRPr="00A51084" w:rsidRDefault="004F0BF6" w:rsidP="0027557F">
      <w:pPr>
        <w:widowControl w:val="0"/>
        <w:numPr>
          <w:ilvl w:val="0"/>
          <w:numId w:val="26"/>
        </w:numPr>
        <w:spacing w:after="120" w:line="276" w:lineRule="auto"/>
        <w:ind w:left="1134" w:hanging="567"/>
        <w:rPr>
          <w:rFonts w:ascii="Arial" w:hAnsi="Arial"/>
          <w:sz w:val="20"/>
          <w:lang w:val="uk-UA"/>
        </w:rPr>
      </w:pPr>
      <w:bookmarkStart w:id="13" w:name="_Toc298139686"/>
      <w:r w:rsidRPr="00A51084">
        <w:rPr>
          <w:rFonts w:ascii="Arial" w:hAnsi="Arial"/>
          <w:sz w:val="20"/>
          <w:lang w:val="uk-UA"/>
        </w:rPr>
        <w:t xml:space="preserve">забезпечувати, що </w:t>
      </w:r>
      <w:r w:rsidR="0054668D" w:rsidRPr="00A51084">
        <w:rPr>
          <w:rFonts w:ascii="Arial" w:hAnsi="Arial"/>
          <w:sz w:val="20"/>
          <w:lang w:val="uk-UA"/>
        </w:rPr>
        <w:t xml:space="preserve">вони вели </w:t>
      </w:r>
      <w:r w:rsidR="00D76CA6" w:rsidRPr="00A51084">
        <w:rPr>
          <w:rFonts w:ascii="Arial" w:hAnsi="Arial"/>
          <w:sz w:val="20"/>
          <w:lang w:val="uk-UA"/>
        </w:rPr>
        <w:t xml:space="preserve">і продовжуватимуть вести належні бухгалтерські книги та облікові записи, в яких мають бути зроблені повні та правильні записи про всі фінансові операції, активи та діяльність </w:t>
      </w:r>
      <w:proofErr w:type="spellStart"/>
      <w:r w:rsidR="00A51084" w:rsidRPr="00A51084">
        <w:rPr>
          <w:rFonts w:ascii="Arial" w:hAnsi="Arial"/>
          <w:sz w:val="20"/>
          <w:lang w:val="uk-UA"/>
        </w:rPr>
        <w:t>Бенефіціар</w:t>
      </w:r>
      <w:r w:rsidR="00856655" w:rsidRPr="00A51084">
        <w:rPr>
          <w:rFonts w:ascii="Arial" w:hAnsi="Arial"/>
          <w:sz w:val="20"/>
          <w:lang w:val="uk-UA"/>
        </w:rPr>
        <w:t>а</w:t>
      </w:r>
      <w:proofErr w:type="spellEnd"/>
      <w:r w:rsidR="00856655" w:rsidRPr="00A51084">
        <w:rPr>
          <w:rFonts w:ascii="Arial" w:hAnsi="Arial"/>
          <w:sz w:val="20"/>
          <w:lang w:val="uk-UA"/>
        </w:rPr>
        <w:t xml:space="preserve"> </w:t>
      </w:r>
      <w:r w:rsidR="00F96BA4" w:rsidRPr="00A51084">
        <w:rPr>
          <w:rFonts w:ascii="Arial" w:hAnsi="Arial"/>
          <w:sz w:val="20"/>
          <w:lang w:val="uk-UA"/>
        </w:rPr>
        <w:t xml:space="preserve">та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00726F03" w:rsidRPr="00A51084">
        <w:rPr>
          <w:rFonts w:ascii="Arial" w:hAnsi="Arial"/>
          <w:sz w:val="20"/>
          <w:lang w:val="uk-UA"/>
        </w:rPr>
        <w:t xml:space="preserve">, </w:t>
      </w:r>
      <w:r w:rsidR="00D76CA6" w:rsidRPr="00A51084">
        <w:rPr>
          <w:rFonts w:ascii="Arial" w:hAnsi="Arial"/>
          <w:sz w:val="20"/>
          <w:lang w:val="uk-UA"/>
        </w:rPr>
        <w:t xml:space="preserve">включаючи витрати, пов'язані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00D76CA6" w:rsidRPr="00A51084">
        <w:rPr>
          <w:rFonts w:ascii="Arial" w:hAnsi="Arial"/>
          <w:sz w:val="20"/>
          <w:lang w:val="uk-UA"/>
        </w:rPr>
        <w:t xml:space="preserve">, відповідно до </w:t>
      </w:r>
      <w:r w:rsidR="00F96BA4" w:rsidRPr="00A51084">
        <w:rPr>
          <w:rFonts w:ascii="Arial" w:hAnsi="Arial"/>
          <w:sz w:val="20"/>
          <w:lang w:val="uk-UA"/>
        </w:rPr>
        <w:lastRenderedPageBreak/>
        <w:t>GAAP</w:t>
      </w:r>
      <w:r w:rsidR="00D76CA6" w:rsidRPr="00A51084">
        <w:rPr>
          <w:rFonts w:ascii="Arial" w:hAnsi="Arial"/>
          <w:sz w:val="20"/>
          <w:lang w:val="uk-UA"/>
        </w:rPr>
        <w:t>, що діють на даний момент</w:t>
      </w:r>
      <w:bookmarkStart w:id="14" w:name="_DV_C939"/>
      <w:r w:rsidR="00D76CA6" w:rsidRPr="00A51084">
        <w:rPr>
          <w:rFonts w:ascii="Arial" w:hAnsi="Arial"/>
          <w:sz w:val="20"/>
          <w:lang w:val="uk-UA"/>
        </w:rPr>
        <w:t xml:space="preserve"> ;</w:t>
      </w:r>
      <w:bookmarkEnd w:id="13"/>
      <w:bookmarkEnd w:id="14"/>
      <w:r w:rsidR="00B34C93" w:rsidRPr="00A51084">
        <w:rPr>
          <w:rFonts w:ascii="Arial" w:hAnsi="Arial"/>
          <w:sz w:val="20"/>
          <w:lang w:val="uk-UA"/>
        </w:rPr>
        <w:t xml:space="preserve"> та</w:t>
      </w:r>
    </w:p>
    <w:p w14:paraId="72F97869" w14:textId="4E773D98" w:rsidR="00D76CA6" w:rsidRPr="00A51084" w:rsidRDefault="00D76CA6" w:rsidP="0027557F">
      <w:pPr>
        <w:widowControl w:val="0"/>
        <w:numPr>
          <w:ilvl w:val="0"/>
          <w:numId w:val="26"/>
        </w:numPr>
        <w:spacing w:after="120" w:line="276" w:lineRule="auto"/>
        <w:ind w:left="1134" w:hanging="567"/>
        <w:rPr>
          <w:rFonts w:ascii="Arial" w:hAnsi="Arial"/>
          <w:sz w:val="20"/>
          <w:lang w:val="uk-UA"/>
        </w:rPr>
      </w:pPr>
      <w:bookmarkStart w:id="15" w:name="_DV_C941"/>
      <w:r w:rsidRPr="00A51084">
        <w:rPr>
          <w:rFonts w:ascii="Arial" w:hAnsi="Arial"/>
          <w:sz w:val="20"/>
          <w:lang w:val="uk-UA"/>
        </w:rPr>
        <w:t xml:space="preserve">зберігати записи про контракти, що фінансуються за рахунок коштів </w:t>
      </w:r>
      <w:r w:rsidR="00E514A4" w:rsidRPr="00A51084">
        <w:rPr>
          <w:rFonts w:ascii="Arial" w:hAnsi="Arial"/>
          <w:sz w:val="20"/>
          <w:lang w:val="uk-UA"/>
        </w:rPr>
        <w:t xml:space="preserve">гранту, </w:t>
      </w:r>
      <w:r w:rsidRPr="00A51084">
        <w:rPr>
          <w:rFonts w:ascii="Arial" w:hAnsi="Arial"/>
          <w:sz w:val="20"/>
          <w:lang w:val="uk-UA"/>
        </w:rPr>
        <w:t xml:space="preserve">включаючи копію самого контракту та матеріали, що стосуються закупівлі, протягом щонайменше 6 років з моменту </w:t>
      </w:r>
      <w:r w:rsidR="00DA6B2F" w:rsidRPr="00A51084">
        <w:rPr>
          <w:rFonts w:ascii="Arial" w:hAnsi="Arial"/>
          <w:sz w:val="20"/>
          <w:lang w:val="uk-UA"/>
        </w:rPr>
        <w:t xml:space="preserve">істотного виконання </w:t>
      </w:r>
      <w:r w:rsidRPr="00A51084">
        <w:rPr>
          <w:rFonts w:ascii="Arial" w:hAnsi="Arial"/>
          <w:sz w:val="20"/>
          <w:lang w:val="uk-UA"/>
        </w:rPr>
        <w:t>контракту</w:t>
      </w:r>
      <w:bookmarkEnd w:id="15"/>
      <w:r w:rsidR="00B34C93" w:rsidRPr="00A51084">
        <w:rPr>
          <w:rFonts w:ascii="Arial" w:hAnsi="Arial"/>
          <w:sz w:val="20"/>
          <w:lang w:val="uk-UA"/>
        </w:rPr>
        <w:t xml:space="preserve"> .</w:t>
      </w:r>
    </w:p>
    <w:p w14:paraId="5F6882FA" w14:textId="65834333" w:rsidR="00B34C93" w:rsidRPr="00A51084" w:rsidRDefault="00B34C93" w:rsidP="0027557F">
      <w:pPr>
        <w:widowControl w:val="0"/>
        <w:spacing w:after="120" w:line="276" w:lineRule="auto"/>
        <w:ind w:left="567" w:hanging="567"/>
        <w:rPr>
          <w:rFonts w:ascii="Arial" w:hAnsi="Arial"/>
          <w:sz w:val="20"/>
          <w:lang w:val="uk-UA"/>
        </w:rPr>
      </w:pPr>
      <w:r w:rsidRPr="00A51084">
        <w:rPr>
          <w:rFonts w:ascii="Arial" w:hAnsi="Arial"/>
          <w:sz w:val="20"/>
          <w:lang w:val="uk-UA"/>
        </w:rPr>
        <w:t>6(3)</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та </w:t>
      </w:r>
      <w:r w:rsidR="00C63307"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C63307" w:rsidRPr="00A51084">
        <w:rPr>
          <w:rFonts w:ascii="Arial" w:hAnsi="Arial"/>
          <w:sz w:val="20"/>
          <w:lang w:val="uk-UA"/>
        </w:rPr>
        <w:t xml:space="preserve"> </w:t>
      </w:r>
      <w:r w:rsidRPr="00A51084">
        <w:rPr>
          <w:rFonts w:ascii="Arial" w:hAnsi="Arial"/>
          <w:sz w:val="20"/>
          <w:lang w:val="uk-UA"/>
        </w:rPr>
        <w:t xml:space="preserve">повинні надати Банку таку інформацію, докази або документи щодо дотримання вимог належної перевірки клієнтів (CDD) та/або «знай свого клієнта» (KYC) або подібних процедур ідентифікації та верифікації, що стосуються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Pr="00A51084">
        <w:rPr>
          <w:rFonts w:ascii="Arial" w:hAnsi="Arial"/>
          <w:sz w:val="20"/>
          <w:lang w:val="uk-UA"/>
        </w:rPr>
        <w:t>, на запит та протягом розумного строку.</w:t>
      </w:r>
    </w:p>
    <w:p w14:paraId="678D5ADD" w14:textId="0DBA2F07" w:rsidR="009E3377" w:rsidRPr="00A51084" w:rsidRDefault="009E3377" w:rsidP="0027557F">
      <w:pPr>
        <w:widowControl w:val="0"/>
        <w:spacing w:after="120" w:line="276" w:lineRule="auto"/>
        <w:ind w:left="567" w:hanging="567"/>
        <w:rPr>
          <w:rFonts w:ascii="Arial" w:hAnsi="Arial"/>
          <w:sz w:val="20"/>
          <w:lang w:val="uk-UA"/>
        </w:rPr>
      </w:pPr>
      <w:r w:rsidRPr="00A51084">
        <w:rPr>
          <w:rFonts w:ascii="Arial" w:hAnsi="Arial"/>
          <w:sz w:val="20"/>
          <w:lang w:val="uk-UA"/>
        </w:rPr>
        <w:t>6(</w:t>
      </w:r>
      <w:r w:rsidR="00B34C93" w:rsidRPr="00A51084">
        <w:rPr>
          <w:rFonts w:ascii="Arial" w:hAnsi="Arial"/>
          <w:sz w:val="20"/>
          <w:lang w:val="uk-UA"/>
        </w:rPr>
        <w:t>4</w:t>
      </w:r>
      <w:r w:rsidRPr="00A51084">
        <w:rPr>
          <w:rFonts w:ascii="Arial" w:hAnsi="Arial"/>
          <w:sz w:val="20"/>
          <w:lang w:val="uk-UA"/>
        </w:rPr>
        <w:t>)</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17A4F" w:rsidRPr="00A51084">
        <w:rPr>
          <w:rFonts w:ascii="Arial" w:hAnsi="Arial"/>
          <w:sz w:val="20"/>
          <w:lang w:val="uk-UA"/>
        </w:rPr>
        <w:t xml:space="preserve"> </w:t>
      </w:r>
      <w:r w:rsidR="00A708E7"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повинні негайно повідомляти Банку про:</w:t>
      </w:r>
    </w:p>
    <w:p w14:paraId="34E3C0E7" w14:textId="475C3E0F" w:rsidR="009E3377" w:rsidRPr="00A51084" w:rsidRDefault="009E3377"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будь-яких істотних змін у законах, статутах, підзаконних актах, меморандумах та статутах, що мають відношення до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Pr="00A51084">
        <w:rPr>
          <w:rFonts w:ascii="Arial" w:hAnsi="Arial"/>
          <w:sz w:val="20"/>
          <w:lang w:val="uk-UA"/>
        </w:rPr>
        <w:t>після дати укладення цієї Угоди;</w:t>
      </w:r>
    </w:p>
    <w:p w14:paraId="206C37FC" w14:textId="20926C35" w:rsidR="009E3377" w:rsidRPr="00A51084" w:rsidRDefault="009E3377"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будь-яких фактах, що зобов'язують його достроково погасити будь-які фінансові зобов'язання або будь-яке фінансування ЄС; </w:t>
      </w:r>
    </w:p>
    <w:p w14:paraId="46DD0756" w14:textId="1252A673" w:rsidR="00304884" w:rsidRPr="00A51084" w:rsidRDefault="00304884"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будь-яка така інформація або додаткові документи, що стосуються фінансування, </w:t>
      </w:r>
      <w:proofErr w:type="spellStart"/>
      <w:r w:rsidRPr="00A51084">
        <w:rPr>
          <w:rFonts w:ascii="Arial" w:hAnsi="Arial"/>
          <w:sz w:val="20"/>
          <w:lang w:val="uk-UA"/>
        </w:rPr>
        <w:t>закупівель</w:t>
      </w:r>
      <w:proofErr w:type="spellEnd"/>
      <w:r w:rsidRPr="00A51084">
        <w:rPr>
          <w:rFonts w:ascii="Arial" w:hAnsi="Arial"/>
          <w:sz w:val="20"/>
          <w:lang w:val="uk-UA"/>
        </w:rPr>
        <w:t xml:space="preserve">, реалізації, експлуатації та питань, пов'язаних з екологічними або соціальними аспектами </w:t>
      </w:r>
      <w:proofErr w:type="spellStart"/>
      <w:r w:rsidR="00A51084" w:rsidRPr="00A51084">
        <w:rPr>
          <w:rFonts w:ascii="Arial" w:hAnsi="Arial"/>
          <w:sz w:val="20"/>
          <w:lang w:val="uk-UA"/>
        </w:rPr>
        <w:t>Проєкт</w:t>
      </w:r>
      <w:r w:rsidRPr="00A51084">
        <w:rPr>
          <w:rFonts w:ascii="Arial" w:hAnsi="Arial"/>
          <w:sz w:val="20"/>
          <w:lang w:val="uk-UA"/>
        </w:rPr>
        <w:t>у</w:t>
      </w:r>
      <w:proofErr w:type="spellEnd"/>
      <w:r w:rsidRPr="00A51084">
        <w:rPr>
          <w:rFonts w:ascii="Arial" w:hAnsi="Arial"/>
          <w:sz w:val="20"/>
          <w:lang w:val="uk-UA"/>
        </w:rPr>
        <w:t xml:space="preserve"> в Лозові, які Банк може обґрунтовано вимагати протягом розумного строку;</w:t>
      </w:r>
    </w:p>
    <w:p w14:paraId="1A68A717" w14:textId="69BAFEB7" w:rsidR="008723EC" w:rsidRPr="00A51084" w:rsidRDefault="005F465C"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будь-які дії або протести, ініційовані будь-якою третьою стороною, або будь-які заперечення, висунуті будь-якою третьою стороною, або будь-які справжні скарги, отримані </w:t>
      </w:r>
      <w:proofErr w:type="spellStart"/>
      <w:r w:rsidR="00A51084" w:rsidRPr="00A51084">
        <w:rPr>
          <w:rFonts w:ascii="Arial" w:hAnsi="Arial"/>
          <w:sz w:val="20"/>
          <w:lang w:val="uk-UA"/>
        </w:rPr>
        <w:t>Бенефіціар</w:t>
      </w:r>
      <w:r w:rsidR="00A708E7" w:rsidRPr="00A51084">
        <w:rPr>
          <w:rFonts w:ascii="Arial" w:hAnsi="Arial"/>
          <w:sz w:val="20"/>
          <w:lang w:val="uk-UA"/>
        </w:rPr>
        <w:t>ом</w:t>
      </w:r>
      <w:proofErr w:type="spellEnd"/>
      <w:r w:rsidR="00A708E7" w:rsidRPr="00A51084">
        <w:rPr>
          <w:rFonts w:ascii="Arial" w:hAnsi="Arial"/>
          <w:sz w:val="20"/>
          <w:lang w:val="uk-UA"/>
        </w:rPr>
        <w:t xml:space="preserve"> </w:t>
      </w:r>
      <w:r w:rsidRPr="00A51084">
        <w:rPr>
          <w:rFonts w:ascii="Arial" w:hAnsi="Arial"/>
          <w:sz w:val="20"/>
          <w:lang w:val="uk-UA"/>
        </w:rPr>
        <w:t xml:space="preserve">або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726F03" w:rsidRPr="00A51084">
        <w:rPr>
          <w:rFonts w:ascii="Arial" w:hAnsi="Arial"/>
          <w:sz w:val="20"/>
          <w:lang w:val="uk-UA"/>
        </w:rPr>
        <w:t>ом</w:t>
      </w:r>
      <w:proofErr w:type="spellEnd"/>
      <w:r w:rsidRPr="00A51084">
        <w:rPr>
          <w:rFonts w:ascii="Arial" w:hAnsi="Arial"/>
          <w:sz w:val="20"/>
          <w:lang w:val="uk-UA"/>
        </w:rPr>
        <w:t xml:space="preserve">, </w:t>
      </w:r>
      <w:r w:rsidR="00304884" w:rsidRPr="00A51084">
        <w:rPr>
          <w:rFonts w:ascii="Arial" w:hAnsi="Arial"/>
          <w:sz w:val="20"/>
          <w:lang w:val="uk-UA"/>
        </w:rPr>
        <w:t xml:space="preserve">які мають істотне значення з точки зору екологічних, соціальних або інших питань, що впливають на </w:t>
      </w:r>
      <w:proofErr w:type="spellStart"/>
      <w:r w:rsidR="00A51084" w:rsidRPr="00A51084">
        <w:rPr>
          <w:rFonts w:ascii="Arial" w:hAnsi="Arial"/>
          <w:sz w:val="20"/>
          <w:lang w:val="uk-UA"/>
        </w:rPr>
        <w:t>Проєкт</w:t>
      </w:r>
      <w:proofErr w:type="spellEnd"/>
      <w:r w:rsidRPr="00A51084">
        <w:rPr>
          <w:rFonts w:ascii="Arial" w:hAnsi="Arial"/>
          <w:sz w:val="20"/>
          <w:lang w:val="uk-UA"/>
        </w:rPr>
        <w:t>;</w:t>
      </w:r>
    </w:p>
    <w:p w14:paraId="1F0CA786" w14:textId="2BFD044C" w:rsidR="00304884" w:rsidRPr="00A51084" w:rsidRDefault="00304884"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будь-які екологічні або соціальні претензії, про які йому відомо, що вони були розпочаті, знаходяться на розгляді або можуть бути висунуті проти нього; </w:t>
      </w:r>
    </w:p>
    <w:p w14:paraId="7F80699E" w14:textId="7AB1F90D" w:rsidR="0019566C" w:rsidRPr="00A51084" w:rsidRDefault="0019566C"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будь-які факти або події, про які відомо </w:t>
      </w:r>
      <w:proofErr w:type="spellStart"/>
      <w:r w:rsidR="00A51084" w:rsidRPr="00A51084">
        <w:rPr>
          <w:rFonts w:ascii="Arial" w:hAnsi="Arial"/>
          <w:sz w:val="20"/>
          <w:lang w:val="uk-UA"/>
        </w:rPr>
        <w:t>Бенефіціар</w:t>
      </w:r>
      <w:r w:rsidR="00A708E7" w:rsidRPr="00A51084">
        <w:rPr>
          <w:rFonts w:ascii="Arial" w:hAnsi="Arial"/>
          <w:sz w:val="20"/>
          <w:lang w:val="uk-UA"/>
        </w:rPr>
        <w:t>у</w:t>
      </w:r>
      <w:proofErr w:type="spellEnd"/>
      <w:r w:rsidR="00A708E7" w:rsidRPr="00A51084">
        <w:rPr>
          <w:rFonts w:ascii="Arial" w:hAnsi="Arial"/>
          <w:sz w:val="20"/>
          <w:lang w:val="uk-UA"/>
        </w:rPr>
        <w:t xml:space="preserve"> або </w:t>
      </w:r>
      <w:r w:rsidR="00726F03"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726F03" w:rsidRPr="00A51084">
        <w:rPr>
          <w:rFonts w:ascii="Arial" w:hAnsi="Arial"/>
          <w:sz w:val="20"/>
          <w:lang w:val="uk-UA"/>
        </w:rPr>
        <w:t>у</w:t>
      </w:r>
      <w:proofErr w:type="spellEnd"/>
      <w:r w:rsidRPr="00A51084">
        <w:rPr>
          <w:rFonts w:ascii="Arial" w:hAnsi="Arial"/>
          <w:sz w:val="20"/>
          <w:lang w:val="uk-UA"/>
        </w:rPr>
        <w:t xml:space="preserve">, які можуть істотно зашкодити або вплинути на умови виконання або експлуатації </w:t>
      </w:r>
      <w:proofErr w:type="spellStart"/>
      <w:r w:rsidR="00A51084" w:rsidRPr="00A51084">
        <w:rPr>
          <w:rFonts w:ascii="Arial" w:hAnsi="Arial"/>
          <w:sz w:val="20"/>
          <w:lang w:val="uk-UA"/>
        </w:rPr>
        <w:t>Проєкт</w:t>
      </w:r>
      <w:r w:rsidRPr="00A51084">
        <w:rPr>
          <w:rFonts w:ascii="Arial" w:hAnsi="Arial"/>
          <w:sz w:val="20"/>
          <w:lang w:val="uk-UA"/>
        </w:rPr>
        <w:t>у</w:t>
      </w:r>
      <w:proofErr w:type="spellEnd"/>
      <w:r w:rsidR="00A708E7" w:rsidRPr="00A51084">
        <w:rPr>
          <w:rFonts w:ascii="Arial" w:hAnsi="Arial"/>
          <w:sz w:val="20"/>
          <w:lang w:val="uk-UA"/>
        </w:rPr>
        <w:t xml:space="preserve"> «Лозова</w:t>
      </w:r>
      <w:r w:rsidRPr="00A51084">
        <w:rPr>
          <w:rFonts w:ascii="Arial" w:hAnsi="Arial"/>
          <w:sz w:val="20"/>
          <w:lang w:val="uk-UA"/>
        </w:rPr>
        <w:t xml:space="preserve">»; </w:t>
      </w:r>
    </w:p>
    <w:p w14:paraId="2F7B6BC6" w14:textId="6B5B657A" w:rsidR="00304884" w:rsidRPr="00A51084" w:rsidRDefault="00304884"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будь-який інцидент або аварія, пов'язані з </w:t>
      </w:r>
      <w:proofErr w:type="spellStart"/>
      <w:r w:rsidR="00A51084" w:rsidRPr="00A51084">
        <w:rPr>
          <w:rFonts w:ascii="Arial" w:hAnsi="Arial"/>
          <w:sz w:val="20"/>
          <w:lang w:val="uk-UA"/>
        </w:rPr>
        <w:t>Проєкт</w:t>
      </w:r>
      <w:r w:rsidRPr="00A51084">
        <w:rPr>
          <w:rFonts w:ascii="Arial" w:hAnsi="Arial"/>
          <w:sz w:val="20"/>
          <w:lang w:val="uk-UA"/>
        </w:rPr>
        <w:t>ом</w:t>
      </w:r>
      <w:proofErr w:type="spellEnd"/>
      <w:r w:rsidRPr="00A51084">
        <w:rPr>
          <w:rFonts w:ascii="Arial" w:hAnsi="Arial"/>
          <w:sz w:val="20"/>
          <w:lang w:val="uk-UA"/>
        </w:rPr>
        <w:t>, які мають або можуть мати значний негативний вплив на навколишнє середовище або соціальні питання</w:t>
      </w:r>
    </w:p>
    <w:p w14:paraId="1163839F" w14:textId="2D1E203D" w:rsidR="007472B6" w:rsidRPr="00A51084" w:rsidRDefault="007472B6"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будь-яке недотримання </w:t>
      </w:r>
      <w:r w:rsidR="00A708E7" w:rsidRPr="00A51084">
        <w:rPr>
          <w:rFonts w:ascii="Arial" w:hAnsi="Arial"/>
          <w:sz w:val="20"/>
          <w:lang w:val="uk-UA"/>
        </w:rPr>
        <w:t xml:space="preserve">будь-яким з </w:t>
      </w:r>
      <w:r w:rsidRPr="00A51084">
        <w:rPr>
          <w:rFonts w:ascii="Arial" w:hAnsi="Arial"/>
          <w:sz w:val="20"/>
          <w:lang w:val="uk-UA"/>
        </w:rPr>
        <w:t xml:space="preserve">них екологічних </w:t>
      </w:r>
      <w:r w:rsidR="00304884" w:rsidRPr="00A51084">
        <w:rPr>
          <w:rFonts w:ascii="Arial" w:hAnsi="Arial"/>
          <w:sz w:val="20"/>
          <w:lang w:val="uk-UA"/>
        </w:rPr>
        <w:t>та соціальних стандартів</w:t>
      </w:r>
      <w:r w:rsidRPr="00A51084">
        <w:rPr>
          <w:rFonts w:ascii="Arial" w:hAnsi="Arial"/>
          <w:sz w:val="20"/>
          <w:lang w:val="uk-UA"/>
        </w:rPr>
        <w:t xml:space="preserve">; </w:t>
      </w:r>
    </w:p>
    <w:p w14:paraId="6035801B" w14:textId="47AEDF36" w:rsidR="0019566C" w:rsidRPr="00A51084" w:rsidRDefault="007472B6"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будь-яке призупинення, скасування або </w:t>
      </w:r>
      <w:r w:rsidR="00304884" w:rsidRPr="00A51084">
        <w:rPr>
          <w:rFonts w:ascii="Arial" w:hAnsi="Arial"/>
          <w:sz w:val="20"/>
          <w:lang w:val="uk-UA"/>
        </w:rPr>
        <w:t xml:space="preserve">істотна </w:t>
      </w:r>
      <w:r w:rsidRPr="00A51084">
        <w:rPr>
          <w:rFonts w:ascii="Arial" w:hAnsi="Arial"/>
          <w:sz w:val="20"/>
          <w:lang w:val="uk-UA"/>
        </w:rPr>
        <w:t>зміна будь-якого екологічного або соціального дозволу</w:t>
      </w:r>
      <w:r w:rsidR="00A708E7" w:rsidRPr="00A51084">
        <w:rPr>
          <w:rFonts w:ascii="Arial" w:hAnsi="Arial"/>
          <w:sz w:val="20"/>
          <w:lang w:val="uk-UA"/>
        </w:rPr>
        <w:t>;</w:t>
      </w:r>
    </w:p>
    <w:p w14:paraId="72AC7EC2" w14:textId="0094D1E1" w:rsidR="009E3377" w:rsidRPr="00A51084" w:rsidRDefault="009E3377"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будь-який факт або подія, які з розумною ймовірністю можуть перешкодити виконанню будь-яких зобов'язань </w:t>
      </w:r>
      <w:proofErr w:type="spellStart"/>
      <w:r w:rsidR="00A51084" w:rsidRPr="00A51084">
        <w:rPr>
          <w:rFonts w:ascii="Arial" w:hAnsi="Arial"/>
          <w:sz w:val="20"/>
          <w:lang w:val="uk-UA"/>
        </w:rPr>
        <w:t>Бенефіціар</w:t>
      </w:r>
      <w:r w:rsidR="00A708E7" w:rsidRPr="00A51084">
        <w:rPr>
          <w:rFonts w:ascii="Arial" w:hAnsi="Arial"/>
          <w:sz w:val="20"/>
          <w:lang w:val="uk-UA"/>
        </w:rPr>
        <w:t>а</w:t>
      </w:r>
      <w:proofErr w:type="spellEnd"/>
      <w:r w:rsidR="00A708E7" w:rsidRPr="00A51084">
        <w:rPr>
          <w:rFonts w:ascii="Arial" w:hAnsi="Arial"/>
          <w:sz w:val="20"/>
          <w:lang w:val="uk-UA"/>
        </w:rPr>
        <w:t xml:space="preserve"> 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00726F03" w:rsidRPr="00A51084">
        <w:rPr>
          <w:rFonts w:ascii="Arial" w:hAnsi="Arial"/>
          <w:sz w:val="20"/>
          <w:lang w:val="uk-UA"/>
        </w:rPr>
        <w:t xml:space="preserve"> </w:t>
      </w:r>
      <w:r w:rsidRPr="00A51084">
        <w:rPr>
          <w:rFonts w:ascii="Arial" w:hAnsi="Arial"/>
          <w:sz w:val="20"/>
          <w:lang w:val="uk-UA"/>
        </w:rPr>
        <w:t xml:space="preserve">за цією </w:t>
      </w:r>
      <w:r w:rsidR="00A84D27" w:rsidRPr="00A51084">
        <w:rPr>
          <w:rFonts w:ascii="Arial" w:hAnsi="Arial"/>
          <w:sz w:val="20"/>
          <w:lang w:val="uk-UA"/>
        </w:rPr>
        <w:t>Угодою</w:t>
      </w:r>
      <w:r w:rsidRPr="00A51084">
        <w:rPr>
          <w:rFonts w:ascii="Arial" w:hAnsi="Arial"/>
          <w:sz w:val="20"/>
          <w:lang w:val="uk-UA"/>
        </w:rPr>
        <w:t>;</w:t>
      </w:r>
    </w:p>
    <w:p w14:paraId="5E87CBDD" w14:textId="39EE9683" w:rsidR="009E3377" w:rsidRPr="00A51084" w:rsidRDefault="008D0992" w:rsidP="00862916">
      <w:pPr>
        <w:widowControl w:val="0"/>
        <w:numPr>
          <w:ilvl w:val="0"/>
          <w:numId w:val="47"/>
        </w:numPr>
        <w:spacing w:after="120" w:line="276" w:lineRule="auto"/>
        <w:ind w:left="1134" w:hanging="567"/>
        <w:rPr>
          <w:rFonts w:ascii="Arial" w:hAnsi="Arial" w:cs="Arial"/>
          <w:sz w:val="20"/>
          <w:lang w:val="uk-UA"/>
        </w:rPr>
      </w:pPr>
      <w:r w:rsidRPr="00A51084">
        <w:rPr>
          <w:rFonts w:ascii="Arial" w:hAnsi="Arial" w:cs="Arial"/>
          <w:sz w:val="20"/>
          <w:lang w:val="uk-UA"/>
        </w:rPr>
        <w:t xml:space="preserve">будь-які </w:t>
      </w:r>
      <w:r w:rsidR="00405E55" w:rsidRPr="00A51084">
        <w:rPr>
          <w:rFonts w:ascii="Arial" w:hAnsi="Arial" w:cs="Arial"/>
          <w:sz w:val="20"/>
          <w:lang w:val="uk-UA"/>
        </w:rPr>
        <w:t xml:space="preserve">обґрунтовані звинувачення, скарги або інформація щодо будь-яких заборонених дій або санкцій, пов'язаних з </w:t>
      </w:r>
      <w:r w:rsidRPr="00A51084">
        <w:rPr>
          <w:rFonts w:ascii="Arial" w:hAnsi="Arial" w:cs="Arial"/>
          <w:sz w:val="20"/>
          <w:lang w:val="uk-UA"/>
        </w:rPr>
        <w:t xml:space="preserve">грантом </w:t>
      </w:r>
      <w:r w:rsidR="00405E55" w:rsidRPr="00A51084">
        <w:rPr>
          <w:rFonts w:ascii="Arial" w:hAnsi="Arial" w:cs="Arial"/>
          <w:sz w:val="20"/>
          <w:lang w:val="uk-UA"/>
        </w:rPr>
        <w:t xml:space="preserve">та/або </w:t>
      </w:r>
      <w:proofErr w:type="spellStart"/>
      <w:r w:rsidR="00A51084" w:rsidRPr="00A51084">
        <w:rPr>
          <w:rFonts w:ascii="Arial" w:hAnsi="Arial" w:cs="Arial"/>
          <w:sz w:val="20"/>
          <w:lang w:val="uk-UA"/>
        </w:rPr>
        <w:t>Проєкт</w:t>
      </w:r>
      <w:r w:rsidR="00405E55" w:rsidRPr="00A51084">
        <w:rPr>
          <w:rFonts w:ascii="Arial" w:hAnsi="Arial" w:cs="Arial"/>
          <w:sz w:val="20"/>
          <w:lang w:val="uk-UA"/>
        </w:rPr>
        <w:t>ом</w:t>
      </w:r>
      <w:proofErr w:type="spellEnd"/>
      <w:r w:rsidR="00405E55" w:rsidRPr="00A51084">
        <w:rPr>
          <w:rFonts w:ascii="Arial" w:hAnsi="Arial" w:cs="Arial"/>
          <w:sz w:val="20"/>
          <w:lang w:val="uk-UA"/>
        </w:rPr>
        <w:t xml:space="preserve"> </w:t>
      </w:r>
      <w:r w:rsidRPr="00A51084">
        <w:rPr>
          <w:rFonts w:ascii="Arial" w:hAnsi="Arial" w:cs="Arial"/>
          <w:sz w:val="20"/>
          <w:lang w:val="uk-UA"/>
        </w:rPr>
        <w:t>«Лозова»</w:t>
      </w:r>
      <w:r w:rsidR="009E3377" w:rsidRPr="00A51084">
        <w:rPr>
          <w:rFonts w:ascii="Arial" w:hAnsi="Arial" w:cs="Arial"/>
          <w:sz w:val="20"/>
          <w:lang w:val="uk-UA"/>
        </w:rPr>
        <w:t>;</w:t>
      </w:r>
    </w:p>
    <w:p w14:paraId="5A8DC153" w14:textId="4B789472" w:rsidR="006727A9" w:rsidRPr="00A51084" w:rsidRDefault="006727A9" w:rsidP="00862916">
      <w:pPr>
        <w:widowControl w:val="0"/>
        <w:numPr>
          <w:ilvl w:val="0"/>
          <w:numId w:val="47"/>
        </w:numPr>
        <w:spacing w:after="120" w:line="276" w:lineRule="auto"/>
        <w:ind w:left="1134" w:hanging="567"/>
        <w:rPr>
          <w:rFonts w:ascii="Arial" w:hAnsi="Arial" w:cs="Arial"/>
          <w:sz w:val="20"/>
          <w:lang w:val="uk-UA"/>
        </w:rPr>
      </w:pPr>
      <w:r w:rsidRPr="00A51084">
        <w:rPr>
          <w:rFonts w:ascii="Arial" w:hAnsi="Arial" w:cs="Arial"/>
          <w:sz w:val="20"/>
          <w:lang w:val="uk-UA"/>
        </w:rPr>
        <w:t xml:space="preserve">будь-які позови, дії, провадження, офіційні повідомлення або розслідування, пов'язані з будь-якими санкціями щодо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Pr="00A51084">
        <w:rPr>
          <w:rFonts w:ascii="Arial" w:hAnsi="Arial" w:cs="Arial"/>
          <w:sz w:val="20"/>
          <w:lang w:val="uk-UA"/>
        </w:rPr>
        <w:t>або будь-якої Відповідної особи;</w:t>
      </w:r>
    </w:p>
    <w:p w14:paraId="0C77428B" w14:textId="36C9EFDE" w:rsidR="00C53AD3" w:rsidRPr="00A51084" w:rsidRDefault="00C53AD3" w:rsidP="00862916">
      <w:pPr>
        <w:widowControl w:val="0"/>
        <w:numPr>
          <w:ilvl w:val="0"/>
          <w:numId w:val="47"/>
        </w:numPr>
        <w:spacing w:after="120" w:line="276" w:lineRule="auto"/>
        <w:ind w:left="1134" w:hanging="567"/>
        <w:rPr>
          <w:rFonts w:ascii="Arial" w:hAnsi="Arial" w:cs="Arial"/>
          <w:sz w:val="20"/>
          <w:lang w:val="uk-UA"/>
        </w:rPr>
      </w:pPr>
      <w:r w:rsidRPr="00A51084">
        <w:rPr>
          <w:rFonts w:ascii="Arial" w:hAnsi="Arial" w:cs="Arial"/>
          <w:sz w:val="20"/>
          <w:lang w:val="uk-UA"/>
        </w:rPr>
        <w:t xml:space="preserve">будь-які зміни у </w:t>
      </w:r>
      <w:proofErr w:type="spellStart"/>
      <w:r w:rsidR="00A51084" w:rsidRPr="00A51084">
        <w:rPr>
          <w:rFonts w:ascii="Arial" w:hAnsi="Arial" w:cs="Arial"/>
          <w:sz w:val="20"/>
          <w:lang w:val="uk-UA"/>
        </w:rPr>
        <w:t>Бенефіціар</w:t>
      </w:r>
      <w:r w:rsidRPr="00A51084">
        <w:rPr>
          <w:rFonts w:ascii="Arial" w:hAnsi="Arial" w:cs="Arial"/>
          <w:sz w:val="20"/>
          <w:lang w:val="uk-UA"/>
        </w:rPr>
        <w:t>ній</w:t>
      </w:r>
      <w:proofErr w:type="spellEnd"/>
      <w:r w:rsidRPr="00A51084">
        <w:rPr>
          <w:rFonts w:ascii="Arial" w:hAnsi="Arial" w:cs="Arial"/>
          <w:sz w:val="20"/>
          <w:lang w:val="uk-UA"/>
        </w:rPr>
        <w:t xml:space="preserve"> власності </w:t>
      </w:r>
      <w:proofErr w:type="spellStart"/>
      <w:r w:rsidR="00A51084" w:rsidRPr="00A51084">
        <w:rPr>
          <w:rFonts w:ascii="Arial" w:hAnsi="Arial" w:cs="Arial"/>
          <w:sz w:val="20"/>
          <w:lang w:val="uk-UA"/>
        </w:rPr>
        <w:t>Бенефіціар</w:t>
      </w:r>
      <w:r w:rsidR="00D003FA" w:rsidRPr="00A51084">
        <w:rPr>
          <w:rFonts w:ascii="Arial" w:hAnsi="Arial" w:cs="Arial"/>
          <w:sz w:val="20"/>
          <w:lang w:val="uk-UA"/>
        </w:rPr>
        <w:t>а</w:t>
      </w:r>
      <w:proofErr w:type="spellEnd"/>
      <w:r w:rsidR="00D003FA" w:rsidRPr="00A51084">
        <w:rPr>
          <w:rFonts w:ascii="Arial" w:hAnsi="Arial" w:cs="Arial"/>
          <w:sz w:val="20"/>
          <w:lang w:val="uk-UA"/>
        </w:rPr>
        <w:t xml:space="preserve"> або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Pr="00A51084">
        <w:rPr>
          <w:rFonts w:ascii="Arial" w:hAnsi="Arial" w:cs="Arial"/>
          <w:sz w:val="20"/>
          <w:lang w:val="uk-UA"/>
        </w:rPr>
        <w:t>;</w:t>
      </w:r>
    </w:p>
    <w:p w14:paraId="1AA4D300" w14:textId="1F7C170A" w:rsidR="009E3377" w:rsidRPr="00A51084" w:rsidRDefault="00DC54EE"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cs="Arial"/>
          <w:sz w:val="20"/>
          <w:lang w:val="uk-UA"/>
        </w:rPr>
        <w:t>якщо це не заборонено законом</w:t>
      </w:r>
      <w:r w:rsidR="009E3377" w:rsidRPr="00A51084">
        <w:rPr>
          <w:rFonts w:ascii="Arial" w:hAnsi="Arial" w:cs="Arial"/>
          <w:sz w:val="20"/>
          <w:lang w:val="uk-UA"/>
        </w:rPr>
        <w:t xml:space="preserve">, будь-які судові </w:t>
      </w:r>
      <w:proofErr w:type="spellStart"/>
      <w:r w:rsidR="009E3377" w:rsidRPr="00A51084">
        <w:rPr>
          <w:rFonts w:ascii="Arial" w:hAnsi="Arial" w:cs="Arial"/>
          <w:sz w:val="20"/>
          <w:lang w:val="uk-UA"/>
        </w:rPr>
        <w:t>розгляди</w:t>
      </w:r>
      <w:proofErr w:type="spellEnd"/>
      <w:r w:rsidR="009E3377" w:rsidRPr="00A51084">
        <w:rPr>
          <w:rFonts w:ascii="Arial" w:hAnsi="Arial" w:cs="Arial"/>
          <w:sz w:val="20"/>
          <w:lang w:val="uk-UA"/>
        </w:rPr>
        <w:t xml:space="preserve">, арбітражні, </w:t>
      </w:r>
      <w:r w:rsidR="009E3377" w:rsidRPr="00A51084">
        <w:rPr>
          <w:rFonts w:ascii="Arial" w:hAnsi="Arial" w:cs="Arial"/>
          <w:sz w:val="20"/>
          <w:lang w:val="uk-UA"/>
        </w:rPr>
        <w:lastRenderedPageBreak/>
        <w:t xml:space="preserve">адміністративні процедури або розслідування, що проводяться судом, адміністрацією або подібним державним органом, які, настільки, наскільки відомо та віриться (або настільки, наскільки відомо та віриться </w:t>
      </w:r>
      <w:r w:rsidR="00D77700" w:rsidRPr="00A51084">
        <w:rPr>
          <w:rFonts w:ascii="Arial" w:hAnsi="Arial" w:cs="Arial"/>
          <w:sz w:val="20"/>
          <w:lang w:val="uk-UA"/>
        </w:rPr>
        <w:t xml:space="preserve">будь-якому </w:t>
      </w:r>
      <w:r w:rsidR="00880C6B" w:rsidRPr="00A51084">
        <w:rPr>
          <w:rFonts w:ascii="Arial" w:hAnsi="Arial" w:cs="Arial"/>
          <w:sz w:val="20"/>
          <w:lang w:val="uk-UA"/>
        </w:rPr>
        <w:t>підряднику</w:t>
      </w:r>
      <w:r w:rsidR="009E3377" w:rsidRPr="00A51084">
        <w:rPr>
          <w:rFonts w:ascii="Arial" w:hAnsi="Arial" w:cs="Arial"/>
          <w:sz w:val="20"/>
          <w:lang w:val="uk-UA"/>
        </w:rPr>
        <w:t>,</w:t>
      </w:r>
      <w:r w:rsidR="00880C6B" w:rsidRPr="00A51084">
        <w:rPr>
          <w:rFonts w:ascii="Arial" w:hAnsi="Arial" w:cs="Arial"/>
          <w:sz w:val="20"/>
          <w:lang w:val="uk-UA"/>
        </w:rPr>
        <w:t xml:space="preserve"> </w:t>
      </w:r>
      <w:r w:rsidR="009E3377" w:rsidRPr="00A51084">
        <w:rPr>
          <w:rFonts w:ascii="Arial" w:hAnsi="Arial" w:cs="Arial"/>
          <w:sz w:val="20"/>
          <w:lang w:val="uk-UA"/>
        </w:rPr>
        <w:t xml:space="preserve">який </w:t>
      </w:r>
      <w:r w:rsidR="00146817" w:rsidRPr="00A51084">
        <w:rPr>
          <w:rFonts w:ascii="Arial" w:hAnsi="Arial" w:cs="Arial"/>
          <w:sz w:val="20"/>
          <w:lang w:val="uk-UA"/>
        </w:rPr>
        <w:t xml:space="preserve">інформує </w:t>
      </w:r>
      <w:r w:rsidR="009E3377" w:rsidRPr="00A51084">
        <w:rPr>
          <w:rFonts w:ascii="Arial" w:hAnsi="Arial" w:cs="Arial"/>
          <w:sz w:val="20"/>
          <w:lang w:val="uk-UA"/>
        </w:rPr>
        <w:t xml:space="preserve">про це </w:t>
      </w:r>
      <w:proofErr w:type="spellStart"/>
      <w:r w:rsidR="00A51084" w:rsidRPr="00A51084">
        <w:rPr>
          <w:rFonts w:ascii="Arial" w:hAnsi="Arial" w:cs="Arial"/>
          <w:sz w:val="20"/>
          <w:lang w:val="uk-UA"/>
        </w:rPr>
        <w:t>Бенефіціар</w:t>
      </w:r>
      <w:r w:rsidR="00F17A4F" w:rsidRPr="00A51084">
        <w:rPr>
          <w:rFonts w:ascii="Arial" w:hAnsi="Arial" w:cs="Arial"/>
          <w:sz w:val="20"/>
          <w:lang w:val="uk-UA"/>
        </w:rPr>
        <w:t>а</w:t>
      </w:r>
      <w:proofErr w:type="spellEnd"/>
      <w:r w:rsidR="00F17A4F" w:rsidRPr="00A51084">
        <w:rPr>
          <w:rFonts w:ascii="Arial" w:hAnsi="Arial" w:cs="Arial"/>
          <w:sz w:val="20"/>
          <w:lang w:val="uk-UA"/>
        </w:rPr>
        <w:t xml:space="preserve"> </w:t>
      </w:r>
      <w:r w:rsidR="004C0811" w:rsidRPr="00A51084">
        <w:rPr>
          <w:rFonts w:ascii="Arial" w:hAnsi="Arial" w:cs="Arial"/>
          <w:sz w:val="20"/>
          <w:lang w:val="uk-UA"/>
        </w:rPr>
        <w:t xml:space="preserve">та/або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9E3377" w:rsidRPr="00A51084">
        <w:rPr>
          <w:rFonts w:ascii="Arial" w:hAnsi="Arial" w:cs="Arial"/>
          <w:sz w:val="20"/>
          <w:lang w:val="uk-UA"/>
        </w:rPr>
        <w:t xml:space="preserve">), є поточними, неминучими або очікуваними </w:t>
      </w:r>
      <w:r w:rsidR="00146817" w:rsidRPr="00A51084">
        <w:rPr>
          <w:rFonts w:ascii="Arial" w:hAnsi="Arial" w:cs="Arial"/>
          <w:sz w:val="20"/>
          <w:lang w:val="uk-UA"/>
        </w:rPr>
        <w:t xml:space="preserve">щодо </w:t>
      </w:r>
      <w:proofErr w:type="spellStart"/>
      <w:r w:rsidR="00A51084" w:rsidRPr="00A51084">
        <w:rPr>
          <w:rFonts w:ascii="Arial" w:hAnsi="Arial" w:cs="Arial"/>
          <w:sz w:val="20"/>
          <w:lang w:val="uk-UA"/>
        </w:rPr>
        <w:t>Бенефіціар</w:t>
      </w:r>
      <w:r w:rsidR="00F17A4F" w:rsidRPr="00A51084">
        <w:rPr>
          <w:rFonts w:ascii="Arial" w:hAnsi="Arial" w:cs="Arial"/>
          <w:sz w:val="20"/>
          <w:lang w:val="uk-UA"/>
        </w:rPr>
        <w:t>а</w:t>
      </w:r>
      <w:proofErr w:type="spellEnd"/>
      <w:r w:rsidR="004C0811" w:rsidRPr="00A51084">
        <w:rPr>
          <w:rFonts w:ascii="Arial" w:hAnsi="Arial" w:cs="Arial"/>
          <w:sz w:val="20"/>
          <w:lang w:val="uk-UA"/>
        </w:rPr>
        <w:t xml:space="preserve">,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00880C6B" w:rsidRPr="00A51084">
        <w:rPr>
          <w:rFonts w:ascii="Arial" w:hAnsi="Arial" w:cs="Arial"/>
          <w:sz w:val="20"/>
          <w:lang w:val="uk-UA"/>
        </w:rPr>
        <w:t xml:space="preserve">або Підрядника, </w:t>
      </w:r>
      <w:r w:rsidR="009E3377" w:rsidRPr="00A51084">
        <w:rPr>
          <w:rFonts w:ascii="Arial" w:hAnsi="Arial" w:cs="Arial"/>
          <w:sz w:val="20"/>
          <w:lang w:val="uk-UA"/>
        </w:rPr>
        <w:t xml:space="preserve">або </w:t>
      </w:r>
      <w:r w:rsidR="00880C6B" w:rsidRPr="00A51084">
        <w:rPr>
          <w:rFonts w:ascii="Arial" w:hAnsi="Arial" w:cs="Arial"/>
          <w:sz w:val="20"/>
          <w:lang w:val="uk-UA"/>
        </w:rPr>
        <w:t xml:space="preserve">їх </w:t>
      </w:r>
      <w:r w:rsidR="009E3377" w:rsidRPr="00A51084">
        <w:rPr>
          <w:rFonts w:ascii="Arial" w:hAnsi="Arial" w:cs="Arial"/>
          <w:sz w:val="20"/>
          <w:lang w:val="uk-UA"/>
        </w:rPr>
        <w:t xml:space="preserve">контролюючих суб'єктів чи членів </w:t>
      </w:r>
      <w:r w:rsidR="00880C6B" w:rsidRPr="00A51084">
        <w:rPr>
          <w:rFonts w:ascii="Arial" w:hAnsi="Arial" w:cs="Arial"/>
          <w:sz w:val="20"/>
          <w:lang w:val="uk-UA"/>
        </w:rPr>
        <w:t xml:space="preserve">їх </w:t>
      </w:r>
      <w:r w:rsidR="009E3377" w:rsidRPr="00A51084">
        <w:rPr>
          <w:rFonts w:ascii="Arial" w:hAnsi="Arial" w:cs="Arial"/>
          <w:sz w:val="20"/>
          <w:lang w:val="uk-UA"/>
        </w:rPr>
        <w:t xml:space="preserve">управлінських або адміністративних органів у зв'язку </w:t>
      </w:r>
      <w:r w:rsidR="009E3377" w:rsidRPr="00A51084">
        <w:rPr>
          <w:rFonts w:ascii="Arial" w:hAnsi="Arial"/>
          <w:sz w:val="20"/>
          <w:lang w:val="uk-UA"/>
        </w:rPr>
        <w:t xml:space="preserve">із Забороненою поведінкою, пов'язаною з </w:t>
      </w:r>
      <w:r w:rsidR="00E514A4" w:rsidRPr="00A51084">
        <w:rPr>
          <w:rFonts w:ascii="Arial" w:hAnsi="Arial"/>
          <w:sz w:val="20"/>
          <w:lang w:val="uk-UA"/>
        </w:rPr>
        <w:t xml:space="preserve">Грантом </w:t>
      </w:r>
      <w:r w:rsidR="009E3377" w:rsidRPr="00A51084">
        <w:rPr>
          <w:rFonts w:ascii="Arial" w:hAnsi="Arial"/>
          <w:sz w:val="20"/>
          <w:lang w:val="uk-UA"/>
        </w:rPr>
        <w:t xml:space="preserve">або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p>
    <w:p w14:paraId="5B8CD453" w14:textId="51FD6AA1" w:rsidR="00132B3D" w:rsidRPr="00A51084" w:rsidRDefault="00132B3D"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якщо </w:t>
      </w:r>
      <w:r w:rsidR="00A708E7" w:rsidRPr="00A51084">
        <w:rPr>
          <w:rFonts w:ascii="Arial" w:hAnsi="Arial"/>
          <w:sz w:val="20"/>
          <w:lang w:val="uk-UA"/>
        </w:rPr>
        <w:t xml:space="preserve">будь-яка з </w:t>
      </w:r>
      <w:r w:rsidRPr="00A51084">
        <w:rPr>
          <w:rFonts w:ascii="Arial" w:hAnsi="Arial"/>
          <w:sz w:val="20"/>
          <w:lang w:val="uk-UA"/>
        </w:rPr>
        <w:t xml:space="preserve">них дізнається про будь-які факти або інформацію, що підтверджують або обґрунтовано вказують на те, що (а) будь-яка Заборонена дія відбулася у зв'язку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Pr="00A51084">
        <w:rPr>
          <w:rFonts w:ascii="Arial" w:hAnsi="Arial"/>
          <w:sz w:val="20"/>
          <w:lang w:val="uk-UA"/>
        </w:rPr>
        <w:t xml:space="preserve">, або (б) будь-які кошти, інвестовані в </w:t>
      </w:r>
      <w:proofErr w:type="spellStart"/>
      <w:r w:rsidR="00A51084" w:rsidRPr="00A51084">
        <w:rPr>
          <w:rFonts w:ascii="Arial" w:hAnsi="Arial"/>
          <w:sz w:val="20"/>
          <w:lang w:val="uk-UA"/>
        </w:rPr>
        <w:t>Проєкт</w:t>
      </w:r>
      <w:proofErr w:type="spellEnd"/>
      <w:r w:rsidR="00102565" w:rsidRPr="00A51084">
        <w:rPr>
          <w:rFonts w:ascii="Arial" w:hAnsi="Arial"/>
          <w:sz w:val="20"/>
          <w:lang w:val="uk-UA"/>
        </w:rPr>
        <w:t xml:space="preserve"> «Лозова», </w:t>
      </w:r>
      <w:r w:rsidRPr="00A51084">
        <w:rPr>
          <w:rFonts w:ascii="Arial" w:hAnsi="Arial"/>
          <w:sz w:val="20"/>
          <w:lang w:val="uk-UA"/>
        </w:rPr>
        <w:t xml:space="preserve">були отримані з незаконних джерел; </w:t>
      </w:r>
      <w:r w:rsidR="00D77700" w:rsidRPr="00A51084">
        <w:rPr>
          <w:rFonts w:ascii="Arial" w:hAnsi="Arial"/>
          <w:sz w:val="20"/>
          <w:lang w:val="uk-UA"/>
        </w:rPr>
        <w:t>та</w:t>
      </w:r>
    </w:p>
    <w:p w14:paraId="44BA5AA7" w14:textId="0AAD1C79" w:rsidR="009E3377" w:rsidRPr="00A51084" w:rsidRDefault="009E3377" w:rsidP="00862916">
      <w:pPr>
        <w:widowControl w:val="0"/>
        <w:numPr>
          <w:ilvl w:val="0"/>
          <w:numId w:val="47"/>
        </w:numPr>
        <w:spacing w:after="120" w:line="276" w:lineRule="auto"/>
        <w:ind w:left="1134" w:hanging="567"/>
        <w:rPr>
          <w:rFonts w:ascii="Arial" w:hAnsi="Arial"/>
          <w:sz w:val="20"/>
          <w:lang w:val="uk-UA"/>
        </w:rPr>
      </w:pPr>
      <w:r w:rsidRPr="00A51084">
        <w:rPr>
          <w:rFonts w:ascii="Arial" w:hAnsi="Arial"/>
          <w:sz w:val="20"/>
          <w:lang w:val="uk-UA"/>
        </w:rPr>
        <w:t xml:space="preserve">будь-які заходи, вжиті </w:t>
      </w:r>
      <w:proofErr w:type="spellStart"/>
      <w:r w:rsidR="00A51084" w:rsidRPr="00A51084">
        <w:rPr>
          <w:rFonts w:ascii="Arial" w:hAnsi="Arial"/>
          <w:sz w:val="20"/>
          <w:lang w:val="uk-UA"/>
        </w:rPr>
        <w:t>Бенефіціар</w:t>
      </w:r>
      <w:r w:rsidR="00A84D27" w:rsidRPr="00A51084">
        <w:rPr>
          <w:rFonts w:ascii="Arial" w:hAnsi="Arial"/>
          <w:sz w:val="20"/>
          <w:lang w:val="uk-UA"/>
        </w:rPr>
        <w:t>ом</w:t>
      </w:r>
      <w:proofErr w:type="spellEnd"/>
      <w:r w:rsidR="00A708E7" w:rsidRPr="00A51084">
        <w:rPr>
          <w:rFonts w:ascii="Arial" w:hAnsi="Arial"/>
          <w:sz w:val="20"/>
          <w:lang w:val="uk-UA"/>
        </w:rPr>
        <w:t xml:space="preserve">,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726F03" w:rsidRPr="00A51084">
        <w:rPr>
          <w:rFonts w:ascii="Arial" w:hAnsi="Arial"/>
          <w:sz w:val="20"/>
          <w:lang w:val="uk-UA"/>
        </w:rPr>
        <w:t>ом</w:t>
      </w:r>
      <w:proofErr w:type="spellEnd"/>
      <w:r w:rsidR="00726F03" w:rsidRPr="00A51084">
        <w:rPr>
          <w:rFonts w:ascii="Arial" w:hAnsi="Arial"/>
          <w:sz w:val="20"/>
          <w:lang w:val="uk-UA"/>
        </w:rPr>
        <w:t xml:space="preserve"> </w:t>
      </w:r>
      <w:r w:rsidR="00A17FF6" w:rsidRPr="00A51084">
        <w:rPr>
          <w:rFonts w:ascii="Arial" w:hAnsi="Arial"/>
          <w:sz w:val="20"/>
          <w:lang w:val="uk-UA"/>
        </w:rPr>
        <w:t xml:space="preserve">або </w:t>
      </w:r>
      <w:r w:rsidR="00D77700" w:rsidRPr="00A51084">
        <w:rPr>
          <w:rFonts w:ascii="Arial" w:hAnsi="Arial"/>
          <w:sz w:val="20"/>
          <w:lang w:val="uk-UA"/>
        </w:rPr>
        <w:t xml:space="preserve">будь-яким </w:t>
      </w:r>
      <w:r w:rsidR="00A17FF6" w:rsidRPr="00A51084">
        <w:rPr>
          <w:rFonts w:ascii="Arial" w:hAnsi="Arial"/>
          <w:sz w:val="20"/>
          <w:lang w:val="uk-UA"/>
        </w:rPr>
        <w:t xml:space="preserve">Підрядником </w:t>
      </w:r>
      <w:r w:rsidRPr="00A51084">
        <w:rPr>
          <w:rFonts w:ascii="Arial" w:hAnsi="Arial"/>
          <w:sz w:val="20"/>
          <w:lang w:val="uk-UA"/>
        </w:rPr>
        <w:t>відповідно до статті</w:t>
      </w:r>
      <w:r w:rsidR="00A84D27" w:rsidRPr="00A51084">
        <w:rPr>
          <w:rFonts w:ascii="Arial" w:hAnsi="Arial"/>
          <w:sz w:val="20"/>
          <w:lang w:val="uk-UA"/>
        </w:rPr>
        <w:t xml:space="preserve"> 13 (2) </w:t>
      </w:r>
      <w:r w:rsidRPr="00A51084">
        <w:rPr>
          <w:rFonts w:ascii="Arial" w:hAnsi="Arial"/>
          <w:sz w:val="20"/>
          <w:lang w:val="uk-UA"/>
        </w:rPr>
        <w:t xml:space="preserve">цієї </w:t>
      </w:r>
      <w:r w:rsidR="00A84D27" w:rsidRPr="00A51084">
        <w:rPr>
          <w:rFonts w:ascii="Arial" w:hAnsi="Arial"/>
          <w:sz w:val="20"/>
          <w:lang w:val="uk-UA"/>
        </w:rPr>
        <w:t xml:space="preserve">Угоди </w:t>
      </w:r>
      <w:r w:rsidRPr="00A51084">
        <w:rPr>
          <w:rFonts w:ascii="Arial" w:hAnsi="Arial"/>
          <w:sz w:val="20"/>
          <w:lang w:val="uk-UA"/>
        </w:rPr>
        <w:t>(</w:t>
      </w:r>
      <w:r w:rsidRPr="00A51084">
        <w:rPr>
          <w:rFonts w:ascii="Arial" w:hAnsi="Arial"/>
          <w:i/>
          <w:iCs/>
          <w:sz w:val="20"/>
          <w:lang w:val="uk-UA"/>
        </w:rPr>
        <w:t>Зобов'язання щодо доброчесності</w:t>
      </w:r>
      <w:r w:rsidR="00B90DB3" w:rsidRPr="00A51084">
        <w:rPr>
          <w:rFonts w:ascii="Arial" w:hAnsi="Arial"/>
          <w:sz w:val="20"/>
          <w:lang w:val="uk-UA"/>
        </w:rPr>
        <w:t>).</w:t>
      </w:r>
    </w:p>
    <w:p w14:paraId="3C34A517" w14:textId="1DB0C38C" w:rsidR="00B90DB3" w:rsidRPr="00A51084" w:rsidRDefault="00B90DB3" w:rsidP="0027557F">
      <w:pPr>
        <w:widowControl w:val="0"/>
        <w:spacing w:after="120" w:line="276" w:lineRule="auto"/>
        <w:ind w:left="567" w:hanging="567"/>
        <w:rPr>
          <w:rFonts w:ascii="Arial" w:hAnsi="Arial"/>
          <w:sz w:val="20"/>
          <w:lang w:val="uk-UA"/>
        </w:rPr>
      </w:pPr>
      <w:r w:rsidRPr="00A51084">
        <w:rPr>
          <w:rFonts w:ascii="Arial" w:hAnsi="Arial"/>
          <w:sz w:val="20"/>
          <w:lang w:val="uk-UA"/>
        </w:rPr>
        <w:t>6(</w:t>
      </w:r>
      <w:r w:rsidR="00B34C93" w:rsidRPr="00A51084">
        <w:rPr>
          <w:rFonts w:ascii="Arial" w:hAnsi="Arial"/>
          <w:sz w:val="20"/>
          <w:lang w:val="uk-UA"/>
        </w:rPr>
        <w:t>5</w:t>
      </w:r>
      <w:r w:rsidRPr="00A51084">
        <w:rPr>
          <w:rFonts w:ascii="Arial" w:hAnsi="Arial"/>
          <w:sz w:val="20"/>
          <w:lang w:val="uk-UA"/>
        </w:rPr>
        <w:t>)</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17A4F" w:rsidRPr="00A51084">
        <w:rPr>
          <w:rFonts w:ascii="Arial" w:hAnsi="Arial"/>
          <w:sz w:val="20"/>
          <w:lang w:val="uk-UA"/>
        </w:rPr>
        <w:t xml:space="preserve"> </w:t>
      </w:r>
      <w:r w:rsidRPr="00A51084">
        <w:rPr>
          <w:rFonts w:ascii="Arial" w:hAnsi="Arial"/>
          <w:sz w:val="20"/>
          <w:lang w:val="uk-UA"/>
        </w:rPr>
        <w:t>зобов'язується:</w:t>
      </w:r>
    </w:p>
    <w:p w14:paraId="4AAE36D3" w14:textId="77777777" w:rsidR="00D124E0" w:rsidRPr="00A51084" w:rsidRDefault="00B90DB3" w:rsidP="0027557F">
      <w:pPr>
        <w:widowControl w:val="0"/>
        <w:spacing w:after="120" w:line="276" w:lineRule="auto"/>
        <w:ind w:left="1146" w:hanging="579"/>
        <w:rPr>
          <w:rFonts w:ascii="Arial" w:hAnsi="Arial"/>
          <w:sz w:val="20"/>
          <w:lang w:val="uk-UA"/>
        </w:rPr>
      </w:pPr>
      <w:r w:rsidRPr="00A51084">
        <w:rPr>
          <w:rFonts w:ascii="Arial" w:hAnsi="Arial"/>
          <w:sz w:val="20"/>
          <w:lang w:val="uk-UA"/>
        </w:rPr>
        <w:t>(a)</w:t>
      </w:r>
      <w:r w:rsidRPr="00A51084">
        <w:rPr>
          <w:rFonts w:ascii="Arial" w:hAnsi="Arial"/>
          <w:sz w:val="20"/>
          <w:lang w:val="uk-UA"/>
        </w:rPr>
        <w:tab/>
      </w:r>
      <w:bookmarkStart w:id="16" w:name="_DV_C1072"/>
      <w:r w:rsidR="00D124E0" w:rsidRPr="00A51084">
        <w:rPr>
          <w:rFonts w:ascii="Arial" w:hAnsi="Arial"/>
          <w:sz w:val="20"/>
          <w:lang w:val="uk-UA"/>
        </w:rPr>
        <w:t xml:space="preserve">зберігати справжні копії контрактів, що фінансуються за рахунок коштів </w:t>
      </w:r>
      <w:r w:rsidR="00D84BDE" w:rsidRPr="00A51084">
        <w:rPr>
          <w:rFonts w:ascii="Arial" w:hAnsi="Arial"/>
          <w:sz w:val="20"/>
          <w:lang w:val="uk-UA"/>
        </w:rPr>
        <w:t>гранту</w:t>
      </w:r>
      <w:r w:rsidR="00D124E0" w:rsidRPr="00A51084">
        <w:rPr>
          <w:rFonts w:ascii="Arial" w:hAnsi="Arial"/>
          <w:sz w:val="20"/>
          <w:lang w:val="uk-UA"/>
        </w:rPr>
        <w:t>, та докази витрат, пов'язаних з виплатами</w:t>
      </w:r>
      <w:bookmarkEnd w:id="16"/>
      <w:r w:rsidR="00D124E0" w:rsidRPr="00A51084">
        <w:rPr>
          <w:rFonts w:ascii="Arial" w:hAnsi="Arial"/>
          <w:sz w:val="20"/>
          <w:lang w:val="uk-UA"/>
        </w:rPr>
        <w:t xml:space="preserve"> ;</w:t>
      </w:r>
    </w:p>
    <w:p w14:paraId="187A23D5" w14:textId="77777777" w:rsidR="00B90DB3" w:rsidRPr="00A51084" w:rsidRDefault="00D124E0" w:rsidP="0027557F">
      <w:pPr>
        <w:widowControl w:val="0"/>
        <w:spacing w:after="120" w:line="276" w:lineRule="auto"/>
        <w:ind w:left="1146" w:hanging="579"/>
        <w:rPr>
          <w:rFonts w:ascii="Arial" w:hAnsi="Arial"/>
          <w:sz w:val="20"/>
          <w:lang w:val="uk-UA"/>
        </w:rPr>
      </w:pPr>
      <w:r w:rsidRPr="00A51084">
        <w:rPr>
          <w:rFonts w:ascii="Arial" w:hAnsi="Arial"/>
          <w:sz w:val="20"/>
          <w:lang w:val="uk-UA"/>
        </w:rPr>
        <w:t>(b)</w:t>
      </w:r>
      <w:r w:rsidRPr="00A51084">
        <w:rPr>
          <w:rFonts w:ascii="Arial" w:hAnsi="Arial"/>
          <w:sz w:val="20"/>
          <w:lang w:val="uk-UA"/>
        </w:rPr>
        <w:tab/>
      </w:r>
      <w:r w:rsidR="00B90DB3" w:rsidRPr="00A51084">
        <w:rPr>
          <w:rFonts w:ascii="Arial" w:hAnsi="Arial"/>
          <w:sz w:val="20"/>
          <w:lang w:val="uk-UA"/>
        </w:rPr>
        <w:t xml:space="preserve">вживати таких заходів, які </w:t>
      </w:r>
      <w:r w:rsidR="002C2098" w:rsidRPr="00A51084">
        <w:rPr>
          <w:rFonts w:ascii="Arial" w:hAnsi="Arial"/>
          <w:sz w:val="20"/>
          <w:lang w:val="uk-UA"/>
        </w:rPr>
        <w:t xml:space="preserve">Банк </w:t>
      </w:r>
      <w:r w:rsidR="00B90DB3" w:rsidRPr="00A51084">
        <w:rPr>
          <w:rFonts w:ascii="Arial" w:hAnsi="Arial"/>
          <w:sz w:val="20"/>
          <w:lang w:val="uk-UA"/>
        </w:rPr>
        <w:t xml:space="preserve">може обґрунтовано вимагати для розслідування та/або припинення будь-яких передбачуваних або підозрюваних дій, описаних у статті 6; </w:t>
      </w:r>
    </w:p>
    <w:p w14:paraId="20BD5A6D" w14:textId="77777777" w:rsidR="00B90DB3" w:rsidRPr="00A51084" w:rsidRDefault="00D124E0" w:rsidP="0027557F">
      <w:pPr>
        <w:widowControl w:val="0"/>
        <w:spacing w:after="120" w:line="276" w:lineRule="auto"/>
        <w:ind w:left="1146" w:hanging="579"/>
        <w:rPr>
          <w:rFonts w:ascii="Arial" w:hAnsi="Arial"/>
          <w:sz w:val="20"/>
          <w:lang w:val="uk-UA"/>
        </w:rPr>
      </w:pPr>
      <w:r w:rsidRPr="00A51084">
        <w:rPr>
          <w:rFonts w:ascii="Arial" w:hAnsi="Arial"/>
          <w:sz w:val="20"/>
          <w:lang w:val="uk-UA"/>
        </w:rPr>
        <w:t>(c)</w:t>
      </w:r>
      <w:r w:rsidRPr="00A51084">
        <w:rPr>
          <w:rFonts w:ascii="Arial" w:hAnsi="Arial"/>
          <w:sz w:val="20"/>
          <w:lang w:val="uk-UA"/>
        </w:rPr>
        <w:tab/>
      </w:r>
      <w:r w:rsidR="00B90DB3" w:rsidRPr="00A51084">
        <w:rPr>
          <w:rFonts w:ascii="Arial" w:hAnsi="Arial"/>
          <w:sz w:val="20"/>
          <w:lang w:val="uk-UA"/>
        </w:rPr>
        <w:t xml:space="preserve">інформувати </w:t>
      </w:r>
      <w:r w:rsidR="002C2098" w:rsidRPr="00A51084">
        <w:rPr>
          <w:rFonts w:ascii="Arial" w:hAnsi="Arial"/>
          <w:sz w:val="20"/>
          <w:lang w:val="uk-UA"/>
        </w:rPr>
        <w:t xml:space="preserve">Банк </w:t>
      </w:r>
      <w:r w:rsidR="00B90DB3" w:rsidRPr="00A51084">
        <w:rPr>
          <w:rFonts w:ascii="Arial" w:hAnsi="Arial"/>
          <w:sz w:val="20"/>
          <w:lang w:val="uk-UA"/>
        </w:rPr>
        <w:t>про заходи, вжиті для стягнення збитків з осіб, відповідальних за будь-які втрати, що виникли в результаті таких дій; та</w:t>
      </w:r>
    </w:p>
    <w:p w14:paraId="1B42DC58" w14:textId="77777777" w:rsidR="00B90DB3" w:rsidRPr="00A51084" w:rsidRDefault="00B90DB3" w:rsidP="0027557F">
      <w:pPr>
        <w:widowControl w:val="0"/>
        <w:spacing w:after="120" w:line="276" w:lineRule="auto"/>
        <w:ind w:left="1146" w:hanging="579"/>
        <w:rPr>
          <w:rFonts w:ascii="Arial" w:hAnsi="Arial"/>
          <w:sz w:val="20"/>
          <w:lang w:val="uk-UA"/>
        </w:rPr>
      </w:pPr>
      <w:r w:rsidRPr="00A51084">
        <w:rPr>
          <w:rFonts w:ascii="Arial" w:hAnsi="Arial"/>
          <w:sz w:val="20"/>
          <w:lang w:val="uk-UA"/>
        </w:rPr>
        <w:t>(</w:t>
      </w:r>
      <w:r w:rsidR="00D124E0" w:rsidRPr="00A51084">
        <w:rPr>
          <w:rFonts w:ascii="Arial" w:hAnsi="Arial"/>
          <w:sz w:val="20"/>
          <w:lang w:val="uk-UA"/>
        </w:rPr>
        <w:t>d</w:t>
      </w:r>
      <w:r w:rsidRPr="00A51084">
        <w:rPr>
          <w:rFonts w:ascii="Arial" w:hAnsi="Arial"/>
          <w:sz w:val="20"/>
          <w:lang w:val="uk-UA"/>
        </w:rPr>
        <w:t>)</w:t>
      </w:r>
      <w:r w:rsidRPr="00A51084">
        <w:rPr>
          <w:rFonts w:ascii="Arial" w:hAnsi="Arial"/>
          <w:sz w:val="20"/>
          <w:lang w:val="uk-UA"/>
        </w:rPr>
        <w:tab/>
        <w:t xml:space="preserve">сприяти будь-якому розслідуванню, яке </w:t>
      </w:r>
      <w:r w:rsidR="002C2098" w:rsidRPr="00A51084">
        <w:rPr>
          <w:rFonts w:ascii="Arial" w:hAnsi="Arial"/>
          <w:sz w:val="20"/>
          <w:lang w:val="uk-UA"/>
        </w:rPr>
        <w:t xml:space="preserve">Банк </w:t>
      </w:r>
      <w:r w:rsidRPr="00A51084">
        <w:rPr>
          <w:rFonts w:ascii="Arial" w:hAnsi="Arial"/>
          <w:sz w:val="20"/>
          <w:lang w:val="uk-UA"/>
        </w:rPr>
        <w:t>може провести стосовно будь-якого такого діяння.</w:t>
      </w:r>
    </w:p>
    <w:p w14:paraId="6F0BE027" w14:textId="479B8FDB" w:rsidR="00B90DB3" w:rsidRPr="00A51084" w:rsidRDefault="00ED1802" w:rsidP="0027557F">
      <w:pPr>
        <w:pStyle w:val="ListNumberLevel2"/>
        <w:widowControl w:val="0"/>
        <w:numPr>
          <w:ilvl w:val="0"/>
          <w:numId w:val="0"/>
        </w:numPr>
        <w:spacing w:after="120" w:line="276" w:lineRule="auto"/>
        <w:ind w:left="567" w:hanging="567"/>
        <w:rPr>
          <w:rFonts w:ascii="Arial" w:hAnsi="Arial"/>
          <w:sz w:val="20"/>
          <w:lang w:val="uk-UA" w:eastAsia="en-GB"/>
        </w:rPr>
      </w:pP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17A4F" w:rsidRPr="00A51084">
        <w:rPr>
          <w:rFonts w:ascii="Arial" w:hAnsi="Arial"/>
          <w:sz w:val="20"/>
          <w:lang w:val="uk-UA"/>
        </w:rPr>
        <w:t xml:space="preserve"> </w:t>
      </w:r>
      <w:r w:rsidR="00B90DB3" w:rsidRPr="00A51084">
        <w:rPr>
          <w:rFonts w:ascii="Arial" w:hAnsi="Arial"/>
          <w:color w:val="000000"/>
          <w:sz w:val="20"/>
          <w:lang w:val="uk-UA"/>
        </w:rPr>
        <w:t xml:space="preserve">несе всі витрати, понесені </w:t>
      </w:r>
      <w:r w:rsidR="002C2098" w:rsidRPr="00A51084">
        <w:rPr>
          <w:rFonts w:ascii="Arial" w:hAnsi="Arial"/>
          <w:sz w:val="20"/>
          <w:lang w:val="uk-UA" w:eastAsia="en-GB"/>
        </w:rPr>
        <w:t xml:space="preserve">Банком </w:t>
      </w:r>
      <w:r w:rsidR="00B90DB3" w:rsidRPr="00A51084">
        <w:rPr>
          <w:rFonts w:ascii="Arial" w:hAnsi="Arial"/>
          <w:sz w:val="20"/>
          <w:lang w:val="uk-UA" w:eastAsia="en-GB"/>
        </w:rPr>
        <w:t xml:space="preserve">у зв'язку з цим </w:t>
      </w:r>
      <w:r w:rsidR="009E36CD" w:rsidRPr="00A51084">
        <w:rPr>
          <w:rFonts w:ascii="Arial" w:hAnsi="Arial"/>
          <w:sz w:val="20"/>
          <w:lang w:val="uk-UA" w:eastAsia="en-GB"/>
        </w:rPr>
        <w:br/>
      </w:r>
      <w:r w:rsidR="00B90DB3" w:rsidRPr="00A51084">
        <w:rPr>
          <w:rFonts w:ascii="Arial" w:hAnsi="Arial"/>
          <w:sz w:val="20"/>
          <w:lang w:val="uk-UA" w:eastAsia="en-GB"/>
        </w:rPr>
        <w:t>статтею 6(</w:t>
      </w:r>
      <w:r w:rsidR="00B34C93" w:rsidRPr="00A51084">
        <w:rPr>
          <w:rFonts w:ascii="Arial" w:hAnsi="Arial"/>
          <w:sz w:val="20"/>
          <w:lang w:val="uk-UA" w:eastAsia="en-GB"/>
        </w:rPr>
        <w:t>5</w:t>
      </w:r>
      <w:r w:rsidR="00B90DB3" w:rsidRPr="00A51084">
        <w:rPr>
          <w:rFonts w:ascii="Arial" w:hAnsi="Arial"/>
          <w:sz w:val="20"/>
          <w:lang w:val="uk-UA" w:eastAsia="en-GB"/>
        </w:rPr>
        <w:t>).</w:t>
      </w:r>
    </w:p>
    <w:p w14:paraId="35A31D3F" w14:textId="14CB1853" w:rsidR="000B377F" w:rsidRPr="00A51084" w:rsidRDefault="00895198" w:rsidP="0027557F">
      <w:pPr>
        <w:pStyle w:val="ListNumberLevel2"/>
        <w:widowControl w:val="0"/>
        <w:numPr>
          <w:ilvl w:val="0"/>
          <w:numId w:val="0"/>
        </w:numPr>
        <w:spacing w:after="120" w:line="276" w:lineRule="auto"/>
        <w:ind w:left="567" w:hanging="567"/>
        <w:rPr>
          <w:rFonts w:ascii="Arial" w:hAnsi="Arial" w:cs="Arial"/>
          <w:sz w:val="20"/>
          <w:lang w:val="uk-UA" w:eastAsia="en-GB"/>
        </w:rPr>
      </w:pPr>
      <w:bookmarkStart w:id="17" w:name="_DV_M169"/>
      <w:bookmarkStart w:id="18" w:name="_DV_M170"/>
      <w:bookmarkEnd w:id="17"/>
      <w:bookmarkEnd w:id="18"/>
      <w:r w:rsidRPr="00A51084">
        <w:rPr>
          <w:rFonts w:ascii="Arial" w:hAnsi="Arial"/>
          <w:sz w:val="20"/>
          <w:lang w:val="uk-UA" w:eastAsia="en-GB"/>
        </w:rPr>
        <w:t>6(</w:t>
      </w:r>
      <w:r w:rsidR="00B34C93" w:rsidRPr="00A51084">
        <w:rPr>
          <w:rFonts w:ascii="Arial" w:hAnsi="Arial"/>
          <w:sz w:val="20"/>
          <w:lang w:val="uk-UA" w:eastAsia="en-GB"/>
        </w:rPr>
        <w:t>6</w:t>
      </w:r>
      <w:r w:rsidRPr="00A51084">
        <w:rPr>
          <w:rFonts w:ascii="Arial" w:hAnsi="Arial"/>
          <w:sz w:val="20"/>
          <w:lang w:val="uk-UA" w:eastAsia="en-GB"/>
        </w:rPr>
        <w:t>)</w:t>
      </w:r>
      <w:r w:rsidRPr="00A51084">
        <w:rPr>
          <w:rFonts w:ascii="Arial" w:hAnsi="Arial"/>
          <w:sz w:val="20"/>
          <w:lang w:val="uk-UA" w:eastAsia="en-GB"/>
        </w:rPr>
        <w:tab/>
      </w:r>
      <w:r w:rsidR="00E842B0" w:rsidRPr="00A51084">
        <w:rPr>
          <w:rFonts w:ascii="Arial" w:hAnsi="Arial"/>
          <w:sz w:val="20"/>
          <w:lang w:val="uk-UA" w:eastAsia="en-GB"/>
        </w:rPr>
        <w:t>Права</w:t>
      </w:r>
      <w:r w:rsidRPr="00A51084">
        <w:rPr>
          <w:rFonts w:ascii="Arial" w:hAnsi="Arial"/>
          <w:sz w:val="20"/>
          <w:lang w:val="uk-UA" w:eastAsia="en-GB"/>
        </w:rPr>
        <w:t xml:space="preserve"> власності, </w:t>
      </w:r>
      <w:r w:rsidR="00E842B0" w:rsidRPr="00A51084">
        <w:rPr>
          <w:rFonts w:ascii="Arial" w:hAnsi="Arial"/>
          <w:sz w:val="20"/>
          <w:lang w:val="uk-UA" w:eastAsia="en-GB"/>
        </w:rPr>
        <w:t xml:space="preserve">титул та права промислової та інтелектуальної власності на результати реалізації </w:t>
      </w:r>
      <w:proofErr w:type="spellStart"/>
      <w:r w:rsidR="00A51084" w:rsidRPr="00A51084">
        <w:rPr>
          <w:rFonts w:ascii="Arial" w:hAnsi="Arial"/>
          <w:sz w:val="20"/>
          <w:lang w:val="uk-UA" w:eastAsia="en-GB"/>
        </w:rPr>
        <w:t>Проєкт</w:t>
      </w:r>
      <w:r w:rsidR="00102565" w:rsidRPr="00A51084">
        <w:rPr>
          <w:rFonts w:ascii="Arial" w:hAnsi="Arial"/>
          <w:sz w:val="20"/>
          <w:lang w:val="uk-UA" w:eastAsia="en-GB"/>
        </w:rPr>
        <w:t>у</w:t>
      </w:r>
      <w:proofErr w:type="spellEnd"/>
      <w:r w:rsidR="00102565" w:rsidRPr="00A51084">
        <w:rPr>
          <w:rFonts w:ascii="Arial" w:hAnsi="Arial"/>
          <w:sz w:val="20"/>
          <w:lang w:val="uk-UA" w:eastAsia="en-GB"/>
        </w:rPr>
        <w:t xml:space="preserve"> в Лозовій</w:t>
      </w:r>
      <w:r w:rsidR="00E842B0" w:rsidRPr="00A51084">
        <w:rPr>
          <w:rFonts w:ascii="Arial" w:hAnsi="Arial"/>
          <w:sz w:val="20"/>
          <w:lang w:val="uk-UA" w:eastAsia="en-GB"/>
        </w:rPr>
        <w:t xml:space="preserve">, а також на звіти та інші документи, що стосуються цього </w:t>
      </w:r>
      <w:proofErr w:type="spellStart"/>
      <w:r w:rsidR="00A51084" w:rsidRPr="00A51084">
        <w:rPr>
          <w:rFonts w:ascii="Arial" w:hAnsi="Arial"/>
          <w:sz w:val="20"/>
          <w:lang w:val="uk-UA" w:eastAsia="en-GB"/>
        </w:rPr>
        <w:t>Проєкт</w:t>
      </w:r>
      <w:r w:rsidR="00E842B0" w:rsidRPr="00A51084">
        <w:rPr>
          <w:rFonts w:ascii="Arial" w:hAnsi="Arial"/>
          <w:sz w:val="20"/>
          <w:lang w:val="uk-UA" w:eastAsia="en-GB"/>
        </w:rPr>
        <w:t>у</w:t>
      </w:r>
      <w:proofErr w:type="spellEnd"/>
      <w:r w:rsidR="00E842B0" w:rsidRPr="00A51084">
        <w:rPr>
          <w:rFonts w:ascii="Arial" w:hAnsi="Arial"/>
          <w:sz w:val="20"/>
          <w:lang w:val="uk-UA" w:eastAsia="en-GB"/>
        </w:rPr>
        <w:t>, належать</w:t>
      </w:r>
      <w:r w:rsidR="000B377F" w:rsidRPr="00A51084">
        <w:rPr>
          <w:rFonts w:ascii="Arial" w:hAnsi="Arial"/>
          <w:sz w:val="20"/>
          <w:lang w:val="uk-UA" w:eastAsia="en-GB"/>
        </w:rPr>
        <w:t xml:space="preserve"> виключно </w:t>
      </w:r>
      <w:proofErr w:type="spellStart"/>
      <w:r w:rsidR="00A51084" w:rsidRPr="00A51084">
        <w:rPr>
          <w:rFonts w:ascii="Arial" w:hAnsi="Arial"/>
          <w:sz w:val="20"/>
          <w:lang w:val="uk-UA" w:eastAsia="en-GB"/>
        </w:rPr>
        <w:t>Бенефіціар</w:t>
      </w:r>
      <w:r w:rsidR="000B377F" w:rsidRPr="00A51084">
        <w:rPr>
          <w:rFonts w:ascii="Arial" w:hAnsi="Arial"/>
          <w:sz w:val="20"/>
          <w:lang w:val="uk-UA" w:eastAsia="en-GB"/>
        </w:rPr>
        <w:t>у</w:t>
      </w:r>
      <w:proofErr w:type="spellEnd"/>
      <w:r w:rsidR="003E241F" w:rsidRPr="00A51084">
        <w:rPr>
          <w:rFonts w:ascii="Arial" w:hAnsi="Arial"/>
          <w:sz w:val="20"/>
          <w:lang w:val="uk-UA" w:eastAsia="en-GB"/>
        </w:rPr>
        <w:t xml:space="preserve">, або спільно </w:t>
      </w:r>
      <w:r w:rsidR="000B377F" w:rsidRPr="00A51084">
        <w:rPr>
          <w:rFonts w:ascii="Arial" w:hAnsi="Arial"/>
          <w:sz w:val="20"/>
          <w:lang w:val="uk-UA" w:eastAsia="en-GB"/>
        </w:rPr>
        <w:t>з третіми сторонами</w:t>
      </w:r>
      <w:r w:rsidR="00E842B0" w:rsidRPr="00A51084">
        <w:rPr>
          <w:rFonts w:ascii="Arial" w:hAnsi="Arial"/>
          <w:sz w:val="20"/>
          <w:lang w:val="uk-UA" w:eastAsia="en-GB"/>
        </w:rPr>
        <w:t xml:space="preserve">, або іншим чином, як може бути погоджено між </w:t>
      </w:r>
      <w:r w:rsidRPr="00A51084">
        <w:rPr>
          <w:rFonts w:ascii="Arial" w:hAnsi="Arial"/>
          <w:sz w:val="20"/>
          <w:lang w:val="uk-UA" w:eastAsia="en-GB"/>
        </w:rPr>
        <w:t xml:space="preserve">Банком </w:t>
      </w:r>
      <w:r w:rsidR="00F244C3" w:rsidRPr="00A51084">
        <w:rPr>
          <w:rFonts w:ascii="Arial" w:hAnsi="Arial"/>
          <w:sz w:val="20"/>
          <w:lang w:val="uk-UA" w:eastAsia="en-GB"/>
        </w:rPr>
        <w:t xml:space="preserve">та </w:t>
      </w:r>
      <w:proofErr w:type="spellStart"/>
      <w:r w:rsidR="00A51084" w:rsidRPr="00A51084">
        <w:rPr>
          <w:rFonts w:ascii="Arial" w:hAnsi="Arial"/>
          <w:sz w:val="20"/>
          <w:lang w:val="uk-UA" w:eastAsia="en-GB"/>
        </w:rPr>
        <w:t>Бенефіціар</w:t>
      </w:r>
      <w:r w:rsidR="00E842B0" w:rsidRPr="00A51084">
        <w:rPr>
          <w:rFonts w:ascii="Arial" w:hAnsi="Arial"/>
          <w:sz w:val="20"/>
          <w:lang w:val="uk-UA" w:eastAsia="en-GB"/>
        </w:rPr>
        <w:t>ом</w:t>
      </w:r>
      <w:proofErr w:type="spellEnd"/>
      <w:r w:rsidR="00E842B0" w:rsidRPr="00A51084">
        <w:rPr>
          <w:rFonts w:ascii="Arial" w:hAnsi="Arial"/>
          <w:sz w:val="20"/>
          <w:lang w:val="uk-UA" w:eastAsia="en-GB"/>
        </w:rPr>
        <w:t xml:space="preserve">. </w:t>
      </w:r>
      <w:proofErr w:type="spellStart"/>
      <w:r w:rsidR="00A51084" w:rsidRPr="00A51084">
        <w:rPr>
          <w:rFonts w:ascii="Arial" w:hAnsi="Arial"/>
          <w:sz w:val="20"/>
          <w:lang w:val="uk-UA" w:eastAsia="en-GB"/>
        </w:rPr>
        <w:t>Бенефіціар</w:t>
      </w:r>
      <w:proofErr w:type="spellEnd"/>
      <w:r w:rsidR="00E842B0" w:rsidRPr="00A51084">
        <w:rPr>
          <w:rFonts w:ascii="Arial" w:hAnsi="Arial"/>
          <w:sz w:val="20"/>
          <w:lang w:val="uk-UA" w:eastAsia="en-GB"/>
        </w:rPr>
        <w:t xml:space="preserve"> </w:t>
      </w:r>
      <w:r w:rsidRPr="00A51084">
        <w:rPr>
          <w:rFonts w:ascii="Arial" w:hAnsi="Arial"/>
          <w:sz w:val="20"/>
          <w:lang w:val="uk-UA" w:eastAsia="en-GB"/>
        </w:rPr>
        <w:t xml:space="preserve">повинен </w:t>
      </w:r>
      <w:r w:rsidR="00E842B0" w:rsidRPr="00A51084">
        <w:rPr>
          <w:rFonts w:ascii="Arial" w:hAnsi="Arial"/>
          <w:sz w:val="20"/>
          <w:lang w:val="uk-UA" w:eastAsia="en-GB"/>
        </w:rPr>
        <w:t xml:space="preserve">забезпечити, щоб </w:t>
      </w:r>
      <w:r w:rsidRPr="00A51084">
        <w:rPr>
          <w:rFonts w:ascii="Arial" w:hAnsi="Arial"/>
          <w:sz w:val="20"/>
          <w:lang w:val="uk-UA" w:eastAsia="en-GB"/>
        </w:rPr>
        <w:t xml:space="preserve">Банк, </w:t>
      </w:r>
      <w:r w:rsidR="00E842B0" w:rsidRPr="00A51084">
        <w:rPr>
          <w:rFonts w:ascii="Arial" w:hAnsi="Arial"/>
          <w:sz w:val="20"/>
          <w:lang w:val="uk-UA" w:eastAsia="en-GB"/>
        </w:rPr>
        <w:t>ЄБРР та учасники Фонду</w:t>
      </w:r>
      <w:r w:rsidR="00760EF0" w:rsidRPr="00A51084">
        <w:rPr>
          <w:rFonts w:ascii="Arial" w:hAnsi="Arial"/>
          <w:sz w:val="20"/>
          <w:lang w:val="uk-UA" w:eastAsia="en-GB"/>
        </w:rPr>
        <w:t xml:space="preserve"> E5P </w:t>
      </w:r>
      <w:r w:rsidR="00E842B0" w:rsidRPr="00A51084">
        <w:rPr>
          <w:rFonts w:ascii="Arial" w:hAnsi="Arial"/>
          <w:sz w:val="20"/>
          <w:lang w:val="uk-UA" w:eastAsia="en-GB"/>
        </w:rPr>
        <w:t>(</w:t>
      </w:r>
      <w:r w:rsidR="003021D4" w:rsidRPr="00A51084">
        <w:rPr>
          <w:rFonts w:ascii="Arial" w:hAnsi="Arial"/>
          <w:sz w:val="20"/>
          <w:lang w:val="uk-UA"/>
        </w:rPr>
        <w:t xml:space="preserve">як визначено в Правилах Фонду E5P) </w:t>
      </w:r>
      <w:r w:rsidR="00E842B0" w:rsidRPr="00A51084">
        <w:rPr>
          <w:rFonts w:ascii="Arial" w:hAnsi="Arial" w:cs="Arial"/>
          <w:sz w:val="20"/>
          <w:lang w:val="uk-UA" w:eastAsia="en-GB"/>
        </w:rPr>
        <w:t>отримали право безкоштовно та на власний розсуд використовувати всі звіти та документи</w:t>
      </w:r>
      <w:r w:rsidR="00102565" w:rsidRPr="00A51084">
        <w:rPr>
          <w:rFonts w:ascii="Arial" w:hAnsi="Arial" w:cs="Arial"/>
          <w:sz w:val="20"/>
          <w:lang w:val="uk-UA" w:eastAsia="en-GB"/>
        </w:rPr>
        <w:t>,</w:t>
      </w:r>
      <w:r w:rsidR="00E842B0" w:rsidRPr="00A51084">
        <w:rPr>
          <w:rFonts w:ascii="Arial" w:hAnsi="Arial" w:cs="Arial"/>
          <w:sz w:val="20"/>
          <w:lang w:val="uk-UA" w:eastAsia="en-GB"/>
        </w:rPr>
        <w:t xml:space="preserve"> підготовлені у зв'язку з реалізацією </w:t>
      </w:r>
      <w:proofErr w:type="spellStart"/>
      <w:r w:rsidR="00A51084" w:rsidRPr="00A51084">
        <w:rPr>
          <w:rFonts w:ascii="Arial" w:hAnsi="Arial" w:cs="Arial"/>
          <w:sz w:val="20"/>
          <w:lang w:val="uk-UA" w:eastAsia="en-GB"/>
        </w:rPr>
        <w:t>Проєкт</w:t>
      </w:r>
      <w:r w:rsidR="00102565" w:rsidRPr="00A51084">
        <w:rPr>
          <w:rFonts w:ascii="Arial" w:hAnsi="Arial" w:cs="Arial"/>
          <w:sz w:val="20"/>
          <w:lang w:val="uk-UA" w:eastAsia="en-GB"/>
        </w:rPr>
        <w:t>у</w:t>
      </w:r>
      <w:proofErr w:type="spellEnd"/>
      <w:r w:rsidR="00102565" w:rsidRPr="00A51084">
        <w:rPr>
          <w:rFonts w:ascii="Arial" w:hAnsi="Arial" w:cs="Arial"/>
          <w:sz w:val="20"/>
          <w:lang w:val="uk-UA" w:eastAsia="en-GB"/>
        </w:rPr>
        <w:t xml:space="preserve"> в Лозовій</w:t>
      </w:r>
      <w:r w:rsidR="00E842B0" w:rsidRPr="00A51084">
        <w:rPr>
          <w:rFonts w:ascii="Arial" w:hAnsi="Arial" w:cs="Arial"/>
          <w:sz w:val="20"/>
          <w:lang w:val="uk-UA" w:eastAsia="en-GB"/>
        </w:rPr>
        <w:t>, незалежно від їх форми, за умови, що це не порушує існуючі права інтелектуальної власності.</w:t>
      </w:r>
    </w:p>
    <w:p w14:paraId="4DA5D513" w14:textId="61225378" w:rsidR="00954BCC" w:rsidRPr="00A51084" w:rsidRDefault="00954BCC" w:rsidP="0027557F">
      <w:pPr>
        <w:pStyle w:val="ListNumberLevel2"/>
        <w:widowControl w:val="0"/>
        <w:numPr>
          <w:ilvl w:val="0"/>
          <w:numId w:val="0"/>
        </w:numPr>
        <w:spacing w:after="120" w:line="276" w:lineRule="auto"/>
        <w:ind w:left="567" w:hanging="567"/>
        <w:rPr>
          <w:rFonts w:ascii="Arial" w:hAnsi="Arial" w:cs="Arial"/>
          <w:sz w:val="20"/>
          <w:lang w:val="uk-UA" w:eastAsia="en-GB"/>
        </w:rPr>
      </w:pPr>
      <w:r w:rsidRPr="00A51084">
        <w:rPr>
          <w:rFonts w:ascii="Arial" w:hAnsi="Arial" w:cs="Arial"/>
          <w:sz w:val="20"/>
          <w:lang w:val="uk-UA" w:eastAsia="en-GB"/>
        </w:rPr>
        <w:t>6(</w:t>
      </w:r>
      <w:r w:rsidR="00B34C93" w:rsidRPr="00A51084">
        <w:rPr>
          <w:rFonts w:ascii="Arial" w:hAnsi="Arial" w:cs="Arial"/>
          <w:sz w:val="20"/>
          <w:lang w:val="uk-UA" w:eastAsia="en-GB"/>
        </w:rPr>
        <w:t>7</w:t>
      </w:r>
      <w:r w:rsidRPr="00A51084">
        <w:rPr>
          <w:rFonts w:ascii="Arial" w:hAnsi="Arial" w:cs="Arial"/>
          <w:sz w:val="20"/>
          <w:lang w:val="uk-UA" w:eastAsia="en-GB"/>
        </w:rPr>
        <w:t>)</w:t>
      </w:r>
      <w:r w:rsidRPr="00A51084">
        <w:rPr>
          <w:rFonts w:ascii="Arial" w:hAnsi="Arial" w:cs="Arial"/>
          <w:sz w:val="20"/>
          <w:lang w:val="uk-UA" w:eastAsia="en-GB"/>
        </w:rPr>
        <w:tab/>
        <w:t xml:space="preserve">У тій мірі, в якій активи, обладнання та інші товари, що фінансуються за рахунок Гранту, ще не належать </w:t>
      </w:r>
      <w:proofErr w:type="spellStart"/>
      <w:r w:rsidR="00A51084" w:rsidRPr="00A51084">
        <w:rPr>
          <w:rFonts w:ascii="Arial" w:hAnsi="Arial" w:cs="Arial"/>
          <w:sz w:val="20"/>
          <w:lang w:val="uk-UA" w:eastAsia="en-GB"/>
        </w:rPr>
        <w:t>Бенефіціар</w:t>
      </w:r>
      <w:r w:rsidR="00AE280D" w:rsidRPr="00A51084">
        <w:rPr>
          <w:rFonts w:ascii="Arial" w:hAnsi="Arial" w:cs="Arial"/>
          <w:sz w:val="20"/>
          <w:lang w:val="uk-UA" w:eastAsia="en-GB"/>
        </w:rPr>
        <w:t>у</w:t>
      </w:r>
      <w:proofErr w:type="spellEnd"/>
      <w:r w:rsidR="00AE280D" w:rsidRPr="00A51084">
        <w:rPr>
          <w:rFonts w:ascii="Arial" w:hAnsi="Arial" w:cs="Arial"/>
          <w:sz w:val="20"/>
          <w:lang w:val="uk-UA" w:eastAsia="en-GB"/>
        </w:rPr>
        <w:t xml:space="preserve"> </w:t>
      </w:r>
      <w:r w:rsidRPr="00A51084">
        <w:rPr>
          <w:rFonts w:ascii="Arial" w:hAnsi="Arial" w:cs="Arial"/>
          <w:sz w:val="20"/>
          <w:lang w:val="uk-UA" w:eastAsia="en-GB"/>
        </w:rPr>
        <w:t>на дату завершення або на дату припинення дії цієї Угоди</w:t>
      </w:r>
      <w:bookmarkStart w:id="19" w:name="_DV_M168"/>
      <w:bookmarkEnd w:id="19"/>
      <w:r w:rsidRPr="00A51084">
        <w:rPr>
          <w:rFonts w:ascii="Arial" w:hAnsi="Arial" w:cs="Arial"/>
          <w:sz w:val="20"/>
          <w:lang w:val="uk-UA" w:eastAsia="en-GB"/>
        </w:rPr>
        <w:t xml:space="preserve">, залежно від того, що настане раніше, </w:t>
      </w:r>
      <w:proofErr w:type="spellStart"/>
      <w:r w:rsidR="00A51084" w:rsidRPr="00A51084">
        <w:rPr>
          <w:rFonts w:ascii="Arial" w:hAnsi="Arial" w:cs="Arial"/>
          <w:sz w:val="20"/>
          <w:lang w:val="uk-UA" w:eastAsia="en-GB"/>
        </w:rPr>
        <w:t>Бенефіціар</w:t>
      </w:r>
      <w:proofErr w:type="spellEnd"/>
      <w:r w:rsidRPr="00A51084">
        <w:rPr>
          <w:rFonts w:ascii="Arial" w:hAnsi="Arial" w:cs="Arial"/>
          <w:sz w:val="20"/>
          <w:lang w:val="uk-UA" w:eastAsia="en-GB"/>
        </w:rPr>
        <w:t xml:space="preserve"> повинен забезпечити, щоб право власності на </w:t>
      </w:r>
      <w:r w:rsidR="00AE280D" w:rsidRPr="00A51084">
        <w:rPr>
          <w:rFonts w:ascii="Arial" w:hAnsi="Arial" w:cs="Arial"/>
          <w:sz w:val="20"/>
          <w:lang w:val="uk-UA" w:eastAsia="en-GB"/>
        </w:rPr>
        <w:t xml:space="preserve">активи, </w:t>
      </w:r>
      <w:r w:rsidRPr="00A51084">
        <w:rPr>
          <w:rFonts w:ascii="Arial" w:hAnsi="Arial" w:cs="Arial"/>
          <w:sz w:val="20"/>
          <w:lang w:val="uk-UA" w:eastAsia="en-GB"/>
        </w:rPr>
        <w:t xml:space="preserve">обладнання та інші товари, надані або профінансовані за рахунок коштів Гранту для реалізації </w:t>
      </w:r>
      <w:proofErr w:type="spellStart"/>
      <w:r w:rsidR="00A51084" w:rsidRPr="00A51084">
        <w:rPr>
          <w:rFonts w:ascii="Arial" w:hAnsi="Arial" w:cs="Arial"/>
          <w:sz w:val="20"/>
          <w:lang w:val="uk-UA" w:eastAsia="en-GB"/>
        </w:rPr>
        <w:t>Проєкт</w:t>
      </w:r>
      <w:r w:rsidR="00102565" w:rsidRPr="00A51084">
        <w:rPr>
          <w:rFonts w:ascii="Arial" w:hAnsi="Arial" w:cs="Arial"/>
          <w:sz w:val="20"/>
          <w:lang w:val="uk-UA" w:eastAsia="en-GB"/>
        </w:rPr>
        <w:t>у</w:t>
      </w:r>
      <w:proofErr w:type="spellEnd"/>
      <w:r w:rsidR="00102565" w:rsidRPr="00A51084">
        <w:rPr>
          <w:rFonts w:ascii="Arial" w:hAnsi="Arial" w:cs="Arial"/>
          <w:sz w:val="20"/>
          <w:lang w:val="uk-UA" w:eastAsia="en-GB"/>
        </w:rPr>
        <w:t xml:space="preserve"> в Лозові</w:t>
      </w:r>
      <w:r w:rsidRPr="00A51084">
        <w:rPr>
          <w:rFonts w:ascii="Arial" w:hAnsi="Arial" w:cs="Arial"/>
          <w:sz w:val="20"/>
          <w:lang w:val="uk-UA" w:eastAsia="en-GB"/>
        </w:rPr>
        <w:t xml:space="preserve">, було передано </w:t>
      </w:r>
      <w:proofErr w:type="spellStart"/>
      <w:r w:rsidR="00A51084" w:rsidRPr="00A51084">
        <w:rPr>
          <w:rFonts w:ascii="Arial" w:hAnsi="Arial" w:cs="Arial"/>
          <w:sz w:val="20"/>
          <w:lang w:val="uk-UA" w:eastAsia="en-GB"/>
        </w:rPr>
        <w:t>Бенефіціар</w:t>
      </w:r>
      <w:r w:rsidR="00AE280D" w:rsidRPr="00A51084">
        <w:rPr>
          <w:rFonts w:ascii="Arial" w:hAnsi="Arial" w:cs="Arial"/>
          <w:sz w:val="20"/>
          <w:lang w:val="uk-UA" w:eastAsia="en-GB"/>
        </w:rPr>
        <w:t>у</w:t>
      </w:r>
      <w:proofErr w:type="spellEnd"/>
      <w:r w:rsidRPr="00A51084">
        <w:rPr>
          <w:rFonts w:ascii="Arial" w:hAnsi="Arial" w:cs="Arial"/>
          <w:sz w:val="20"/>
          <w:lang w:val="uk-UA" w:eastAsia="en-GB"/>
        </w:rPr>
        <w:t>. У Кінцевому звіті повинні бути наведені деталі цієї передачі.</w:t>
      </w:r>
    </w:p>
    <w:p w14:paraId="223BA786" w14:textId="5C612D74" w:rsidR="000F0F2D" w:rsidRPr="00A51084" w:rsidRDefault="000F0F2D" w:rsidP="0027557F">
      <w:pPr>
        <w:pStyle w:val="ListNumberLevel2"/>
        <w:widowControl w:val="0"/>
        <w:numPr>
          <w:ilvl w:val="0"/>
          <w:numId w:val="0"/>
        </w:numPr>
        <w:spacing w:after="120" w:line="276" w:lineRule="auto"/>
        <w:ind w:left="567" w:hanging="567"/>
        <w:rPr>
          <w:rFonts w:ascii="Arial" w:hAnsi="Arial" w:cs="Arial"/>
          <w:sz w:val="20"/>
          <w:lang w:val="uk-UA" w:eastAsia="en-GB"/>
        </w:rPr>
      </w:pPr>
      <w:r w:rsidRPr="00A51084">
        <w:rPr>
          <w:rFonts w:ascii="Arial" w:hAnsi="Arial" w:cs="Arial"/>
          <w:sz w:val="20"/>
          <w:lang w:val="uk-UA" w:eastAsia="en-GB"/>
        </w:rPr>
        <w:t>6(</w:t>
      </w:r>
      <w:r w:rsidR="00B34C93" w:rsidRPr="00A51084">
        <w:rPr>
          <w:rFonts w:ascii="Arial" w:hAnsi="Arial" w:cs="Arial"/>
          <w:sz w:val="20"/>
          <w:lang w:val="uk-UA" w:eastAsia="en-GB"/>
        </w:rPr>
        <w:t>8</w:t>
      </w:r>
      <w:r w:rsidRPr="00A51084">
        <w:rPr>
          <w:rFonts w:ascii="Arial" w:hAnsi="Arial" w:cs="Arial"/>
          <w:sz w:val="20"/>
          <w:lang w:val="uk-UA" w:eastAsia="en-GB"/>
        </w:rPr>
        <w:t xml:space="preserve">) </w:t>
      </w:r>
      <w:proofErr w:type="spellStart"/>
      <w:r w:rsidR="00A51084" w:rsidRPr="00A51084">
        <w:rPr>
          <w:rFonts w:ascii="Arial" w:hAnsi="Arial" w:cs="Arial"/>
          <w:sz w:val="20"/>
          <w:lang w:val="uk-UA" w:eastAsia="en-GB"/>
        </w:rPr>
        <w:t>Бенефіціар</w:t>
      </w:r>
      <w:proofErr w:type="spellEnd"/>
      <w:r w:rsidRPr="00A51084">
        <w:rPr>
          <w:rFonts w:ascii="Arial" w:hAnsi="Arial" w:cs="Arial"/>
          <w:sz w:val="20"/>
          <w:lang w:val="uk-UA" w:eastAsia="en-GB"/>
        </w:rPr>
        <w:t xml:space="preserve"> та </w:t>
      </w:r>
      <w:r w:rsidR="00726F03" w:rsidRPr="00A51084">
        <w:rPr>
          <w:rFonts w:ascii="Arial" w:hAnsi="Arial" w:cs="Arial"/>
          <w:sz w:val="20"/>
          <w:lang w:val="uk-UA" w:eastAsia="en-GB"/>
        </w:rPr>
        <w:t xml:space="preserve">кінцевий </w:t>
      </w:r>
      <w:proofErr w:type="spellStart"/>
      <w:r w:rsidR="00A51084" w:rsidRPr="00A51084">
        <w:rPr>
          <w:rFonts w:ascii="Arial" w:hAnsi="Arial" w:cs="Arial"/>
          <w:sz w:val="20"/>
          <w:lang w:val="uk-UA" w:eastAsia="en-GB"/>
        </w:rPr>
        <w:t>Бенефіціар</w:t>
      </w:r>
      <w:proofErr w:type="spellEnd"/>
      <w:r w:rsidR="00726F03" w:rsidRPr="00A51084">
        <w:rPr>
          <w:rFonts w:ascii="Arial" w:hAnsi="Arial" w:cs="Arial"/>
          <w:sz w:val="20"/>
          <w:lang w:val="uk-UA" w:eastAsia="en-GB"/>
        </w:rPr>
        <w:t xml:space="preserve"> </w:t>
      </w:r>
      <w:r w:rsidR="00AE0561" w:rsidRPr="00A51084">
        <w:rPr>
          <w:rFonts w:ascii="Arial" w:hAnsi="Arial" w:cs="Arial"/>
          <w:sz w:val="20"/>
          <w:lang w:val="uk-UA" w:eastAsia="en-GB"/>
        </w:rPr>
        <w:t>повинні</w:t>
      </w:r>
      <w:r w:rsidR="0036343A" w:rsidRPr="00A51084">
        <w:rPr>
          <w:rFonts w:ascii="Arial" w:hAnsi="Arial" w:cs="Arial"/>
          <w:sz w:val="20"/>
          <w:lang w:val="uk-UA" w:eastAsia="en-GB"/>
        </w:rPr>
        <w:t>:</w:t>
      </w:r>
    </w:p>
    <w:p w14:paraId="0189C7D3" w14:textId="2AF8F2D6" w:rsidR="00EB09D9" w:rsidRPr="00A51084" w:rsidRDefault="00EB09D9" w:rsidP="00862916">
      <w:pPr>
        <w:widowControl w:val="0"/>
        <w:numPr>
          <w:ilvl w:val="0"/>
          <w:numId w:val="48"/>
        </w:numPr>
        <w:spacing w:after="120" w:line="276" w:lineRule="auto"/>
        <w:ind w:hanging="654"/>
        <w:rPr>
          <w:rFonts w:ascii="Arial" w:hAnsi="Arial" w:cs="Arial"/>
          <w:bCs/>
          <w:sz w:val="20"/>
          <w:lang w:val="uk-UA"/>
        </w:rPr>
      </w:pPr>
      <w:r w:rsidRPr="00A51084">
        <w:rPr>
          <w:rFonts w:ascii="Arial" w:hAnsi="Arial" w:cs="Arial"/>
          <w:b/>
          <w:sz w:val="20"/>
          <w:lang w:val="uk-UA"/>
        </w:rPr>
        <w:t xml:space="preserve">Дотримання законодавства: </w:t>
      </w:r>
      <w:r w:rsidRPr="00A51084">
        <w:rPr>
          <w:rFonts w:ascii="Arial" w:hAnsi="Arial" w:cs="Arial"/>
          <w:bCs/>
          <w:sz w:val="20"/>
          <w:lang w:val="uk-UA"/>
        </w:rPr>
        <w:t xml:space="preserve">дотримуватися у всіх відношеннях усіх законів, яким підпорядковуються вони або </w:t>
      </w:r>
      <w:proofErr w:type="spellStart"/>
      <w:r w:rsidR="00A51084" w:rsidRPr="00A51084">
        <w:rPr>
          <w:rFonts w:ascii="Arial" w:hAnsi="Arial" w:cs="Arial"/>
          <w:bCs/>
          <w:sz w:val="20"/>
          <w:lang w:val="uk-UA"/>
        </w:rPr>
        <w:t>Проєкт</w:t>
      </w:r>
      <w:proofErr w:type="spellEnd"/>
      <w:r w:rsidRPr="00A51084">
        <w:rPr>
          <w:rFonts w:ascii="Arial" w:hAnsi="Arial" w:cs="Arial"/>
          <w:bCs/>
          <w:sz w:val="20"/>
          <w:lang w:val="uk-UA"/>
        </w:rPr>
        <w:t xml:space="preserve"> Лозова, якщо недотримання таких законів істотно погіршить здатність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та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Pr="00A51084">
        <w:rPr>
          <w:rFonts w:ascii="Arial" w:hAnsi="Arial" w:cs="Arial"/>
          <w:bCs/>
          <w:sz w:val="20"/>
          <w:lang w:val="uk-UA"/>
        </w:rPr>
        <w:t xml:space="preserve">виконувати свої зобов'язання за цією </w:t>
      </w:r>
      <w:r w:rsidR="003C61B8" w:rsidRPr="00A51084">
        <w:rPr>
          <w:rFonts w:ascii="Arial" w:hAnsi="Arial" w:cs="Arial"/>
          <w:bCs/>
          <w:sz w:val="20"/>
          <w:lang w:val="uk-UA"/>
        </w:rPr>
        <w:t>Угодою</w:t>
      </w:r>
      <w:r w:rsidRPr="00A51084">
        <w:rPr>
          <w:rFonts w:ascii="Arial" w:hAnsi="Arial" w:cs="Arial"/>
          <w:bCs/>
          <w:sz w:val="20"/>
          <w:lang w:val="uk-UA"/>
        </w:rPr>
        <w:t>.</w:t>
      </w:r>
    </w:p>
    <w:p w14:paraId="18CC7DDB" w14:textId="453383BC" w:rsidR="00AE0561" w:rsidRPr="00A51084" w:rsidRDefault="00AE0561" w:rsidP="00862916">
      <w:pPr>
        <w:widowControl w:val="0"/>
        <w:numPr>
          <w:ilvl w:val="0"/>
          <w:numId w:val="48"/>
        </w:numPr>
        <w:spacing w:after="120" w:line="276" w:lineRule="auto"/>
        <w:ind w:hanging="654"/>
        <w:rPr>
          <w:rFonts w:ascii="Arial" w:hAnsi="Arial" w:cs="Arial"/>
          <w:b/>
          <w:sz w:val="20"/>
          <w:lang w:val="uk-UA"/>
        </w:rPr>
      </w:pPr>
      <w:r w:rsidRPr="00A51084">
        <w:rPr>
          <w:rFonts w:ascii="Arial" w:hAnsi="Arial" w:cs="Arial"/>
          <w:b/>
          <w:sz w:val="20"/>
          <w:lang w:val="uk-UA"/>
        </w:rPr>
        <w:lastRenderedPageBreak/>
        <w:t xml:space="preserve">Завершення </w:t>
      </w:r>
      <w:proofErr w:type="spellStart"/>
      <w:r w:rsidR="00A51084" w:rsidRPr="00A51084">
        <w:rPr>
          <w:rFonts w:ascii="Arial" w:hAnsi="Arial" w:cs="Arial"/>
          <w:b/>
          <w:sz w:val="20"/>
          <w:lang w:val="uk-UA"/>
        </w:rPr>
        <w:t>Проєкт</w:t>
      </w:r>
      <w:r w:rsidRPr="00A51084">
        <w:rPr>
          <w:rFonts w:ascii="Arial" w:hAnsi="Arial" w:cs="Arial"/>
          <w:b/>
          <w:sz w:val="20"/>
          <w:lang w:val="uk-UA"/>
        </w:rPr>
        <w:t>у</w:t>
      </w:r>
      <w:proofErr w:type="spellEnd"/>
      <w:r w:rsidRPr="00A51084">
        <w:rPr>
          <w:rFonts w:ascii="Arial" w:hAnsi="Arial" w:cs="Arial"/>
          <w:b/>
          <w:sz w:val="20"/>
          <w:lang w:val="uk-UA"/>
        </w:rPr>
        <w:t xml:space="preserve">: </w:t>
      </w:r>
      <w:r w:rsidRPr="00A51084">
        <w:rPr>
          <w:rFonts w:ascii="Arial" w:hAnsi="Arial" w:cs="Arial"/>
          <w:bCs/>
          <w:sz w:val="20"/>
          <w:lang w:val="uk-UA"/>
        </w:rPr>
        <w:t xml:space="preserve">реалізувати </w:t>
      </w:r>
      <w:proofErr w:type="spellStart"/>
      <w:r w:rsidR="00A51084" w:rsidRPr="00A51084">
        <w:rPr>
          <w:rFonts w:ascii="Arial" w:hAnsi="Arial" w:cs="Arial"/>
          <w:bCs/>
          <w:sz w:val="20"/>
          <w:lang w:val="uk-UA"/>
        </w:rPr>
        <w:t>Проєкт</w:t>
      </w:r>
      <w:proofErr w:type="spellEnd"/>
      <w:r w:rsidR="00F55DDA" w:rsidRPr="00A51084">
        <w:rPr>
          <w:rFonts w:ascii="Arial" w:hAnsi="Arial" w:cs="Arial"/>
          <w:bCs/>
          <w:sz w:val="20"/>
          <w:lang w:val="uk-UA"/>
        </w:rPr>
        <w:t xml:space="preserve"> «Лозова» </w:t>
      </w:r>
      <w:r w:rsidRPr="00A51084">
        <w:rPr>
          <w:rFonts w:ascii="Arial" w:hAnsi="Arial" w:cs="Arial"/>
          <w:bCs/>
          <w:sz w:val="20"/>
          <w:lang w:val="uk-UA"/>
        </w:rPr>
        <w:t>відповідно до [</w:t>
      </w:r>
      <w:r w:rsidR="00C822C8" w:rsidRPr="00A51084">
        <w:rPr>
          <w:rFonts w:ascii="Arial" w:hAnsi="Arial" w:cs="Arial"/>
          <w:bCs/>
          <w:sz w:val="20"/>
          <w:lang w:val="uk-UA"/>
        </w:rPr>
        <w:t>Додатка 1</w:t>
      </w:r>
      <w:r w:rsidRPr="00A51084">
        <w:rPr>
          <w:rFonts w:ascii="Arial" w:hAnsi="Arial" w:cs="Arial"/>
          <w:bCs/>
          <w:sz w:val="20"/>
          <w:lang w:val="uk-UA"/>
        </w:rPr>
        <w:t>], який може періодично змінюватися за згодою Банку, та завершити його до кінцевої дати, зазначеної в ньому.</w:t>
      </w:r>
    </w:p>
    <w:p w14:paraId="57E480D1" w14:textId="2F397993" w:rsidR="00F55DDA" w:rsidRPr="00A51084" w:rsidRDefault="00F55DDA" w:rsidP="00862916">
      <w:pPr>
        <w:widowControl w:val="0"/>
        <w:numPr>
          <w:ilvl w:val="0"/>
          <w:numId w:val="48"/>
        </w:numPr>
        <w:spacing w:after="120" w:line="276" w:lineRule="auto"/>
        <w:ind w:hanging="654"/>
        <w:rPr>
          <w:rFonts w:ascii="Arial" w:hAnsi="Arial" w:cs="Arial"/>
          <w:b/>
          <w:sz w:val="20"/>
          <w:lang w:val="uk-UA"/>
        </w:rPr>
      </w:pPr>
      <w:bookmarkStart w:id="20" w:name="_Toc500779073"/>
      <w:bookmarkStart w:id="21" w:name="_Toc2758662"/>
      <w:bookmarkStart w:id="22" w:name="_Toc160206870"/>
      <w:r w:rsidRPr="00A51084">
        <w:rPr>
          <w:rFonts w:ascii="Arial" w:hAnsi="Arial" w:cs="Arial"/>
          <w:b/>
          <w:sz w:val="20"/>
          <w:lang w:val="uk-UA"/>
        </w:rPr>
        <w:t xml:space="preserve">Збільшення вартості </w:t>
      </w:r>
      <w:proofErr w:type="spellStart"/>
      <w:r w:rsidR="00A51084" w:rsidRPr="00A51084">
        <w:rPr>
          <w:rFonts w:ascii="Arial" w:hAnsi="Arial" w:cs="Arial"/>
          <w:b/>
          <w:sz w:val="20"/>
          <w:lang w:val="uk-UA"/>
        </w:rPr>
        <w:t>Проєкт</w:t>
      </w:r>
      <w:r w:rsidRPr="00A51084">
        <w:rPr>
          <w:rFonts w:ascii="Arial" w:hAnsi="Arial" w:cs="Arial"/>
          <w:b/>
          <w:sz w:val="20"/>
          <w:lang w:val="uk-UA"/>
        </w:rPr>
        <w:t>у</w:t>
      </w:r>
      <w:bookmarkEnd w:id="20"/>
      <w:bookmarkEnd w:id="21"/>
      <w:bookmarkEnd w:id="22"/>
      <w:proofErr w:type="spellEnd"/>
      <w:r w:rsidR="008162EB" w:rsidRPr="00A51084">
        <w:rPr>
          <w:rFonts w:ascii="Arial" w:hAnsi="Arial" w:cs="Arial"/>
          <w:b/>
          <w:sz w:val="20"/>
          <w:lang w:val="uk-UA"/>
        </w:rPr>
        <w:t xml:space="preserve"> : </w:t>
      </w:r>
      <w:r w:rsidRPr="00A51084">
        <w:rPr>
          <w:rFonts w:ascii="Arial" w:hAnsi="Arial" w:cs="Arial"/>
          <w:bCs/>
          <w:sz w:val="20"/>
          <w:lang w:val="uk-UA"/>
        </w:rPr>
        <w:t xml:space="preserve">Якщо загальна вартість </w:t>
      </w:r>
      <w:proofErr w:type="spellStart"/>
      <w:r w:rsidR="00A51084" w:rsidRPr="00A51084">
        <w:rPr>
          <w:rFonts w:ascii="Arial" w:hAnsi="Arial" w:cs="Arial"/>
          <w:bCs/>
          <w:sz w:val="20"/>
          <w:lang w:val="uk-UA"/>
        </w:rPr>
        <w:t>Проєкт</w:t>
      </w:r>
      <w:r w:rsidRPr="00A51084">
        <w:rPr>
          <w:rFonts w:ascii="Arial" w:hAnsi="Arial" w:cs="Arial"/>
          <w:bCs/>
          <w:sz w:val="20"/>
          <w:lang w:val="uk-UA"/>
        </w:rPr>
        <w:t>у</w:t>
      </w:r>
      <w:proofErr w:type="spellEnd"/>
      <w:r w:rsidRPr="00A51084">
        <w:rPr>
          <w:rFonts w:ascii="Arial" w:hAnsi="Arial" w:cs="Arial"/>
          <w:bCs/>
          <w:sz w:val="20"/>
          <w:lang w:val="uk-UA"/>
        </w:rPr>
        <w:t xml:space="preserve"> «Лозова» перевищить оціночну суму, зазначену в </w:t>
      </w:r>
      <w:r w:rsidR="00524ED4" w:rsidRPr="00A51084">
        <w:rPr>
          <w:rFonts w:ascii="Arial" w:hAnsi="Arial" w:cs="Arial"/>
          <w:bCs/>
          <w:sz w:val="20"/>
          <w:lang w:val="uk-UA"/>
        </w:rPr>
        <w:t xml:space="preserve">пункті 1(3) </w:t>
      </w:r>
      <w:r w:rsidRPr="00A51084">
        <w:rPr>
          <w:rFonts w:ascii="Arial" w:hAnsi="Arial" w:cs="Arial"/>
          <w:bCs/>
          <w:sz w:val="20"/>
          <w:lang w:val="uk-UA"/>
        </w:rPr>
        <w:t xml:space="preserve">вище, </w:t>
      </w:r>
      <w:proofErr w:type="spellStart"/>
      <w:r w:rsidR="00A51084" w:rsidRPr="00A51084">
        <w:rPr>
          <w:rFonts w:ascii="Arial" w:hAnsi="Arial" w:cs="Arial"/>
          <w:bCs/>
          <w:sz w:val="20"/>
          <w:lang w:val="uk-UA"/>
        </w:rPr>
        <w:t>Бенефіціар</w:t>
      </w:r>
      <w:proofErr w:type="spellEnd"/>
      <w:r w:rsidRPr="00A51084">
        <w:rPr>
          <w:rFonts w:ascii="Arial" w:hAnsi="Arial" w:cs="Arial"/>
          <w:bCs/>
          <w:sz w:val="20"/>
          <w:lang w:val="uk-UA"/>
        </w:rPr>
        <w:t xml:space="preserve"> та </w:t>
      </w:r>
      <w:r w:rsidR="00726F03" w:rsidRPr="00A51084">
        <w:rPr>
          <w:rFonts w:ascii="Arial" w:hAnsi="Arial" w:cs="Arial"/>
          <w:bCs/>
          <w:sz w:val="20"/>
          <w:lang w:val="uk-UA"/>
        </w:rPr>
        <w:t xml:space="preserve">Кінцевий </w:t>
      </w:r>
      <w:proofErr w:type="spellStart"/>
      <w:r w:rsidR="00A51084" w:rsidRPr="00A51084">
        <w:rPr>
          <w:rFonts w:ascii="Arial" w:hAnsi="Arial" w:cs="Arial"/>
          <w:bCs/>
          <w:sz w:val="20"/>
          <w:lang w:val="uk-UA"/>
        </w:rPr>
        <w:t>Бенефіціар</w:t>
      </w:r>
      <w:proofErr w:type="spellEnd"/>
      <w:r w:rsidRPr="00A51084">
        <w:rPr>
          <w:rFonts w:ascii="Arial" w:hAnsi="Arial" w:cs="Arial"/>
          <w:bCs/>
          <w:sz w:val="20"/>
          <w:lang w:val="uk-UA"/>
        </w:rPr>
        <w:t xml:space="preserve"> повинні отримати фінансування для покриття надлишкових витрат без звернення до Банку, щоб </w:t>
      </w:r>
      <w:proofErr w:type="spellStart"/>
      <w:r w:rsidR="00A51084" w:rsidRPr="00A51084">
        <w:rPr>
          <w:rFonts w:ascii="Arial" w:hAnsi="Arial" w:cs="Arial"/>
          <w:bCs/>
          <w:sz w:val="20"/>
          <w:lang w:val="uk-UA"/>
        </w:rPr>
        <w:t>Проєкт</w:t>
      </w:r>
      <w:proofErr w:type="spellEnd"/>
      <w:r w:rsidRPr="00A51084">
        <w:rPr>
          <w:rFonts w:ascii="Arial" w:hAnsi="Arial" w:cs="Arial"/>
          <w:bCs/>
          <w:sz w:val="20"/>
          <w:lang w:val="uk-UA"/>
        </w:rPr>
        <w:t xml:space="preserve"> «Лозова» міг бути завершений відповідно до </w:t>
      </w:r>
      <w:r w:rsidR="00C822C8" w:rsidRPr="00A51084">
        <w:rPr>
          <w:rFonts w:ascii="Arial" w:hAnsi="Arial" w:cs="Arial"/>
          <w:bCs/>
          <w:sz w:val="20"/>
          <w:lang w:val="uk-UA"/>
        </w:rPr>
        <w:t>Додатка 1</w:t>
      </w:r>
      <w:r w:rsidRPr="00A51084">
        <w:rPr>
          <w:rFonts w:ascii="Arial" w:hAnsi="Arial" w:cs="Arial"/>
          <w:bCs/>
          <w:sz w:val="20"/>
          <w:lang w:val="uk-UA"/>
        </w:rPr>
        <w:t>. Плани фінансування надлишкових витрат повинні бути негайно повідомлені Банку.</w:t>
      </w:r>
    </w:p>
    <w:p w14:paraId="64670E5D" w14:textId="630646AC" w:rsidR="000F0F2D" w:rsidRPr="00A51084" w:rsidRDefault="000F0F2D" w:rsidP="00862916">
      <w:pPr>
        <w:widowControl w:val="0"/>
        <w:numPr>
          <w:ilvl w:val="0"/>
          <w:numId w:val="48"/>
        </w:numPr>
        <w:spacing w:after="120" w:line="276" w:lineRule="auto"/>
        <w:ind w:hanging="654"/>
        <w:rPr>
          <w:rFonts w:ascii="Arial" w:hAnsi="Arial" w:cs="Arial"/>
          <w:sz w:val="20"/>
          <w:lang w:val="uk-UA"/>
        </w:rPr>
      </w:pPr>
      <w:r w:rsidRPr="00A51084">
        <w:rPr>
          <w:rFonts w:ascii="Arial" w:hAnsi="Arial" w:cs="Arial"/>
          <w:b/>
          <w:sz w:val="20"/>
          <w:lang w:val="uk-UA"/>
        </w:rPr>
        <w:t>Технічне обслуговування</w:t>
      </w:r>
      <w:r w:rsidRPr="00A51084">
        <w:rPr>
          <w:rFonts w:ascii="Arial" w:hAnsi="Arial" w:cs="Arial"/>
          <w:bCs/>
          <w:sz w:val="20"/>
          <w:lang w:val="uk-UA"/>
        </w:rPr>
        <w:t xml:space="preserve">: технічне обслуговування, ремонт, капітальний ремонт та оновлення всього майна, </w:t>
      </w:r>
      <w:r w:rsidRPr="00A51084">
        <w:rPr>
          <w:rFonts w:ascii="Arial" w:hAnsi="Arial" w:cs="Arial"/>
          <w:sz w:val="20"/>
          <w:lang w:val="uk-UA"/>
        </w:rPr>
        <w:t xml:space="preserve">що входить до </w:t>
      </w:r>
      <w:r w:rsidR="00A0752B" w:rsidRPr="00A51084">
        <w:rPr>
          <w:rFonts w:ascii="Arial" w:hAnsi="Arial" w:cs="Arial"/>
          <w:sz w:val="20"/>
          <w:lang w:val="uk-UA"/>
        </w:rPr>
        <w:t xml:space="preserve">складу </w:t>
      </w:r>
      <w:proofErr w:type="spellStart"/>
      <w:r w:rsidR="00A51084" w:rsidRPr="00A51084">
        <w:rPr>
          <w:rFonts w:ascii="Arial" w:hAnsi="Arial" w:cs="Arial"/>
          <w:sz w:val="20"/>
          <w:lang w:val="uk-UA"/>
        </w:rPr>
        <w:t>Проєкт</w:t>
      </w:r>
      <w:r w:rsidR="00A0752B" w:rsidRPr="00A51084">
        <w:rPr>
          <w:rFonts w:ascii="Arial" w:hAnsi="Arial" w:cs="Arial"/>
          <w:sz w:val="20"/>
          <w:lang w:val="uk-UA"/>
        </w:rPr>
        <w:t>у</w:t>
      </w:r>
      <w:proofErr w:type="spellEnd"/>
      <w:r w:rsidR="00A0752B" w:rsidRPr="00A51084">
        <w:rPr>
          <w:rFonts w:ascii="Arial" w:hAnsi="Arial" w:cs="Arial"/>
          <w:sz w:val="20"/>
          <w:lang w:val="uk-UA"/>
        </w:rPr>
        <w:t xml:space="preserve"> «Лозова», </w:t>
      </w:r>
      <w:r w:rsidRPr="00A51084">
        <w:rPr>
          <w:rFonts w:ascii="Arial" w:hAnsi="Arial" w:cs="Arial"/>
          <w:sz w:val="20"/>
          <w:lang w:val="uk-UA"/>
        </w:rPr>
        <w:t>у міру необхідності для підтримання його в належному робочому стані;</w:t>
      </w:r>
    </w:p>
    <w:p w14:paraId="609EEE75" w14:textId="7323C3A8" w:rsidR="000F0F2D" w:rsidRPr="00A51084" w:rsidRDefault="000F0F2D" w:rsidP="00862916">
      <w:pPr>
        <w:widowControl w:val="0"/>
        <w:numPr>
          <w:ilvl w:val="0"/>
          <w:numId w:val="48"/>
        </w:numPr>
        <w:spacing w:after="120" w:line="276" w:lineRule="auto"/>
        <w:ind w:hanging="654"/>
        <w:rPr>
          <w:rFonts w:ascii="Arial" w:hAnsi="Arial" w:cs="Arial"/>
          <w:sz w:val="20"/>
          <w:lang w:val="uk-UA"/>
        </w:rPr>
      </w:pPr>
      <w:bookmarkStart w:id="23" w:name="_Toc212958523"/>
      <w:bookmarkStart w:id="24" w:name="_Toc212957558"/>
      <w:bookmarkStart w:id="25" w:name="_Toc212957863"/>
      <w:bookmarkStart w:id="26" w:name="_Toc212958051"/>
      <w:bookmarkStart w:id="27" w:name="_Toc212958145"/>
      <w:r w:rsidRPr="00A51084">
        <w:rPr>
          <w:rFonts w:ascii="Arial" w:hAnsi="Arial" w:cs="Arial"/>
          <w:sz w:val="20"/>
          <w:lang w:val="uk-UA"/>
        </w:rPr>
        <w:t>(b)</w:t>
      </w:r>
      <w:r w:rsidRPr="00A51084">
        <w:rPr>
          <w:rFonts w:ascii="Arial" w:hAnsi="Arial" w:cs="Arial"/>
          <w:sz w:val="20"/>
          <w:lang w:val="uk-UA"/>
        </w:rPr>
        <w:tab/>
      </w:r>
      <w:r w:rsidRPr="00A51084">
        <w:rPr>
          <w:rFonts w:ascii="Arial" w:hAnsi="Arial" w:cs="Arial"/>
          <w:b/>
          <w:sz w:val="20"/>
          <w:lang w:val="uk-UA"/>
        </w:rPr>
        <w:t xml:space="preserve">Активи </w:t>
      </w:r>
      <w:proofErr w:type="spellStart"/>
      <w:r w:rsidR="00A51084" w:rsidRPr="00A51084">
        <w:rPr>
          <w:rFonts w:ascii="Arial" w:hAnsi="Arial" w:cs="Arial"/>
          <w:b/>
          <w:sz w:val="20"/>
          <w:lang w:val="uk-UA"/>
        </w:rPr>
        <w:t>Проєкт</w:t>
      </w:r>
      <w:r w:rsidRPr="00A51084">
        <w:rPr>
          <w:rFonts w:ascii="Arial" w:hAnsi="Arial" w:cs="Arial"/>
          <w:b/>
          <w:sz w:val="20"/>
          <w:lang w:val="uk-UA"/>
        </w:rPr>
        <w:t>у</w:t>
      </w:r>
      <w:proofErr w:type="spellEnd"/>
      <w:r w:rsidRPr="00A51084">
        <w:rPr>
          <w:rFonts w:ascii="Arial" w:hAnsi="Arial" w:cs="Arial"/>
          <w:sz w:val="20"/>
          <w:lang w:val="uk-UA"/>
        </w:rPr>
        <w:t>:</w:t>
      </w:r>
      <w:bookmarkEnd w:id="23"/>
      <w:r w:rsidRPr="00A51084">
        <w:rPr>
          <w:rFonts w:ascii="Arial" w:hAnsi="Arial" w:cs="Arial"/>
          <w:sz w:val="20"/>
          <w:lang w:val="uk-UA"/>
        </w:rPr>
        <w:t xml:space="preserve"> за винятком випадків, коли Банк надав свою попередню письмову згоду, зберігати право власності та володіння всіма або практично всіма активами, що складають </w:t>
      </w:r>
      <w:proofErr w:type="spellStart"/>
      <w:r w:rsidR="00A51084" w:rsidRPr="00A51084">
        <w:rPr>
          <w:rFonts w:ascii="Arial" w:hAnsi="Arial" w:cs="Arial"/>
          <w:sz w:val="20"/>
          <w:lang w:val="uk-UA"/>
        </w:rPr>
        <w:t>Проєкт</w:t>
      </w:r>
      <w:proofErr w:type="spellEnd"/>
      <w:r w:rsidR="00A0752B" w:rsidRPr="00A51084">
        <w:rPr>
          <w:rFonts w:ascii="Arial" w:hAnsi="Arial" w:cs="Arial"/>
          <w:sz w:val="20"/>
          <w:lang w:val="uk-UA"/>
        </w:rPr>
        <w:t xml:space="preserve"> «Лозова»</w:t>
      </w:r>
      <w:r w:rsidRPr="00A51084">
        <w:rPr>
          <w:rFonts w:ascii="Arial" w:hAnsi="Arial" w:cs="Arial"/>
          <w:sz w:val="20"/>
          <w:lang w:val="uk-UA"/>
        </w:rPr>
        <w:t xml:space="preserve">, або, залежно від обставин, замінювати та оновлювати такі активи та підтримувати </w:t>
      </w:r>
      <w:proofErr w:type="spellStart"/>
      <w:r w:rsidR="00A51084" w:rsidRPr="00A51084">
        <w:rPr>
          <w:rFonts w:ascii="Arial" w:hAnsi="Arial" w:cs="Arial"/>
          <w:sz w:val="20"/>
          <w:lang w:val="uk-UA"/>
        </w:rPr>
        <w:t>Проєкт</w:t>
      </w:r>
      <w:proofErr w:type="spellEnd"/>
      <w:r w:rsidR="00A0752B" w:rsidRPr="00A51084">
        <w:rPr>
          <w:rFonts w:ascii="Arial" w:hAnsi="Arial" w:cs="Arial"/>
          <w:sz w:val="20"/>
          <w:lang w:val="uk-UA"/>
        </w:rPr>
        <w:t xml:space="preserve"> «Лозова» </w:t>
      </w:r>
      <w:r w:rsidRPr="00A51084">
        <w:rPr>
          <w:rFonts w:ascii="Arial" w:hAnsi="Arial" w:cs="Arial"/>
          <w:sz w:val="20"/>
          <w:lang w:val="uk-UA"/>
        </w:rPr>
        <w:t xml:space="preserve">в практично безперервному режимі експлуатації відповідно до його первісної мети; за умови, що Банк може відмовити у наданні згоди лише у тому випадку, якщо запропоновані дії можуть зашкодити інтересам Банку як кредитора Позичальника або унеможливити фінансування </w:t>
      </w:r>
      <w:proofErr w:type="spellStart"/>
      <w:r w:rsidRPr="00A51084">
        <w:rPr>
          <w:rFonts w:ascii="Arial" w:hAnsi="Arial" w:cs="Arial"/>
          <w:sz w:val="20"/>
          <w:lang w:val="uk-UA"/>
        </w:rPr>
        <w:t>Суб</w:t>
      </w:r>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Банком відповідно до його Статуту або статті 309 Договору про функціонування Європейського Союзу;</w:t>
      </w:r>
      <w:bookmarkEnd w:id="24"/>
      <w:bookmarkEnd w:id="25"/>
      <w:bookmarkEnd w:id="26"/>
      <w:bookmarkEnd w:id="27"/>
    </w:p>
    <w:p w14:paraId="4C2EF531" w14:textId="6CB32EB8" w:rsidR="000F0F2D" w:rsidRPr="00A51084" w:rsidRDefault="000F0F2D" w:rsidP="00862916">
      <w:pPr>
        <w:widowControl w:val="0"/>
        <w:numPr>
          <w:ilvl w:val="0"/>
          <w:numId w:val="48"/>
        </w:numPr>
        <w:spacing w:after="120" w:line="276" w:lineRule="auto"/>
        <w:ind w:hanging="654"/>
        <w:rPr>
          <w:rFonts w:ascii="Arial" w:hAnsi="Arial" w:cs="Arial"/>
          <w:sz w:val="20"/>
          <w:lang w:val="uk-UA"/>
        </w:rPr>
      </w:pPr>
      <w:bookmarkStart w:id="28" w:name="_Toc212958524"/>
      <w:bookmarkStart w:id="29" w:name="_Ref78273188"/>
      <w:bookmarkStart w:id="30" w:name="_Toc212957559"/>
      <w:bookmarkStart w:id="31" w:name="_Toc212957864"/>
      <w:bookmarkStart w:id="32" w:name="_Toc212958052"/>
      <w:bookmarkStart w:id="33" w:name="_Toc212958146"/>
      <w:r w:rsidRPr="00A51084">
        <w:rPr>
          <w:rFonts w:ascii="Arial" w:hAnsi="Arial" w:cs="Arial"/>
          <w:b/>
          <w:sz w:val="20"/>
          <w:lang w:val="uk-UA"/>
        </w:rPr>
        <w:t>Страхування</w:t>
      </w:r>
      <w:r w:rsidRPr="00A51084">
        <w:rPr>
          <w:rFonts w:ascii="Arial" w:hAnsi="Arial" w:cs="Arial"/>
          <w:sz w:val="20"/>
          <w:lang w:val="uk-UA"/>
        </w:rPr>
        <w:t xml:space="preserve">: </w:t>
      </w:r>
      <w:bookmarkEnd w:id="28"/>
      <w:bookmarkEnd w:id="29"/>
      <w:bookmarkEnd w:id="30"/>
      <w:bookmarkEnd w:id="31"/>
      <w:bookmarkEnd w:id="32"/>
      <w:bookmarkEnd w:id="33"/>
      <w:r w:rsidRPr="00A51084">
        <w:rPr>
          <w:rFonts w:ascii="Arial" w:hAnsi="Arial" w:cs="Arial"/>
          <w:sz w:val="20"/>
          <w:lang w:val="uk-UA"/>
        </w:rPr>
        <w:t xml:space="preserve"> страхує всі роботи та майно, що входять до </w:t>
      </w:r>
      <w:r w:rsidR="00A0752B" w:rsidRPr="00A51084">
        <w:rPr>
          <w:rFonts w:ascii="Arial" w:hAnsi="Arial" w:cs="Arial"/>
          <w:sz w:val="20"/>
          <w:lang w:val="uk-UA"/>
        </w:rPr>
        <w:t xml:space="preserve">складу </w:t>
      </w:r>
      <w:proofErr w:type="spellStart"/>
      <w:r w:rsidR="00A51084" w:rsidRPr="00A51084">
        <w:rPr>
          <w:rFonts w:ascii="Arial" w:hAnsi="Arial" w:cs="Arial"/>
          <w:sz w:val="20"/>
          <w:lang w:val="uk-UA"/>
        </w:rPr>
        <w:t>Проєкт</w:t>
      </w:r>
      <w:r w:rsidR="00A0752B" w:rsidRPr="00A51084">
        <w:rPr>
          <w:rFonts w:ascii="Arial" w:hAnsi="Arial" w:cs="Arial"/>
          <w:sz w:val="20"/>
          <w:lang w:val="uk-UA"/>
        </w:rPr>
        <w:t>у</w:t>
      </w:r>
      <w:proofErr w:type="spellEnd"/>
      <w:r w:rsidR="00A0752B" w:rsidRPr="00A51084">
        <w:rPr>
          <w:rFonts w:ascii="Arial" w:hAnsi="Arial" w:cs="Arial"/>
          <w:sz w:val="20"/>
          <w:lang w:val="uk-UA"/>
        </w:rPr>
        <w:t xml:space="preserve"> «Лозова»</w:t>
      </w:r>
      <w:r w:rsidRPr="00A51084">
        <w:rPr>
          <w:rFonts w:ascii="Arial" w:hAnsi="Arial" w:cs="Arial"/>
          <w:sz w:val="20"/>
          <w:lang w:val="uk-UA"/>
        </w:rPr>
        <w:t>, відповідно до української галузевої практики для подібних робіт, що становлять суспільний інтерес;</w:t>
      </w:r>
    </w:p>
    <w:p w14:paraId="408127DA" w14:textId="6E6EEF21" w:rsidR="000F0F2D" w:rsidRPr="00A51084" w:rsidRDefault="000F0F2D" w:rsidP="00862916">
      <w:pPr>
        <w:widowControl w:val="0"/>
        <w:numPr>
          <w:ilvl w:val="0"/>
          <w:numId w:val="48"/>
        </w:numPr>
        <w:spacing w:after="120" w:line="276" w:lineRule="auto"/>
        <w:ind w:hanging="654"/>
        <w:rPr>
          <w:rFonts w:ascii="Arial" w:hAnsi="Arial" w:cs="Arial"/>
          <w:sz w:val="20"/>
          <w:lang w:val="uk-UA"/>
        </w:rPr>
      </w:pPr>
      <w:bookmarkStart w:id="34" w:name="_Toc212958525"/>
      <w:bookmarkStart w:id="35" w:name="_Toc212957560"/>
      <w:bookmarkStart w:id="36" w:name="_Toc212957865"/>
      <w:bookmarkStart w:id="37" w:name="_Toc212958053"/>
      <w:bookmarkStart w:id="38" w:name="_Toc212958147"/>
      <w:r w:rsidRPr="00A51084">
        <w:rPr>
          <w:rFonts w:ascii="Arial" w:hAnsi="Arial" w:cs="Arial"/>
          <w:b/>
          <w:sz w:val="20"/>
          <w:lang w:val="uk-UA"/>
        </w:rPr>
        <w:t>Права та дозволи</w:t>
      </w:r>
      <w:r w:rsidRPr="00A51084">
        <w:rPr>
          <w:rFonts w:ascii="Arial" w:hAnsi="Arial" w:cs="Arial"/>
          <w:sz w:val="20"/>
          <w:lang w:val="uk-UA"/>
        </w:rPr>
        <w:t>:</w:t>
      </w:r>
      <w:bookmarkEnd w:id="34"/>
      <w:r w:rsidRPr="00A51084">
        <w:rPr>
          <w:rFonts w:ascii="Arial" w:hAnsi="Arial" w:cs="Arial"/>
          <w:sz w:val="20"/>
          <w:lang w:val="uk-UA"/>
        </w:rPr>
        <w:t xml:space="preserve"> підтримує в силі всі права проїзду або користування та всі дозволи, необхідні для виконання та експлуатації </w:t>
      </w:r>
      <w:proofErr w:type="spellStart"/>
      <w:r w:rsidR="00A51084" w:rsidRPr="00A51084">
        <w:rPr>
          <w:rFonts w:ascii="Arial" w:hAnsi="Arial" w:cs="Arial"/>
          <w:sz w:val="20"/>
          <w:lang w:val="uk-UA"/>
        </w:rPr>
        <w:t>Проєкт</w:t>
      </w:r>
      <w:r w:rsidR="00A0752B" w:rsidRPr="00A51084">
        <w:rPr>
          <w:rFonts w:ascii="Arial" w:hAnsi="Arial" w:cs="Arial"/>
          <w:sz w:val="20"/>
          <w:lang w:val="uk-UA"/>
        </w:rPr>
        <w:t>у</w:t>
      </w:r>
      <w:proofErr w:type="spellEnd"/>
      <w:r w:rsidR="00A0752B" w:rsidRPr="00A51084">
        <w:rPr>
          <w:rFonts w:ascii="Arial" w:hAnsi="Arial" w:cs="Arial"/>
          <w:sz w:val="20"/>
          <w:lang w:val="uk-UA"/>
        </w:rPr>
        <w:t xml:space="preserve"> «Лозова»; </w:t>
      </w:r>
      <w:r w:rsidRPr="00A51084">
        <w:rPr>
          <w:rFonts w:ascii="Arial" w:hAnsi="Arial" w:cs="Arial"/>
          <w:sz w:val="20"/>
          <w:lang w:val="uk-UA"/>
        </w:rPr>
        <w:t>та</w:t>
      </w:r>
      <w:bookmarkEnd w:id="35"/>
      <w:bookmarkEnd w:id="36"/>
      <w:bookmarkEnd w:id="37"/>
      <w:bookmarkEnd w:id="38"/>
    </w:p>
    <w:p w14:paraId="35E2A1E0" w14:textId="3B2E3754" w:rsidR="000F0F2D" w:rsidRPr="00A51084" w:rsidRDefault="000F0F2D" w:rsidP="00862916">
      <w:pPr>
        <w:widowControl w:val="0"/>
        <w:numPr>
          <w:ilvl w:val="0"/>
          <w:numId w:val="48"/>
        </w:numPr>
        <w:spacing w:after="120" w:line="276" w:lineRule="auto"/>
        <w:ind w:hanging="654"/>
        <w:rPr>
          <w:rFonts w:ascii="Arial" w:hAnsi="Arial" w:cs="Arial"/>
          <w:sz w:val="20"/>
          <w:lang w:val="uk-UA"/>
        </w:rPr>
      </w:pPr>
      <w:bookmarkStart w:id="39" w:name="_Toc212958526"/>
      <w:bookmarkStart w:id="40" w:name="_Toc212957561"/>
      <w:bookmarkStart w:id="41" w:name="_Toc212957866"/>
      <w:bookmarkStart w:id="42" w:name="_Toc212958054"/>
      <w:bookmarkStart w:id="43" w:name="_Toc212958148"/>
      <w:bookmarkStart w:id="44" w:name="_Ref77993142"/>
      <w:r w:rsidRPr="00A51084">
        <w:rPr>
          <w:rFonts w:ascii="Arial" w:hAnsi="Arial" w:cs="Arial"/>
          <w:b/>
          <w:sz w:val="20"/>
          <w:lang w:val="uk-UA"/>
        </w:rPr>
        <w:t>Екологічні та соціальні стандарти</w:t>
      </w:r>
      <w:r w:rsidRPr="00A51084">
        <w:rPr>
          <w:rFonts w:ascii="Arial" w:hAnsi="Arial" w:cs="Arial"/>
          <w:sz w:val="20"/>
          <w:lang w:val="uk-UA"/>
        </w:rPr>
        <w:t>:</w:t>
      </w:r>
      <w:bookmarkEnd w:id="39"/>
      <w:bookmarkEnd w:id="40"/>
      <w:bookmarkEnd w:id="41"/>
      <w:bookmarkEnd w:id="42"/>
      <w:bookmarkEnd w:id="43"/>
    </w:p>
    <w:p w14:paraId="5268D362" w14:textId="04E133B2" w:rsidR="000F0F2D" w:rsidRPr="00A51084" w:rsidRDefault="000F0F2D" w:rsidP="0027557F">
      <w:pPr>
        <w:widowControl w:val="0"/>
        <w:spacing w:before="120" w:after="0"/>
        <w:ind w:left="1647" w:hanging="567"/>
        <w:rPr>
          <w:rFonts w:ascii="Arial" w:hAnsi="Arial" w:cs="Arial"/>
          <w:sz w:val="20"/>
          <w:lang w:val="uk-UA"/>
        </w:rPr>
      </w:pPr>
      <w:r w:rsidRPr="00A51084">
        <w:rPr>
          <w:rFonts w:ascii="Arial" w:hAnsi="Arial" w:cs="Arial"/>
          <w:sz w:val="20"/>
          <w:lang w:val="uk-UA"/>
        </w:rPr>
        <w:t>(i)</w:t>
      </w:r>
      <w:r w:rsidRPr="00A51084">
        <w:rPr>
          <w:rFonts w:ascii="Arial" w:hAnsi="Arial" w:cs="Arial"/>
          <w:sz w:val="20"/>
          <w:lang w:val="uk-UA"/>
        </w:rPr>
        <w:tab/>
        <w:t xml:space="preserve">реалізовувати та експлуатувати </w:t>
      </w:r>
      <w:proofErr w:type="spellStart"/>
      <w:r w:rsidR="00A51084" w:rsidRPr="00A51084">
        <w:rPr>
          <w:rFonts w:ascii="Arial" w:hAnsi="Arial" w:cs="Arial"/>
          <w:sz w:val="20"/>
          <w:lang w:val="uk-UA"/>
        </w:rPr>
        <w:t>Проєкт</w:t>
      </w:r>
      <w:proofErr w:type="spellEnd"/>
      <w:r w:rsidR="00A0752B" w:rsidRPr="00A51084">
        <w:rPr>
          <w:rFonts w:ascii="Arial" w:hAnsi="Arial" w:cs="Arial"/>
          <w:sz w:val="20"/>
          <w:lang w:val="uk-UA"/>
        </w:rPr>
        <w:t xml:space="preserve"> «Лозова» </w:t>
      </w:r>
      <w:r w:rsidRPr="00A51084">
        <w:rPr>
          <w:rFonts w:ascii="Arial" w:hAnsi="Arial" w:cs="Arial"/>
          <w:sz w:val="20"/>
          <w:lang w:val="uk-UA"/>
        </w:rPr>
        <w:t>відповідно до екологічних та соціальних стандартів, а також забезпечити, щоб у контрактах, які вона укладає з підрядниками, містилися положення, що вимагають від підрядників дотримання стандартів МОП, а також стандартів охорони праці та безпеки;</w:t>
      </w:r>
    </w:p>
    <w:p w14:paraId="1A823B9C" w14:textId="3D1AADD4" w:rsidR="000F0F2D" w:rsidRPr="00A51084" w:rsidRDefault="000F0F2D" w:rsidP="0027557F">
      <w:pPr>
        <w:widowControl w:val="0"/>
        <w:spacing w:before="120" w:after="0"/>
        <w:ind w:left="1647" w:hanging="567"/>
        <w:rPr>
          <w:rFonts w:ascii="Arial" w:hAnsi="Arial" w:cs="Arial"/>
          <w:sz w:val="20"/>
          <w:lang w:val="uk-UA"/>
        </w:rPr>
      </w:pPr>
      <w:r w:rsidRPr="00A51084">
        <w:rPr>
          <w:rFonts w:ascii="Arial" w:hAnsi="Arial" w:cs="Arial"/>
          <w:sz w:val="20"/>
          <w:lang w:val="uk-UA"/>
        </w:rPr>
        <w:t>(ii)</w:t>
      </w:r>
      <w:r w:rsidRPr="00A51084">
        <w:rPr>
          <w:rFonts w:ascii="Arial" w:hAnsi="Arial" w:cs="Arial"/>
          <w:sz w:val="20"/>
          <w:lang w:val="uk-UA"/>
        </w:rPr>
        <w:tab/>
        <w:t>активно контролювати на своїх будівельних майданчиках дотримання підрядниками положень, зазначених у статті</w:t>
      </w:r>
      <w:r w:rsidR="00F8633C" w:rsidRPr="00A51084">
        <w:rPr>
          <w:rFonts w:ascii="Arial" w:hAnsi="Arial" w:cs="Arial"/>
          <w:sz w:val="20"/>
          <w:lang w:val="uk-UA"/>
        </w:rPr>
        <w:t xml:space="preserve"> 6.</w:t>
      </w:r>
      <w:r w:rsidR="00B34C93" w:rsidRPr="00A51084">
        <w:rPr>
          <w:rFonts w:ascii="Arial" w:hAnsi="Arial" w:cs="Arial"/>
          <w:sz w:val="20"/>
          <w:lang w:val="uk-UA"/>
        </w:rPr>
        <w:t>8</w:t>
      </w:r>
      <w:r w:rsidRPr="00A51084">
        <w:rPr>
          <w:rFonts w:ascii="Arial" w:hAnsi="Arial" w:cs="Arial"/>
          <w:sz w:val="20"/>
          <w:lang w:val="uk-UA"/>
        </w:rPr>
        <w:t xml:space="preserve">(e)(i) вище; </w:t>
      </w:r>
    </w:p>
    <w:p w14:paraId="5F9B308B" w14:textId="74B94604" w:rsidR="005E33BE" w:rsidRPr="00A51084" w:rsidRDefault="000F0F2D" w:rsidP="0027557F">
      <w:pPr>
        <w:widowControl w:val="0"/>
        <w:spacing w:before="120" w:after="0"/>
        <w:ind w:left="1647" w:hanging="567"/>
        <w:rPr>
          <w:rFonts w:ascii="Arial" w:hAnsi="Arial" w:cs="Arial"/>
          <w:sz w:val="20"/>
          <w:lang w:val="uk-UA"/>
        </w:rPr>
      </w:pPr>
      <w:r w:rsidRPr="00A51084">
        <w:rPr>
          <w:rFonts w:ascii="Arial" w:hAnsi="Arial" w:cs="Arial"/>
          <w:sz w:val="20"/>
          <w:lang w:val="uk-UA"/>
        </w:rPr>
        <w:t>(iii)</w:t>
      </w:r>
      <w:r w:rsidRPr="00A51084">
        <w:rPr>
          <w:rFonts w:ascii="Arial" w:hAnsi="Arial" w:cs="Arial"/>
          <w:sz w:val="20"/>
          <w:lang w:val="uk-UA"/>
        </w:rPr>
        <w:tab/>
        <w:t xml:space="preserve">отримувати, підтримувати та дотримуватися необхідних екологічних або соціальних дозволів для </w:t>
      </w:r>
      <w:proofErr w:type="spellStart"/>
      <w:r w:rsidR="00A51084" w:rsidRPr="00A51084">
        <w:rPr>
          <w:rFonts w:ascii="Arial" w:hAnsi="Arial" w:cs="Arial"/>
          <w:sz w:val="20"/>
          <w:lang w:val="uk-UA"/>
        </w:rPr>
        <w:t>Проєкт</w:t>
      </w:r>
      <w:r w:rsidR="00F8633C" w:rsidRPr="00A51084">
        <w:rPr>
          <w:rFonts w:ascii="Arial" w:hAnsi="Arial" w:cs="Arial"/>
          <w:sz w:val="20"/>
          <w:lang w:val="uk-UA"/>
        </w:rPr>
        <w:t>у</w:t>
      </w:r>
      <w:proofErr w:type="spellEnd"/>
      <w:r w:rsidR="00F8633C" w:rsidRPr="00A51084">
        <w:rPr>
          <w:rFonts w:ascii="Arial" w:hAnsi="Arial" w:cs="Arial"/>
          <w:sz w:val="20"/>
          <w:lang w:val="uk-UA"/>
        </w:rPr>
        <w:t xml:space="preserve"> «Лозова</w:t>
      </w:r>
      <w:r w:rsidRPr="00A51084">
        <w:rPr>
          <w:rFonts w:ascii="Arial" w:hAnsi="Arial" w:cs="Arial"/>
          <w:sz w:val="20"/>
          <w:lang w:val="uk-UA"/>
        </w:rPr>
        <w:t xml:space="preserve">»; </w:t>
      </w:r>
    </w:p>
    <w:p w14:paraId="1DAD59F4" w14:textId="2AA4FEE5" w:rsidR="005E33BE" w:rsidRPr="00A51084" w:rsidRDefault="005E33BE" w:rsidP="00304884">
      <w:pPr>
        <w:widowControl w:val="0"/>
        <w:spacing w:before="120" w:after="0"/>
        <w:ind w:left="1647" w:hanging="567"/>
        <w:rPr>
          <w:rFonts w:ascii="Arial" w:hAnsi="Arial" w:cs="Arial"/>
          <w:sz w:val="20"/>
          <w:lang w:val="uk-UA"/>
        </w:rPr>
      </w:pPr>
      <w:r w:rsidRPr="00A51084">
        <w:rPr>
          <w:rFonts w:ascii="Arial" w:hAnsi="Arial" w:cs="Arial"/>
          <w:sz w:val="20"/>
          <w:lang w:val="uk-UA"/>
        </w:rPr>
        <w:t>(iv)</w:t>
      </w:r>
      <w:r w:rsidRPr="00A51084">
        <w:rPr>
          <w:rFonts w:ascii="Arial" w:hAnsi="Arial" w:cs="Arial"/>
          <w:sz w:val="20"/>
          <w:lang w:val="uk-UA"/>
        </w:rPr>
        <w:tab/>
        <w:t>дотримуватися будь-яких таких екологічних або соціальних дозволів</w:t>
      </w:r>
      <w:r w:rsidR="00304884" w:rsidRPr="00A51084">
        <w:rPr>
          <w:rFonts w:ascii="Arial" w:hAnsi="Arial" w:cs="Arial"/>
          <w:sz w:val="20"/>
          <w:lang w:val="uk-UA"/>
        </w:rPr>
        <w:t>;</w:t>
      </w:r>
    </w:p>
    <w:p w14:paraId="4C1AA44E" w14:textId="519372D4" w:rsidR="000F0F2D" w:rsidRPr="00A51084" w:rsidRDefault="000F0F2D" w:rsidP="0027557F">
      <w:pPr>
        <w:widowControl w:val="0"/>
        <w:spacing w:before="120" w:after="0"/>
        <w:ind w:left="1647" w:hanging="567"/>
        <w:rPr>
          <w:rFonts w:ascii="Arial" w:hAnsi="Arial" w:cs="Arial"/>
          <w:sz w:val="20"/>
          <w:lang w:val="uk-UA"/>
        </w:rPr>
      </w:pPr>
      <w:r w:rsidRPr="00A51084">
        <w:rPr>
          <w:rFonts w:ascii="Arial" w:hAnsi="Arial" w:cs="Arial"/>
          <w:sz w:val="20"/>
          <w:lang w:val="uk-UA"/>
        </w:rPr>
        <w:t>(v)</w:t>
      </w:r>
      <w:r w:rsidRPr="00A51084">
        <w:rPr>
          <w:rFonts w:ascii="Arial" w:hAnsi="Arial" w:cs="Arial"/>
          <w:sz w:val="20"/>
          <w:lang w:val="uk-UA"/>
        </w:rPr>
        <w:tab/>
        <w:t xml:space="preserve">не використовувати </w:t>
      </w:r>
      <w:r w:rsidR="00F8633C" w:rsidRPr="00A51084">
        <w:rPr>
          <w:rFonts w:ascii="Arial" w:hAnsi="Arial" w:cs="Arial"/>
          <w:sz w:val="20"/>
          <w:lang w:val="uk-UA"/>
        </w:rPr>
        <w:t>грант</w:t>
      </w:r>
      <w:r w:rsidRPr="00A51084">
        <w:rPr>
          <w:rFonts w:ascii="Arial" w:hAnsi="Arial" w:cs="Arial"/>
          <w:sz w:val="20"/>
          <w:lang w:val="uk-UA"/>
        </w:rPr>
        <w:t>, який вимагає проведення оцінки екологічного та соціального впливу відповідно до національного законодавства або законодавства ЄС, без/до завершення та затвердження такої оцінки компетентним органом;</w:t>
      </w:r>
    </w:p>
    <w:p w14:paraId="351E2405" w14:textId="1943889D" w:rsidR="000F0F2D" w:rsidRPr="00A51084" w:rsidRDefault="000F0F2D" w:rsidP="0027557F">
      <w:pPr>
        <w:widowControl w:val="0"/>
        <w:suppressLineNumbers/>
        <w:suppressAutoHyphens/>
        <w:spacing w:before="120" w:after="0"/>
        <w:ind w:left="1647" w:hanging="567"/>
        <w:rPr>
          <w:rFonts w:ascii="Arial" w:hAnsi="Arial" w:cs="Arial"/>
          <w:sz w:val="20"/>
          <w:lang w:val="uk-UA"/>
        </w:rPr>
      </w:pPr>
      <w:r w:rsidRPr="00A51084">
        <w:rPr>
          <w:rFonts w:ascii="Arial" w:hAnsi="Arial" w:cs="Arial"/>
          <w:sz w:val="20"/>
          <w:lang w:val="uk-UA"/>
        </w:rPr>
        <w:t>(</w:t>
      </w:r>
      <w:r w:rsidR="005E33BE" w:rsidRPr="00A51084">
        <w:rPr>
          <w:rFonts w:ascii="Arial" w:hAnsi="Arial" w:cs="Arial"/>
          <w:sz w:val="20"/>
          <w:lang w:val="uk-UA"/>
        </w:rPr>
        <w:t>vi</w:t>
      </w:r>
      <w:r w:rsidRPr="00A51084">
        <w:rPr>
          <w:rFonts w:ascii="Arial" w:hAnsi="Arial" w:cs="Arial"/>
          <w:sz w:val="20"/>
          <w:lang w:val="uk-UA"/>
        </w:rPr>
        <w:t>)</w:t>
      </w:r>
      <w:r w:rsidRPr="00A51084">
        <w:rPr>
          <w:rFonts w:ascii="Arial" w:hAnsi="Arial" w:cs="Arial"/>
          <w:sz w:val="20"/>
          <w:lang w:val="uk-UA"/>
        </w:rPr>
        <w:tab/>
        <w:t xml:space="preserve">не використовувати </w:t>
      </w:r>
      <w:r w:rsidR="00F8633C" w:rsidRPr="00A51084">
        <w:rPr>
          <w:rFonts w:ascii="Arial" w:hAnsi="Arial" w:cs="Arial"/>
          <w:sz w:val="20"/>
          <w:lang w:val="uk-UA"/>
        </w:rPr>
        <w:t xml:space="preserve">грант </w:t>
      </w:r>
      <w:r w:rsidRPr="00A51084">
        <w:rPr>
          <w:rFonts w:ascii="Arial" w:hAnsi="Arial" w:cs="Arial"/>
          <w:sz w:val="20"/>
          <w:lang w:val="uk-UA"/>
        </w:rPr>
        <w:t xml:space="preserve">для </w:t>
      </w:r>
      <w:proofErr w:type="spellStart"/>
      <w:r w:rsidR="00A51084" w:rsidRPr="00A51084">
        <w:rPr>
          <w:rFonts w:ascii="Arial" w:hAnsi="Arial" w:cs="Arial"/>
          <w:sz w:val="20"/>
          <w:lang w:val="uk-UA"/>
        </w:rPr>
        <w:t>Проєкт</w:t>
      </w:r>
      <w:r w:rsidR="00E6566F" w:rsidRPr="00A51084">
        <w:rPr>
          <w:rFonts w:ascii="Arial" w:hAnsi="Arial" w:cs="Arial"/>
          <w:sz w:val="20"/>
          <w:lang w:val="uk-UA"/>
        </w:rPr>
        <w:t>у</w:t>
      </w:r>
      <w:proofErr w:type="spellEnd"/>
      <w:r w:rsidR="00E6566F" w:rsidRPr="00A51084">
        <w:rPr>
          <w:rFonts w:ascii="Arial" w:hAnsi="Arial" w:cs="Arial"/>
          <w:sz w:val="20"/>
          <w:lang w:val="uk-UA"/>
        </w:rPr>
        <w:t xml:space="preserve"> «Лозова» в тій мірі, в якій він </w:t>
      </w:r>
      <w:r w:rsidRPr="00A51084">
        <w:rPr>
          <w:rFonts w:ascii="Arial" w:hAnsi="Arial" w:cs="Arial"/>
          <w:sz w:val="20"/>
          <w:lang w:val="uk-UA"/>
        </w:rPr>
        <w:t>може вплинути на територію, що має важливе значення для охорони природи та захищена національним законодавством або міжнародними угодами, до тих пір, поки компетентний орган не підтвердить, що цей компонент не має значного негативного впливу на цю територію;</w:t>
      </w:r>
    </w:p>
    <w:p w14:paraId="6058ABEE" w14:textId="0521D86D" w:rsidR="000F0F2D" w:rsidRPr="00A51084" w:rsidRDefault="000F0F2D" w:rsidP="0027557F">
      <w:pPr>
        <w:widowControl w:val="0"/>
        <w:suppressLineNumbers/>
        <w:suppressAutoHyphens/>
        <w:spacing w:before="120" w:after="0"/>
        <w:ind w:left="1647" w:hanging="567"/>
        <w:rPr>
          <w:rFonts w:ascii="Arial" w:hAnsi="Arial" w:cs="Arial"/>
          <w:sz w:val="20"/>
          <w:lang w:val="uk-UA"/>
        </w:rPr>
      </w:pPr>
      <w:r w:rsidRPr="00A51084">
        <w:rPr>
          <w:rFonts w:ascii="Arial" w:hAnsi="Arial" w:cs="Arial"/>
          <w:sz w:val="20"/>
          <w:lang w:val="uk-UA"/>
        </w:rPr>
        <w:t>(</w:t>
      </w:r>
      <w:r w:rsidR="005E33BE" w:rsidRPr="00A51084">
        <w:rPr>
          <w:rFonts w:ascii="Arial" w:hAnsi="Arial" w:cs="Arial"/>
          <w:sz w:val="20"/>
          <w:lang w:val="uk-UA"/>
        </w:rPr>
        <w:t>vii</w:t>
      </w:r>
      <w:r w:rsidRPr="00A51084">
        <w:rPr>
          <w:rFonts w:ascii="Arial" w:hAnsi="Arial" w:cs="Arial"/>
          <w:sz w:val="20"/>
          <w:lang w:val="uk-UA"/>
        </w:rPr>
        <w:t>)</w:t>
      </w:r>
      <w:r w:rsidRPr="00A51084">
        <w:rPr>
          <w:rFonts w:ascii="Arial" w:hAnsi="Arial" w:cs="Arial"/>
          <w:sz w:val="20"/>
          <w:lang w:val="uk-UA"/>
        </w:rPr>
        <w:tab/>
        <w:t xml:space="preserve">провести стратегічну екологічну оцінку </w:t>
      </w:r>
      <w:proofErr w:type="spellStart"/>
      <w:r w:rsidR="00A51084" w:rsidRPr="00A51084">
        <w:rPr>
          <w:rFonts w:ascii="Arial" w:hAnsi="Arial" w:cs="Arial"/>
          <w:sz w:val="20"/>
          <w:lang w:val="uk-UA"/>
        </w:rPr>
        <w:t>Проєкт</w:t>
      </w:r>
      <w:r w:rsidR="00E6566F" w:rsidRPr="00A51084">
        <w:rPr>
          <w:rFonts w:ascii="Arial" w:hAnsi="Arial" w:cs="Arial"/>
          <w:sz w:val="20"/>
          <w:lang w:val="uk-UA"/>
        </w:rPr>
        <w:t>у</w:t>
      </w:r>
      <w:proofErr w:type="spellEnd"/>
      <w:r w:rsidR="00E6566F" w:rsidRPr="00A51084">
        <w:rPr>
          <w:rFonts w:ascii="Arial" w:hAnsi="Arial" w:cs="Arial"/>
          <w:sz w:val="20"/>
          <w:lang w:val="uk-UA"/>
        </w:rPr>
        <w:t xml:space="preserve"> «Лозова» </w:t>
      </w:r>
      <w:r w:rsidRPr="00A51084">
        <w:rPr>
          <w:rFonts w:ascii="Arial" w:hAnsi="Arial" w:cs="Arial"/>
          <w:sz w:val="20"/>
          <w:lang w:val="uk-UA"/>
        </w:rPr>
        <w:t>відповідно до вимог Директиви про СЕО; та</w:t>
      </w:r>
    </w:p>
    <w:p w14:paraId="585DD96B" w14:textId="1E1C61CC" w:rsidR="00045030" w:rsidRPr="00A51084" w:rsidRDefault="000F0F2D" w:rsidP="0027557F">
      <w:pPr>
        <w:widowControl w:val="0"/>
        <w:suppressLineNumbers/>
        <w:suppressAutoHyphens/>
        <w:spacing w:before="120"/>
        <w:ind w:left="1647" w:hanging="567"/>
        <w:rPr>
          <w:rFonts w:ascii="Arial" w:hAnsi="Arial" w:cs="Arial"/>
          <w:sz w:val="20"/>
          <w:lang w:val="uk-UA"/>
        </w:rPr>
      </w:pPr>
      <w:r w:rsidRPr="00A51084">
        <w:rPr>
          <w:rFonts w:ascii="Arial" w:hAnsi="Arial" w:cs="Arial"/>
          <w:sz w:val="20"/>
          <w:lang w:val="uk-UA"/>
        </w:rPr>
        <w:t>(viii)</w:t>
      </w:r>
      <w:r w:rsidRPr="00A51084">
        <w:rPr>
          <w:rFonts w:ascii="Arial" w:hAnsi="Arial" w:cs="Arial"/>
          <w:sz w:val="20"/>
          <w:lang w:val="uk-UA"/>
        </w:rPr>
        <w:tab/>
        <w:t xml:space="preserve">забезпечити, щоб </w:t>
      </w:r>
      <w:r w:rsidR="00FC2B70" w:rsidRPr="00A51084">
        <w:rPr>
          <w:rFonts w:ascii="Arial" w:hAnsi="Arial" w:cs="Arial"/>
          <w:sz w:val="20"/>
          <w:lang w:val="uk-UA"/>
        </w:rPr>
        <w:t>підрозділ з управління та підтримки програми (</w:t>
      </w:r>
      <w:r w:rsidRPr="00A51084">
        <w:rPr>
          <w:rFonts w:ascii="Arial" w:hAnsi="Arial" w:cs="Arial"/>
          <w:sz w:val="20"/>
          <w:lang w:val="uk-UA"/>
        </w:rPr>
        <w:t>PMSU</w:t>
      </w:r>
      <w:r w:rsidR="00FC2B70" w:rsidRPr="00A51084">
        <w:rPr>
          <w:rFonts w:ascii="Arial" w:hAnsi="Arial" w:cs="Arial"/>
          <w:sz w:val="20"/>
          <w:lang w:val="uk-UA"/>
        </w:rPr>
        <w:t xml:space="preserve">) </w:t>
      </w:r>
      <w:r w:rsidR="00245F53" w:rsidRPr="00A51084">
        <w:rPr>
          <w:rFonts w:ascii="Arial" w:hAnsi="Arial" w:cs="Arial"/>
          <w:sz w:val="20"/>
          <w:lang w:val="uk-UA"/>
        </w:rPr>
        <w:t xml:space="preserve">в </w:t>
      </w:r>
      <w:r w:rsidR="00245F53" w:rsidRPr="00A51084">
        <w:rPr>
          <w:rFonts w:ascii="Arial" w:hAnsi="Arial" w:cs="Arial"/>
          <w:sz w:val="20"/>
          <w:lang w:val="uk-UA"/>
        </w:rPr>
        <w:lastRenderedPageBreak/>
        <w:t xml:space="preserve">Міністерстві регіонального розвитку </w:t>
      </w:r>
      <w:r w:rsidRPr="00A51084">
        <w:rPr>
          <w:rFonts w:ascii="Arial" w:hAnsi="Arial" w:cs="Arial"/>
          <w:sz w:val="20"/>
          <w:lang w:val="uk-UA"/>
        </w:rPr>
        <w:t xml:space="preserve">організував, провів та підготував усі екологічні звіти та громадські консультації, необхідні відповідно до Директиви </w:t>
      </w:r>
      <w:r w:rsidR="00E17A15" w:rsidRPr="00A51084">
        <w:rPr>
          <w:rFonts w:ascii="Arial" w:hAnsi="Arial" w:cs="Arial"/>
          <w:sz w:val="20"/>
          <w:lang w:val="uk-UA"/>
        </w:rPr>
        <w:t>SEA</w:t>
      </w:r>
      <w:r w:rsidRPr="00A51084">
        <w:rPr>
          <w:rFonts w:ascii="Arial" w:hAnsi="Arial" w:cs="Arial"/>
          <w:sz w:val="20"/>
          <w:lang w:val="uk-UA"/>
        </w:rPr>
        <w:t>.</w:t>
      </w:r>
    </w:p>
    <w:bookmarkEnd w:id="44"/>
    <w:p w14:paraId="59BDE0D4" w14:textId="71EAF154" w:rsidR="000F0F2D" w:rsidRPr="00A51084" w:rsidRDefault="000F0F2D" w:rsidP="00862916">
      <w:pPr>
        <w:widowControl w:val="0"/>
        <w:numPr>
          <w:ilvl w:val="0"/>
          <w:numId w:val="48"/>
        </w:numPr>
        <w:spacing w:after="120" w:line="276" w:lineRule="auto"/>
        <w:ind w:hanging="654"/>
        <w:rPr>
          <w:rFonts w:ascii="Arial" w:hAnsi="Arial" w:cs="Arial"/>
          <w:sz w:val="20"/>
          <w:lang w:val="uk-UA"/>
        </w:rPr>
      </w:pPr>
      <w:r w:rsidRPr="00A51084">
        <w:rPr>
          <w:rFonts w:ascii="Arial" w:hAnsi="Arial" w:cs="Arial"/>
          <w:b/>
          <w:sz w:val="20"/>
          <w:lang w:val="uk-UA"/>
        </w:rPr>
        <w:t>Законодавство ЄС</w:t>
      </w:r>
      <w:r w:rsidRPr="00A51084">
        <w:rPr>
          <w:rFonts w:ascii="Arial" w:hAnsi="Arial" w:cs="Arial"/>
          <w:sz w:val="20"/>
          <w:lang w:val="uk-UA"/>
        </w:rPr>
        <w:t xml:space="preserve">: реалізувати та експлуатувати </w:t>
      </w:r>
      <w:proofErr w:type="spellStart"/>
      <w:r w:rsidR="00A51084" w:rsidRPr="00A51084">
        <w:rPr>
          <w:rFonts w:ascii="Arial" w:hAnsi="Arial" w:cs="Arial"/>
          <w:sz w:val="20"/>
          <w:lang w:val="uk-UA"/>
        </w:rPr>
        <w:t>Проєкт</w:t>
      </w:r>
      <w:proofErr w:type="spellEnd"/>
      <w:r w:rsidR="006D2A47" w:rsidRPr="00A51084">
        <w:rPr>
          <w:rFonts w:ascii="Arial" w:hAnsi="Arial" w:cs="Arial"/>
          <w:sz w:val="20"/>
          <w:lang w:val="uk-UA"/>
        </w:rPr>
        <w:t xml:space="preserve"> «Лозова» </w:t>
      </w:r>
      <w:r w:rsidRPr="00A51084">
        <w:rPr>
          <w:rFonts w:ascii="Arial" w:hAnsi="Arial" w:cs="Arial"/>
          <w:sz w:val="20"/>
          <w:lang w:val="uk-UA"/>
        </w:rPr>
        <w:t xml:space="preserve">відповідно до відповідних </w:t>
      </w:r>
      <w:r w:rsidR="00304884" w:rsidRPr="00A51084">
        <w:rPr>
          <w:rFonts w:ascii="Arial" w:hAnsi="Arial" w:cs="Arial"/>
          <w:sz w:val="20"/>
          <w:lang w:val="uk-UA"/>
        </w:rPr>
        <w:t xml:space="preserve">законів України та відповідних </w:t>
      </w:r>
      <w:r w:rsidRPr="00A51084">
        <w:rPr>
          <w:rFonts w:ascii="Arial" w:hAnsi="Arial" w:cs="Arial"/>
          <w:sz w:val="20"/>
          <w:lang w:val="uk-UA"/>
        </w:rPr>
        <w:t xml:space="preserve">стандартів законодавства ЄС, </w:t>
      </w:r>
      <w:r w:rsidR="00304884" w:rsidRPr="00A51084">
        <w:rPr>
          <w:rFonts w:ascii="Arial" w:hAnsi="Arial" w:cs="Arial"/>
          <w:sz w:val="20"/>
          <w:lang w:val="uk-UA"/>
        </w:rPr>
        <w:t>за винятком будь-яких загальних відступів, зроблених Європейським Союзом</w:t>
      </w:r>
      <w:r w:rsidRPr="00A51084">
        <w:rPr>
          <w:rFonts w:ascii="Arial" w:hAnsi="Arial" w:cs="Arial"/>
          <w:sz w:val="20"/>
          <w:lang w:val="uk-UA"/>
        </w:rPr>
        <w:t>;</w:t>
      </w:r>
    </w:p>
    <w:p w14:paraId="6DEC15E9" w14:textId="77777777" w:rsidR="005F450C" w:rsidRPr="00A51084" w:rsidRDefault="005F450C" w:rsidP="0027557F">
      <w:pPr>
        <w:pStyle w:val="ListNumberLevel2"/>
        <w:widowControl w:val="0"/>
        <w:numPr>
          <w:ilvl w:val="0"/>
          <w:numId w:val="0"/>
        </w:numPr>
        <w:spacing w:after="120" w:line="276" w:lineRule="auto"/>
        <w:ind w:left="567" w:hanging="567"/>
        <w:rPr>
          <w:rFonts w:ascii="Arial" w:hAnsi="Arial"/>
          <w:sz w:val="20"/>
          <w:lang w:val="uk-UA"/>
        </w:rPr>
      </w:pPr>
      <w:r w:rsidRPr="00A51084">
        <w:rPr>
          <w:rFonts w:ascii="Arial" w:hAnsi="Arial"/>
          <w:b/>
          <w:sz w:val="20"/>
          <w:lang w:val="uk-UA"/>
        </w:rPr>
        <w:t xml:space="preserve">Стаття 7 – Закупівля товарів, робіт та послуг </w:t>
      </w:r>
    </w:p>
    <w:p w14:paraId="15118DF3" w14:textId="4F490028" w:rsidR="007541A1" w:rsidRPr="00A51084" w:rsidRDefault="005F450C" w:rsidP="0027557F">
      <w:pPr>
        <w:pStyle w:val="ListNumberLevel2"/>
        <w:widowControl w:val="0"/>
        <w:numPr>
          <w:ilvl w:val="0"/>
          <w:numId w:val="0"/>
        </w:numPr>
        <w:spacing w:after="120" w:line="276" w:lineRule="auto"/>
        <w:ind w:left="567" w:hanging="567"/>
        <w:rPr>
          <w:rFonts w:ascii="Arial" w:hAnsi="Arial"/>
          <w:color w:val="000000"/>
          <w:sz w:val="20"/>
          <w:lang w:val="uk-UA"/>
        </w:rPr>
      </w:pPr>
      <w:r w:rsidRPr="00A51084">
        <w:rPr>
          <w:rFonts w:ascii="Arial" w:hAnsi="Arial"/>
          <w:sz w:val="20"/>
          <w:lang w:val="uk-UA"/>
        </w:rPr>
        <w:t>7(1)</w:t>
      </w:r>
      <w:r w:rsidRPr="00A51084">
        <w:rPr>
          <w:rFonts w:ascii="Arial" w:hAnsi="Arial"/>
          <w:sz w:val="20"/>
          <w:lang w:val="uk-UA"/>
        </w:rPr>
        <w:tab/>
      </w:r>
      <w:proofErr w:type="spellStart"/>
      <w:r w:rsidR="00A51084" w:rsidRPr="00A51084">
        <w:rPr>
          <w:rFonts w:ascii="Arial" w:hAnsi="Arial"/>
          <w:color w:val="000000"/>
          <w:sz w:val="20"/>
          <w:lang w:val="uk-UA"/>
        </w:rPr>
        <w:t>Бенефіціар</w:t>
      </w:r>
      <w:proofErr w:type="spellEnd"/>
      <w:r w:rsidR="00AE7B97" w:rsidRPr="00A51084">
        <w:rPr>
          <w:rFonts w:ascii="Arial" w:hAnsi="Arial"/>
          <w:color w:val="000000"/>
          <w:sz w:val="20"/>
          <w:lang w:val="uk-UA"/>
        </w:rPr>
        <w:t xml:space="preserve"> </w:t>
      </w:r>
      <w:r w:rsidR="00C822C8" w:rsidRPr="00A51084">
        <w:rPr>
          <w:rFonts w:ascii="Arial" w:hAnsi="Arial"/>
          <w:color w:val="000000"/>
          <w:sz w:val="20"/>
          <w:lang w:val="uk-UA"/>
        </w:rPr>
        <w:t xml:space="preserve">та </w:t>
      </w:r>
      <w:r w:rsidR="00726F03" w:rsidRPr="00A51084">
        <w:rPr>
          <w:rFonts w:ascii="Arial" w:hAnsi="Arial"/>
          <w:color w:val="000000"/>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726F03" w:rsidRPr="00A51084">
        <w:rPr>
          <w:rFonts w:ascii="Arial" w:hAnsi="Arial"/>
          <w:color w:val="000000"/>
          <w:sz w:val="20"/>
          <w:lang w:val="uk-UA"/>
        </w:rPr>
        <w:t xml:space="preserve"> </w:t>
      </w:r>
      <w:r w:rsidR="00AE7B97" w:rsidRPr="00A51084">
        <w:rPr>
          <w:rFonts w:ascii="Arial" w:hAnsi="Arial"/>
          <w:color w:val="000000"/>
          <w:sz w:val="20"/>
          <w:lang w:val="uk-UA"/>
        </w:rPr>
        <w:t xml:space="preserve">зобов'язуються закуповувати обладнання, забезпечити послуги та замовити роботи для </w:t>
      </w:r>
      <w:proofErr w:type="spellStart"/>
      <w:r w:rsidR="00A51084" w:rsidRPr="00A51084">
        <w:rPr>
          <w:rFonts w:ascii="Arial" w:hAnsi="Arial"/>
          <w:color w:val="000000"/>
          <w:sz w:val="20"/>
          <w:lang w:val="uk-UA"/>
        </w:rPr>
        <w:t>Проєкт</w:t>
      </w:r>
      <w:r w:rsidR="00102565" w:rsidRPr="00A51084">
        <w:rPr>
          <w:rFonts w:ascii="Arial" w:hAnsi="Arial"/>
          <w:color w:val="000000"/>
          <w:sz w:val="20"/>
          <w:lang w:val="uk-UA"/>
        </w:rPr>
        <w:t>у</w:t>
      </w:r>
      <w:proofErr w:type="spellEnd"/>
      <w:r w:rsidR="00102565" w:rsidRPr="00A51084">
        <w:rPr>
          <w:rFonts w:ascii="Arial" w:hAnsi="Arial"/>
          <w:color w:val="000000"/>
          <w:sz w:val="20"/>
          <w:lang w:val="uk-UA"/>
        </w:rPr>
        <w:t xml:space="preserve"> «Лозова» </w:t>
      </w:r>
      <w:r w:rsidR="00AE7B97" w:rsidRPr="00A51084">
        <w:rPr>
          <w:rFonts w:ascii="Arial" w:hAnsi="Arial"/>
          <w:color w:val="000000"/>
          <w:sz w:val="20"/>
          <w:lang w:val="uk-UA"/>
        </w:rPr>
        <w:t xml:space="preserve">за прийнятними процедурами </w:t>
      </w:r>
      <w:proofErr w:type="spellStart"/>
      <w:r w:rsidR="00AE7B97" w:rsidRPr="00A51084">
        <w:rPr>
          <w:rFonts w:ascii="Arial" w:hAnsi="Arial"/>
          <w:color w:val="000000"/>
          <w:sz w:val="20"/>
          <w:lang w:val="uk-UA"/>
        </w:rPr>
        <w:t>закупівель</w:t>
      </w:r>
      <w:proofErr w:type="spellEnd"/>
      <w:r w:rsidR="00AE7B97" w:rsidRPr="00A51084">
        <w:rPr>
          <w:rFonts w:ascii="Arial" w:hAnsi="Arial"/>
          <w:color w:val="000000"/>
          <w:sz w:val="20"/>
          <w:lang w:val="uk-UA"/>
        </w:rPr>
        <w:t xml:space="preserve">, дотримуючись, на задоволення Банку, його політики, описаної в Посібнику із </w:t>
      </w:r>
      <w:proofErr w:type="spellStart"/>
      <w:r w:rsidR="00AE7B97" w:rsidRPr="00A51084">
        <w:rPr>
          <w:rFonts w:ascii="Arial" w:hAnsi="Arial"/>
          <w:color w:val="000000"/>
          <w:sz w:val="20"/>
          <w:lang w:val="uk-UA"/>
        </w:rPr>
        <w:t>закупівель</w:t>
      </w:r>
      <w:proofErr w:type="spellEnd"/>
      <w:r w:rsidR="00AE7B97" w:rsidRPr="00A51084">
        <w:rPr>
          <w:rFonts w:ascii="Arial" w:hAnsi="Arial"/>
          <w:color w:val="000000"/>
          <w:sz w:val="20"/>
          <w:lang w:val="uk-UA"/>
        </w:rPr>
        <w:t xml:space="preserve"> </w:t>
      </w:r>
      <w:r w:rsidR="00A51084" w:rsidRPr="00A51084">
        <w:rPr>
          <w:rFonts w:ascii="Arial" w:hAnsi="Arial"/>
          <w:color w:val="000000"/>
          <w:sz w:val="20"/>
          <w:lang w:val="uk-UA"/>
        </w:rPr>
        <w:t>(</w:t>
      </w:r>
      <w:r w:rsidR="00C13F1A" w:rsidRPr="00A51084">
        <w:rPr>
          <w:rFonts w:ascii="Arial" w:hAnsi="Arial"/>
          <w:color w:val="000000"/>
          <w:sz w:val="20"/>
          <w:lang w:val="uk-UA"/>
        </w:rPr>
        <w:t>опублікованому на веб-сайті</w:t>
      </w:r>
      <w:r w:rsidR="00C77BE9" w:rsidRPr="00A51084">
        <w:rPr>
          <w:rFonts w:ascii="Arial" w:hAnsi="Arial"/>
          <w:color w:val="000000"/>
          <w:sz w:val="20"/>
          <w:lang w:val="uk-UA"/>
        </w:rPr>
        <w:t xml:space="preserve"> Банку</w:t>
      </w:r>
      <w:r w:rsidR="00C13F1A" w:rsidRPr="00A51084">
        <w:rPr>
          <w:rFonts w:ascii="Arial" w:hAnsi="Arial"/>
          <w:color w:val="000000"/>
          <w:sz w:val="20"/>
          <w:lang w:val="uk-UA"/>
        </w:rPr>
        <w:t xml:space="preserve">) </w:t>
      </w:r>
      <w:r w:rsidR="00A21E8A" w:rsidRPr="00A51084">
        <w:rPr>
          <w:rFonts w:ascii="Arial" w:hAnsi="Arial"/>
          <w:color w:val="000000"/>
          <w:sz w:val="20"/>
          <w:lang w:val="uk-UA"/>
        </w:rPr>
        <w:t>та викладеній у посібнику з процедур програми (PPM), який переглядається та затверджується Керівним комітетом (як визначено у Фінансовому контракті) та затверджується Міністерством регіонального розвитку.</w:t>
      </w:r>
    </w:p>
    <w:p w14:paraId="0558F289" w14:textId="4CC449DC" w:rsidR="00A21E8A" w:rsidRPr="00A51084" w:rsidRDefault="00A21E8A" w:rsidP="0027557F">
      <w:pPr>
        <w:pStyle w:val="ListNumberLevel2"/>
        <w:widowControl w:val="0"/>
        <w:numPr>
          <w:ilvl w:val="0"/>
          <w:numId w:val="0"/>
        </w:numPr>
        <w:spacing w:after="120" w:line="276" w:lineRule="auto"/>
        <w:ind w:left="567" w:hanging="567"/>
        <w:rPr>
          <w:rFonts w:ascii="Arial" w:hAnsi="Arial"/>
          <w:color w:val="000000"/>
          <w:sz w:val="20"/>
          <w:lang w:val="uk-UA"/>
        </w:rPr>
      </w:pPr>
      <w:r w:rsidRPr="00A51084">
        <w:rPr>
          <w:rFonts w:ascii="Arial" w:hAnsi="Arial"/>
          <w:color w:val="000000"/>
          <w:sz w:val="20"/>
          <w:lang w:val="uk-UA"/>
        </w:rPr>
        <w:t>7(2)</w:t>
      </w:r>
      <w:r w:rsidRPr="00A51084">
        <w:rPr>
          <w:rFonts w:ascii="Arial" w:hAnsi="Arial"/>
          <w:color w:val="000000"/>
          <w:sz w:val="20"/>
          <w:lang w:val="uk-UA"/>
        </w:rPr>
        <w:tab/>
      </w:r>
      <w:proofErr w:type="spellStart"/>
      <w:r w:rsidR="00A51084" w:rsidRPr="00A51084">
        <w:rPr>
          <w:rFonts w:ascii="Arial" w:hAnsi="Arial"/>
          <w:color w:val="000000"/>
          <w:sz w:val="20"/>
          <w:lang w:val="uk-UA"/>
        </w:rPr>
        <w:t>Бенефіціар</w:t>
      </w:r>
      <w:proofErr w:type="spellEnd"/>
      <w:r w:rsidRPr="00A51084">
        <w:rPr>
          <w:rFonts w:ascii="Arial" w:hAnsi="Arial"/>
          <w:color w:val="000000"/>
          <w:sz w:val="20"/>
          <w:lang w:val="uk-UA"/>
        </w:rPr>
        <w:t xml:space="preserve"> та кінцевий </w:t>
      </w:r>
      <w:proofErr w:type="spellStart"/>
      <w:r w:rsidR="00A51084" w:rsidRPr="00A51084">
        <w:rPr>
          <w:rFonts w:ascii="Arial" w:hAnsi="Arial"/>
          <w:color w:val="000000"/>
          <w:sz w:val="20"/>
          <w:lang w:val="uk-UA"/>
        </w:rPr>
        <w:t>Бенефіціар</w:t>
      </w:r>
      <w:proofErr w:type="spellEnd"/>
      <w:r w:rsidRPr="00A51084">
        <w:rPr>
          <w:rFonts w:ascii="Arial" w:hAnsi="Arial"/>
          <w:color w:val="000000"/>
          <w:sz w:val="20"/>
          <w:lang w:val="uk-UA"/>
        </w:rPr>
        <w:t xml:space="preserve"> повинні:</w:t>
      </w:r>
    </w:p>
    <w:p w14:paraId="0F689797" w14:textId="129AC565" w:rsidR="00A21E8A" w:rsidRPr="00A51084" w:rsidRDefault="00A21E8A" w:rsidP="00C260CE">
      <w:pPr>
        <w:pStyle w:val="ListNumberLevel2"/>
        <w:widowControl w:val="0"/>
        <w:spacing w:after="120" w:line="276" w:lineRule="auto"/>
        <w:ind w:left="567" w:firstLine="0"/>
        <w:rPr>
          <w:rFonts w:ascii="Arial" w:hAnsi="Arial"/>
          <w:color w:val="000000"/>
          <w:sz w:val="20"/>
          <w:lang w:val="uk-UA"/>
        </w:rPr>
      </w:pPr>
      <w:r w:rsidRPr="00A51084">
        <w:rPr>
          <w:rFonts w:ascii="Arial" w:hAnsi="Arial"/>
          <w:color w:val="000000"/>
          <w:sz w:val="20"/>
          <w:lang w:val="uk-UA"/>
        </w:rPr>
        <w:t xml:space="preserve">дозволяти незалежним спостерігачам відвідувати свої приміщення на всіх етапах тендеру на </w:t>
      </w:r>
      <w:proofErr w:type="spellStart"/>
      <w:r w:rsidR="00A51084" w:rsidRPr="00A51084">
        <w:rPr>
          <w:rFonts w:ascii="Arial" w:hAnsi="Arial"/>
          <w:color w:val="000000"/>
          <w:sz w:val="20"/>
          <w:lang w:val="uk-UA"/>
        </w:rPr>
        <w:t>Проєкт</w:t>
      </w:r>
      <w:proofErr w:type="spellEnd"/>
      <w:r w:rsidRPr="00A51084">
        <w:rPr>
          <w:rFonts w:ascii="Arial" w:hAnsi="Arial"/>
          <w:color w:val="000000"/>
          <w:sz w:val="20"/>
          <w:lang w:val="uk-UA"/>
        </w:rPr>
        <w:t xml:space="preserve"> «Лозова»; та</w:t>
      </w:r>
    </w:p>
    <w:p w14:paraId="2F2BD37D" w14:textId="7350A71B" w:rsidR="00A21E8A" w:rsidRPr="00A51084" w:rsidRDefault="00A21E8A" w:rsidP="00C260CE">
      <w:pPr>
        <w:pStyle w:val="ListNumberLevel2"/>
        <w:widowControl w:val="0"/>
        <w:spacing w:after="120" w:line="276" w:lineRule="auto"/>
        <w:ind w:left="567" w:firstLine="0"/>
        <w:rPr>
          <w:rFonts w:ascii="Arial" w:hAnsi="Arial"/>
          <w:color w:val="000000"/>
          <w:sz w:val="20"/>
          <w:lang w:val="uk-UA"/>
        </w:rPr>
      </w:pPr>
      <w:r w:rsidRPr="00A51084">
        <w:rPr>
          <w:rFonts w:ascii="Arial" w:hAnsi="Arial"/>
          <w:color w:val="000000"/>
          <w:sz w:val="20"/>
          <w:lang w:val="uk-UA"/>
        </w:rPr>
        <w:t xml:space="preserve">надати Банку право у зв'язку з проведенням тендеру на </w:t>
      </w:r>
      <w:proofErr w:type="spellStart"/>
      <w:r w:rsidR="00A51084" w:rsidRPr="00A51084">
        <w:rPr>
          <w:rFonts w:ascii="Arial" w:hAnsi="Arial"/>
          <w:color w:val="000000"/>
          <w:sz w:val="20"/>
          <w:lang w:val="uk-UA"/>
        </w:rPr>
        <w:t>Проєкт</w:t>
      </w:r>
      <w:proofErr w:type="spellEnd"/>
      <w:r w:rsidRPr="00A51084">
        <w:rPr>
          <w:rFonts w:ascii="Arial" w:hAnsi="Arial"/>
          <w:color w:val="000000"/>
          <w:sz w:val="20"/>
          <w:lang w:val="uk-UA"/>
        </w:rPr>
        <w:t xml:space="preserve"> «Лозова»: (i) переглядати звіти про оцінку до їх затвердження відповідними комітетами з оцінки; та (ii) визначати місце проведення оцінки тендерних пропозицій та порядок прийому і зберігання тендерних пропозицій; та</w:t>
      </w:r>
    </w:p>
    <w:p w14:paraId="38AFBC60" w14:textId="0345ED86" w:rsidR="00A21E8A" w:rsidRPr="00A51084" w:rsidRDefault="00A21E8A" w:rsidP="00C260CE">
      <w:pPr>
        <w:pStyle w:val="ListNumberLevel2"/>
        <w:widowControl w:val="0"/>
        <w:spacing w:after="120" w:line="276" w:lineRule="auto"/>
        <w:ind w:left="567" w:firstLine="0"/>
        <w:rPr>
          <w:rFonts w:ascii="Arial" w:hAnsi="Arial"/>
          <w:color w:val="000000"/>
          <w:sz w:val="20"/>
          <w:lang w:val="uk-UA"/>
        </w:rPr>
      </w:pPr>
      <w:r w:rsidRPr="00A51084">
        <w:rPr>
          <w:rFonts w:ascii="Arial" w:hAnsi="Arial"/>
          <w:color w:val="000000"/>
          <w:sz w:val="20"/>
          <w:lang w:val="uk-UA"/>
        </w:rPr>
        <w:t xml:space="preserve">забезпечити, щоб усі контракти в рамках </w:t>
      </w:r>
      <w:proofErr w:type="spellStart"/>
      <w:r w:rsidR="00A51084" w:rsidRPr="00A51084">
        <w:rPr>
          <w:rFonts w:ascii="Arial" w:hAnsi="Arial"/>
          <w:color w:val="000000"/>
          <w:sz w:val="20"/>
          <w:lang w:val="uk-UA"/>
        </w:rPr>
        <w:t>Проєкт</w:t>
      </w:r>
      <w:r w:rsidRPr="00A51084">
        <w:rPr>
          <w:rFonts w:ascii="Arial" w:hAnsi="Arial"/>
          <w:color w:val="000000"/>
          <w:sz w:val="20"/>
          <w:lang w:val="uk-UA"/>
        </w:rPr>
        <w:t>у</w:t>
      </w:r>
      <w:proofErr w:type="spellEnd"/>
      <w:r w:rsidRPr="00A51084">
        <w:rPr>
          <w:rFonts w:ascii="Arial" w:hAnsi="Arial"/>
          <w:color w:val="000000"/>
          <w:sz w:val="20"/>
          <w:lang w:val="uk-UA"/>
        </w:rPr>
        <w:t xml:space="preserve"> «Лозова» передбачали: (i) вимогу, щоб відповідний підрядник негайно інформував Банк та Позичальника про будь-які обґрунтовані звинувачення, скарги або інформацію щодо забороненої поведінки, пов’язаної з </w:t>
      </w:r>
      <w:proofErr w:type="spellStart"/>
      <w:r w:rsidR="00A51084" w:rsidRPr="00A51084">
        <w:rPr>
          <w:rFonts w:ascii="Arial" w:hAnsi="Arial"/>
          <w:color w:val="000000"/>
          <w:sz w:val="20"/>
          <w:lang w:val="uk-UA"/>
        </w:rPr>
        <w:t>Проєкт</w:t>
      </w:r>
      <w:r w:rsidRPr="00A51084">
        <w:rPr>
          <w:rFonts w:ascii="Arial" w:hAnsi="Arial"/>
          <w:color w:val="000000"/>
          <w:sz w:val="20"/>
          <w:lang w:val="uk-UA"/>
        </w:rPr>
        <w:t>ом</w:t>
      </w:r>
      <w:proofErr w:type="spellEnd"/>
      <w:r w:rsidRPr="00A51084">
        <w:rPr>
          <w:rFonts w:ascii="Arial" w:hAnsi="Arial"/>
          <w:color w:val="000000"/>
          <w:sz w:val="20"/>
          <w:lang w:val="uk-UA"/>
        </w:rPr>
        <w:t xml:space="preserve"> «Лозова»; (ii) вимогу, щоб відповідний підрядник вів книги та записи про всі фінансові операції та витрати, пов'язані з </w:t>
      </w:r>
      <w:proofErr w:type="spellStart"/>
      <w:r w:rsidR="00A51084" w:rsidRPr="00A51084">
        <w:rPr>
          <w:rFonts w:ascii="Arial" w:hAnsi="Arial"/>
          <w:color w:val="000000"/>
          <w:sz w:val="20"/>
          <w:lang w:val="uk-UA"/>
        </w:rPr>
        <w:t>Проєкт</w:t>
      </w:r>
      <w:r w:rsidRPr="00A51084">
        <w:rPr>
          <w:rFonts w:ascii="Arial" w:hAnsi="Arial"/>
          <w:color w:val="000000"/>
          <w:sz w:val="20"/>
          <w:lang w:val="uk-UA"/>
        </w:rPr>
        <w:t>ом</w:t>
      </w:r>
      <w:proofErr w:type="spellEnd"/>
      <w:r w:rsidRPr="00A51084">
        <w:rPr>
          <w:rFonts w:ascii="Arial" w:hAnsi="Arial"/>
          <w:color w:val="000000"/>
          <w:sz w:val="20"/>
          <w:lang w:val="uk-UA"/>
        </w:rPr>
        <w:t xml:space="preserve"> «Лозова»; та (iii) право Банку, у зв'язку з імовірною забороненою поведінкою, перевіряти книги та записи відповідного підрядника, пов'язані з </w:t>
      </w:r>
      <w:proofErr w:type="spellStart"/>
      <w:r w:rsidR="00A51084" w:rsidRPr="00A51084">
        <w:rPr>
          <w:rFonts w:ascii="Arial" w:hAnsi="Arial"/>
          <w:color w:val="000000"/>
          <w:sz w:val="20"/>
          <w:lang w:val="uk-UA"/>
        </w:rPr>
        <w:t>Проєкт</w:t>
      </w:r>
      <w:r w:rsidRPr="00A51084">
        <w:rPr>
          <w:rFonts w:ascii="Arial" w:hAnsi="Arial"/>
          <w:color w:val="000000"/>
          <w:sz w:val="20"/>
          <w:lang w:val="uk-UA"/>
        </w:rPr>
        <w:t>ом</w:t>
      </w:r>
      <w:proofErr w:type="spellEnd"/>
      <w:r w:rsidRPr="00A51084">
        <w:rPr>
          <w:rFonts w:ascii="Arial" w:hAnsi="Arial"/>
          <w:color w:val="000000"/>
          <w:sz w:val="20"/>
          <w:lang w:val="uk-UA"/>
        </w:rPr>
        <w:t xml:space="preserve"> «Лозова», та робити копії документів у межах, дозволених законом.</w:t>
      </w:r>
    </w:p>
    <w:p w14:paraId="55583ABB" w14:textId="77777777" w:rsidR="00A21E8A" w:rsidRPr="00A51084" w:rsidRDefault="00A21E8A" w:rsidP="0027557F">
      <w:pPr>
        <w:pStyle w:val="ListNumberLevel2"/>
        <w:widowControl w:val="0"/>
        <w:numPr>
          <w:ilvl w:val="0"/>
          <w:numId w:val="0"/>
        </w:numPr>
        <w:spacing w:after="120" w:line="276" w:lineRule="auto"/>
        <w:ind w:left="567" w:hanging="567"/>
        <w:rPr>
          <w:rFonts w:ascii="Arial" w:hAnsi="Arial"/>
          <w:color w:val="000000"/>
          <w:sz w:val="20"/>
          <w:lang w:val="uk-UA"/>
        </w:rPr>
      </w:pPr>
    </w:p>
    <w:p w14:paraId="7878040F" w14:textId="75132C5B" w:rsidR="005F450C" w:rsidRPr="00A51084" w:rsidRDefault="00CC7F36" w:rsidP="0027557F">
      <w:pPr>
        <w:widowControl w:val="0"/>
        <w:spacing w:after="120" w:line="276" w:lineRule="auto"/>
        <w:ind w:left="567" w:hanging="567"/>
        <w:rPr>
          <w:rFonts w:ascii="Arial" w:hAnsi="Arial"/>
          <w:sz w:val="20"/>
          <w:lang w:val="uk-UA" w:eastAsia="en-US"/>
        </w:rPr>
      </w:pPr>
      <w:r w:rsidRPr="00A51084">
        <w:rPr>
          <w:rFonts w:ascii="Arial" w:hAnsi="Arial"/>
          <w:sz w:val="20"/>
          <w:lang w:val="uk-UA"/>
        </w:rPr>
        <w:t>7(3)</w:t>
      </w:r>
      <w:r w:rsidRPr="00A51084">
        <w:rPr>
          <w:rFonts w:ascii="Arial" w:hAnsi="Arial"/>
          <w:sz w:val="20"/>
          <w:lang w:val="uk-UA"/>
        </w:rPr>
        <w:tab/>
      </w:r>
      <w:proofErr w:type="spellStart"/>
      <w:r w:rsidR="00A51084" w:rsidRPr="00A51084">
        <w:rPr>
          <w:rFonts w:ascii="Arial" w:hAnsi="Arial"/>
          <w:color w:val="000000"/>
          <w:sz w:val="20"/>
          <w:lang w:val="uk-UA"/>
        </w:rPr>
        <w:t>Бенефіціар</w:t>
      </w:r>
      <w:proofErr w:type="spellEnd"/>
      <w:r w:rsidR="00F17A4F" w:rsidRPr="00A51084">
        <w:rPr>
          <w:rFonts w:ascii="Arial" w:hAnsi="Arial"/>
          <w:color w:val="000000"/>
          <w:sz w:val="20"/>
          <w:lang w:val="uk-UA"/>
        </w:rPr>
        <w:t xml:space="preserve"> </w:t>
      </w:r>
      <w:r w:rsidR="00E20832" w:rsidRPr="00A51084">
        <w:rPr>
          <w:rFonts w:ascii="Arial" w:hAnsi="Arial"/>
          <w:color w:val="000000"/>
          <w:sz w:val="20"/>
          <w:lang w:val="uk-UA"/>
        </w:rPr>
        <w:t xml:space="preserve">та </w:t>
      </w:r>
      <w:r w:rsidR="00726F03" w:rsidRPr="00A51084">
        <w:rPr>
          <w:rFonts w:ascii="Arial" w:hAnsi="Arial"/>
          <w:color w:val="000000"/>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726F03" w:rsidRPr="00A51084">
        <w:rPr>
          <w:rFonts w:ascii="Arial" w:hAnsi="Arial"/>
          <w:color w:val="000000"/>
          <w:sz w:val="20"/>
          <w:lang w:val="uk-UA"/>
        </w:rPr>
        <w:t xml:space="preserve"> </w:t>
      </w:r>
      <w:r w:rsidR="005F450C" w:rsidRPr="00A51084">
        <w:rPr>
          <w:rFonts w:ascii="Arial" w:hAnsi="Arial"/>
          <w:sz w:val="20"/>
          <w:lang w:val="uk-UA" w:eastAsia="en-US"/>
        </w:rPr>
        <w:t xml:space="preserve">вживають розумних заходів для забезпечення </w:t>
      </w:r>
      <w:r w:rsidR="00E20832" w:rsidRPr="00A51084">
        <w:rPr>
          <w:rFonts w:ascii="Arial" w:hAnsi="Arial"/>
          <w:sz w:val="20"/>
          <w:lang w:val="uk-UA" w:eastAsia="en-US"/>
        </w:rPr>
        <w:t xml:space="preserve">того, </w:t>
      </w:r>
      <w:r w:rsidR="005F450C" w:rsidRPr="00A51084">
        <w:rPr>
          <w:rFonts w:ascii="Arial" w:hAnsi="Arial"/>
          <w:sz w:val="20"/>
          <w:lang w:val="uk-UA" w:eastAsia="en-US"/>
        </w:rPr>
        <w:t xml:space="preserve">щоб </w:t>
      </w:r>
      <w:r w:rsidR="00E20832" w:rsidRPr="00A51084">
        <w:rPr>
          <w:rFonts w:ascii="Arial" w:hAnsi="Arial"/>
          <w:sz w:val="20"/>
          <w:lang w:val="uk-UA" w:eastAsia="en-US"/>
        </w:rPr>
        <w:t xml:space="preserve">будь-який </w:t>
      </w:r>
      <w:r w:rsidR="005F450C" w:rsidRPr="00A51084">
        <w:rPr>
          <w:rFonts w:ascii="Arial" w:hAnsi="Arial"/>
          <w:sz w:val="20"/>
          <w:lang w:val="uk-UA" w:eastAsia="en-US"/>
        </w:rPr>
        <w:t xml:space="preserve">потенційний учасник тендеру </w:t>
      </w:r>
      <w:r w:rsidR="00037C9F" w:rsidRPr="00A51084">
        <w:rPr>
          <w:rFonts w:ascii="Arial" w:hAnsi="Arial"/>
          <w:sz w:val="20"/>
          <w:lang w:val="uk-UA" w:eastAsia="en-US"/>
        </w:rPr>
        <w:t xml:space="preserve">або </w:t>
      </w:r>
      <w:r w:rsidR="00D17DFE" w:rsidRPr="00A51084">
        <w:rPr>
          <w:rFonts w:ascii="Arial" w:hAnsi="Arial"/>
          <w:sz w:val="20"/>
          <w:lang w:val="uk-UA" w:eastAsia="en-US"/>
        </w:rPr>
        <w:t xml:space="preserve">будь-яка інша третя сторона, яка може бути залучена </w:t>
      </w:r>
      <w:r w:rsidR="00A35BA7" w:rsidRPr="00A51084">
        <w:rPr>
          <w:rFonts w:ascii="Arial" w:hAnsi="Arial"/>
          <w:sz w:val="20"/>
          <w:lang w:val="uk-UA" w:eastAsia="en-US"/>
        </w:rPr>
        <w:t xml:space="preserve">до реалізації </w:t>
      </w:r>
      <w:proofErr w:type="spellStart"/>
      <w:r w:rsidR="00A51084" w:rsidRPr="00A51084">
        <w:rPr>
          <w:rFonts w:ascii="Arial" w:hAnsi="Arial"/>
          <w:sz w:val="20"/>
          <w:lang w:val="uk-UA" w:eastAsia="en-US"/>
        </w:rPr>
        <w:t>Проєкт</w:t>
      </w:r>
      <w:r w:rsidR="00A35BA7" w:rsidRPr="00A51084">
        <w:rPr>
          <w:rFonts w:ascii="Arial" w:hAnsi="Arial"/>
          <w:sz w:val="20"/>
          <w:lang w:val="uk-UA" w:eastAsia="en-US"/>
        </w:rPr>
        <w:t>у</w:t>
      </w:r>
      <w:proofErr w:type="spellEnd"/>
      <w:r w:rsidR="00A35BA7" w:rsidRPr="00A51084">
        <w:rPr>
          <w:rFonts w:ascii="Arial" w:hAnsi="Arial"/>
          <w:sz w:val="20"/>
          <w:lang w:val="uk-UA" w:eastAsia="en-US"/>
        </w:rPr>
        <w:t xml:space="preserve"> «Лозова»</w:t>
      </w:r>
      <w:r w:rsidR="005F450C" w:rsidRPr="00A51084">
        <w:rPr>
          <w:rFonts w:ascii="Arial" w:hAnsi="Arial"/>
          <w:sz w:val="20"/>
          <w:lang w:val="uk-UA" w:eastAsia="en-US"/>
        </w:rPr>
        <w:t>, була виключена з участі в процедурі закупівлі або присудження, що фінансується за рахунок гранту, якщо:</w:t>
      </w:r>
    </w:p>
    <w:p w14:paraId="2F40AE68" w14:textId="578D7161" w:rsidR="005F450C" w:rsidRPr="00A51084" w:rsidRDefault="007521A3" w:rsidP="0027557F">
      <w:pPr>
        <w:widowControl w:val="0"/>
        <w:spacing w:after="120" w:line="276" w:lineRule="auto"/>
        <w:ind w:left="1134" w:hanging="567"/>
        <w:rPr>
          <w:rFonts w:ascii="Arial" w:hAnsi="Arial"/>
          <w:sz w:val="20"/>
          <w:lang w:val="uk-UA"/>
        </w:rPr>
      </w:pPr>
      <w:r w:rsidRPr="00A51084">
        <w:rPr>
          <w:rFonts w:ascii="Arial" w:hAnsi="Arial"/>
          <w:sz w:val="20"/>
          <w:lang w:val="uk-UA"/>
        </w:rPr>
        <w:t>(a)</w:t>
      </w:r>
      <w:r w:rsidR="005F450C" w:rsidRPr="00A51084">
        <w:rPr>
          <w:rFonts w:ascii="Arial" w:hAnsi="Arial"/>
          <w:sz w:val="20"/>
          <w:lang w:val="uk-UA"/>
        </w:rPr>
        <w:tab/>
      </w:r>
      <w:r w:rsidR="007E1683" w:rsidRPr="00A51084">
        <w:rPr>
          <w:rFonts w:ascii="Arial" w:hAnsi="Arial"/>
          <w:sz w:val="20"/>
          <w:lang w:val="uk-UA"/>
        </w:rPr>
        <w:t xml:space="preserve">вони є </w:t>
      </w:r>
      <w:r w:rsidR="005F450C" w:rsidRPr="00A51084">
        <w:rPr>
          <w:rFonts w:ascii="Arial" w:hAnsi="Arial"/>
          <w:sz w:val="20"/>
          <w:lang w:val="uk-UA"/>
        </w:rPr>
        <w:t xml:space="preserve">банкрутами або ліквідуються, їхні справи </w:t>
      </w:r>
      <w:proofErr w:type="spellStart"/>
      <w:r w:rsidR="005F450C" w:rsidRPr="00A51084">
        <w:rPr>
          <w:rFonts w:ascii="Arial" w:hAnsi="Arial"/>
          <w:sz w:val="20"/>
          <w:lang w:val="uk-UA"/>
        </w:rPr>
        <w:t>адмініструються</w:t>
      </w:r>
      <w:proofErr w:type="spellEnd"/>
      <w:r w:rsidR="005F450C" w:rsidRPr="00A51084">
        <w:rPr>
          <w:rFonts w:ascii="Arial" w:hAnsi="Arial"/>
          <w:sz w:val="20"/>
          <w:lang w:val="uk-UA"/>
        </w:rPr>
        <w:t xml:space="preserve"> </w:t>
      </w:r>
      <w:r w:rsidR="00FC771B" w:rsidRPr="00A51084">
        <w:rPr>
          <w:rFonts w:ascii="Arial" w:hAnsi="Arial"/>
          <w:sz w:val="20"/>
          <w:lang w:val="uk-UA"/>
        </w:rPr>
        <w:t>відповідно до національного законодавства</w:t>
      </w:r>
      <w:r w:rsidR="005F450C" w:rsidRPr="00A51084">
        <w:rPr>
          <w:rFonts w:ascii="Arial" w:hAnsi="Arial"/>
          <w:sz w:val="20"/>
          <w:lang w:val="uk-UA"/>
        </w:rPr>
        <w:t xml:space="preserve">, </w:t>
      </w:r>
      <w:r w:rsidR="007E1683" w:rsidRPr="00A51084">
        <w:rPr>
          <w:rFonts w:ascii="Arial" w:hAnsi="Arial"/>
          <w:sz w:val="20"/>
          <w:lang w:val="uk-UA"/>
        </w:rPr>
        <w:t xml:space="preserve">вони </w:t>
      </w:r>
      <w:r w:rsidR="005F450C" w:rsidRPr="00A51084">
        <w:rPr>
          <w:rFonts w:ascii="Arial" w:hAnsi="Arial"/>
          <w:sz w:val="20"/>
          <w:lang w:val="uk-UA"/>
        </w:rPr>
        <w:t xml:space="preserve">уклали угоду з кредиторами, призупинили господарську діяльність, є предметом судової справи з цих питань або </w:t>
      </w:r>
      <w:r w:rsidR="007E1683" w:rsidRPr="00A51084">
        <w:rPr>
          <w:rFonts w:ascii="Arial" w:hAnsi="Arial"/>
          <w:sz w:val="20"/>
          <w:lang w:val="uk-UA"/>
        </w:rPr>
        <w:t xml:space="preserve">перебувають </w:t>
      </w:r>
      <w:r w:rsidR="005F450C" w:rsidRPr="00A51084">
        <w:rPr>
          <w:rFonts w:ascii="Arial" w:hAnsi="Arial"/>
          <w:sz w:val="20"/>
          <w:lang w:val="uk-UA"/>
        </w:rPr>
        <w:t>у будь-якій аналогічній ситуації, що виникла в результаті подібної процедури, передбаченої національним законодавством або нормативно-правовими актами;</w:t>
      </w:r>
    </w:p>
    <w:p w14:paraId="5F6FA877" w14:textId="58939BEC" w:rsidR="005F450C" w:rsidRPr="00A51084" w:rsidRDefault="007521A3" w:rsidP="0027557F">
      <w:pPr>
        <w:widowControl w:val="0"/>
        <w:spacing w:after="120" w:line="276" w:lineRule="auto"/>
        <w:ind w:left="1134" w:hanging="567"/>
        <w:rPr>
          <w:rFonts w:ascii="Arial" w:hAnsi="Arial"/>
          <w:sz w:val="20"/>
          <w:lang w:val="uk-UA"/>
        </w:rPr>
      </w:pPr>
      <w:r w:rsidRPr="00A51084">
        <w:rPr>
          <w:rFonts w:ascii="Arial" w:hAnsi="Arial"/>
          <w:sz w:val="20"/>
          <w:lang w:val="uk-UA"/>
        </w:rPr>
        <w:t>(b)</w:t>
      </w:r>
      <w:r w:rsidR="005F450C" w:rsidRPr="00A51084">
        <w:rPr>
          <w:rFonts w:ascii="Arial" w:hAnsi="Arial"/>
          <w:sz w:val="20"/>
          <w:lang w:val="uk-UA"/>
        </w:rPr>
        <w:tab/>
      </w:r>
      <w:r w:rsidR="001F18DE" w:rsidRPr="00A51084">
        <w:rPr>
          <w:rFonts w:ascii="Arial" w:hAnsi="Arial"/>
          <w:sz w:val="20"/>
          <w:lang w:val="uk-UA"/>
        </w:rPr>
        <w:t xml:space="preserve">вона була </w:t>
      </w:r>
      <w:r w:rsidR="00695FA2" w:rsidRPr="00A51084">
        <w:rPr>
          <w:rFonts w:ascii="Arial" w:hAnsi="Arial"/>
          <w:sz w:val="20"/>
          <w:lang w:val="uk-UA"/>
        </w:rPr>
        <w:t xml:space="preserve">визнана винною </w:t>
      </w:r>
      <w:r w:rsidR="005F450C" w:rsidRPr="00A51084">
        <w:rPr>
          <w:rFonts w:ascii="Arial" w:hAnsi="Arial"/>
          <w:sz w:val="20"/>
          <w:lang w:val="uk-UA"/>
        </w:rPr>
        <w:t xml:space="preserve">у вчиненні правопорушення, пов'язаного </w:t>
      </w:r>
      <w:r w:rsidR="00FC771B" w:rsidRPr="00A51084">
        <w:rPr>
          <w:rFonts w:ascii="Arial" w:hAnsi="Arial"/>
          <w:sz w:val="20"/>
          <w:lang w:val="uk-UA"/>
        </w:rPr>
        <w:t xml:space="preserve">з її </w:t>
      </w:r>
      <w:r w:rsidR="00146817" w:rsidRPr="00A51084">
        <w:rPr>
          <w:rFonts w:ascii="Arial" w:hAnsi="Arial"/>
          <w:sz w:val="20"/>
          <w:lang w:val="uk-UA"/>
        </w:rPr>
        <w:t>діяльністю</w:t>
      </w:r>
      <w:r w:rsidR="00695FA2" w:rsidRPr="00A51084">
        <w:rPr>
          <w:rFonts w:ascii="Arial" w:hAnsi="Arial"/>
          <w:sz w:val="20"/>
          <w:lang w:val="uk-UA"/>
        </w:rPr>
        <w:t xml:space="preserve">, </w:t>
      </w:r>
      <w:r w:rsidR="00FC771B" w:rsidRPr="00A51084">
        <w:rPr>
          <w:rFonts w:ascii="Arial" w:hAnsi="Arial"/>
          <w:sz w:val="20"/>
          <w:lang w:val="uk-UA"/>
        </w:rPr>
        <w:t xml:space="preserve">або </w:t>
      </w:r>
      <w:r w:rsidR="005F450C" w:rsidRPr="00A51084">
        <w:rPr>
          <w:rFonts w:ascii="Arial" w:hAnsi="Arial"/>
          <w:sz w:val="20"/>
          <w:lang w:val="uk-UA"/>
        </w:rPr>
        <w:t xml:space="preserve">у вчиненні </w:t>
      </w:r>
      <w:r w:rsidR="003501EA" w:rsidRPr="00A51084">
        <w:rPr>
          <w:rFonts w:ascii="Arial" w:hAnsi="Arial"/>
          <w:sz w:val="20"/>
          <w:lang w:val="uk-UA"/>
        </w:rPr>
        <w:t>заборонених дій</w:t>
      </w:r>
      <w:r w:rsidR="005F450C" w:rsidRPr="00A51084">
        <w:rPr>
          <w:rFonts w:ascii="Arial" w:hAnsi="Arial"/>
          <w:sz w:val="20"/>
          <w:lang w:val="uk-UA"/>
        </w:rPr>
        <w:t>;</w:t>
      </w:r>
    </w:p>
    <w:p w14:paraId="599ED185" w14:textId="3FB09C0D" w:rsidR="005F450C" w:rsidRPr="00A51084" w:rsidRDefault="000B61EB" w:rsidP="0027557F">
      <w:pPr>
        <w:widowControl w:val="0"/>
        <w:spacing w:after="120" w:line="276" w:lineRule="auto"/>
        <w:ind w:left="1134" w:hanging="567"/>
        <w:rPr>
          <w:rFonts w:ascii="Arial" w:hAnsi="Arial"/>
          <w:sz w:val="20"/>
          <w:lang w:val="uk-UA"/>
        </w:rPr>
      </w:pPr>
      <w:r w:rsidRPr="00A51084">
        <w:rPr>
          <w:rFonts w:ascii="Arial" w:hAnsi="Arial"/>
          <w:sz w:val="20"/>
          <w:lang w:val="uk-UA"/>
        </w:rPr>
        <w:t>(</w:t>
      </w:r>
      <w:r w:rsidR="00420287" w:rsidRPr="00A51084">
        <w:rPr>
          <w:rFonts w:ascii="Arial" w:hAnsi="Arial"/>
          <w:sz w:val="20"/>
          <w:lang w:val="uk-UA"/>
        </w:rPr>
        <w:t>c</w:t>
      </w:r>
      <w:r w:rsidRPr="00A51084">
        <w:rPr>
          <w:rFonts w:ascii="Arial" w:hAnsi="Arial"/>
          <w:sz w:val="20"/>
          <w:lang w:val="uk-UA"/>
        </w:rPr>
        <w:t>)</w:t>
      </w:r>
      <w:r w:rsidR="005F450C" w:rsidRPr="00A51084">
        <w:rPr>
          <w:rFonts w:ascii="Arial" w:hAnsi="Arial"/>
          <w:sz w:val="20"/>
          <w:lang w:val="uk-UA"/>
        </w:rPr>
        <w:tab/>
      </w:r>
      <w:r w:rsidR="001F18DE" w:rsidRPr="00A51084">
        <w:rPr>
          <w:rFonts w:ascii="Arial" w:hAnsi="Arial"/>
          <w:sz w:val="20"/>
          <w:lang w:val="uk-UA"/>
        </w:rPr>
        <w:t xml:space="preserve">вона </w:t>
      </w:r>
      <w:r w:rsidR="005F450C" w:rsidRPr="00A51084">
        <w:rPr>
          <w:rFonts w:ascii="Arial" w:hAnsi="Arial"/>
          <w:sz w:val="20"/>
          <w:lang w:val="uk-UA"/>
        </w:rPr>
        <w:t>винна у наданні неправдивої інформації, необхідної як умова участі в процедурі, або не надала цю інформацію</w:t>
      </w:r>
    </w:p>
    <w:p w14:paraId="3CD8B18F" w14:textId="313EF64C" w:rsidR="005F450C" w:rsidRPr="00A51084" w:rsidRDefault="000B61EB" w:rsidP="0027557F">
      <w:pPr>
        <w:widowControl w:val="0"/>
        <w:spacing w:after="120" w:line="276" w:lineRule="auto"/>
        <w:ind w:left="1134" w:hanging="567"/>
        <w:rPr>
          <w:rFonts w:ascii="Arial" w:hAnsi="Arial"/>
          <w:sz w:val="20"/>
          <w:lang w:val="uk-UA"/>
        </w:rPr>
      </w:pPr>
      <w:r w:rsidRPr="00A51084">
        <w:rPr>
          <w:rFonts w:ascii="Arial" w:hAnsi="Arial"/>
          <w:sz w:val="20"/>
          <w:lang w:val="uk-UA"/>
        </w:rPr>
        <w:t>(</w:t>
      </w:r>
      <w:r w:rsidR="00420287" w:rsidRPr="00A51084">
        <w:rPr>
          <w:rFonts w:ascii="Arial" w:hAnsi="Arial"/>
          <w:sz w:val="20"/>
          <w:lang w:val="uk-UA"/>
        </w:rPr>
        <w:t>d</w:t>
      </w:r>
      <w:r w:rsidRPr="00A51084">
        <w:rPr>
          <w:rFonts w:ascii="Arial" w:hAnsi="Arial"/>
          <w:sz w:val="20"/>
          <w:lang w:val="uk-UA"/>
        </w:rPr>
        <w:t>)</w:t>
      </w:r>
      <w:r w:rsidR="005F450C" w:rsidRPr="00A51084">
        <w:rPr>
          <w:rFonts w:ascii="Arial" w:hAnsi="Arial"/>
          <w:sz w:val="20"/>
          <w:lang w:val="uk-UA"/>
        </w:rPr>
        <w:tab/>
      </w:r>
      <w:r w:rsidR="001F18DE" w:rsidRPr="00A51084">
        <w:rPr>
          <w:rFonts w:ascii="Arial" w:hAnsi="Arial"/>
          <w:sz w:val="20"/>
          <w:lang w:val="uk-UA"/>
        </w:rPr>
        <w:t xml:space="preserve">вона перебуває </w:t>
      </w:r>
      <w:r w:rsidR="005F450C" w:rsidRPr="00A51084">
        <w:rPr>
          <w:rFonts w:ascii="Arial" w:hAnsi="Arial"/>
          <w:sz w:val="20"/>
          <w:lang w:val="uk-UA"/>
        </w:rPr>
        <w:t>в ситуації конфлікту інтересів</w:t>
      </w:r>
      <w:r w:rsidR="002544FC" w:rsidRPr="00A51084">
        <w:rPr>
          <w:rFonts w:ascii="Arial" w:hAnsi="Arial"/>
          <w:sz w:val="20"/>
          <w:lang w:val="uk-UA"/>
        </w:rPr>
        <w:t xml:space="preserve">, як </w:t>
      </w:r>
      <w:r w:rsidR="002544FC" w:rsidRPr="00A51084">
        <w:rPr>
          <w:rFonts w:ascii="Arial" w:hAnsi="Arial"/>
          <w:color w:val="000000"/>
          <w:sz w:val="20"/>
          <w:lang w:val="uk-UA"/>
        </w:rPr>
        <w:t xml:space="preserve">визначено в </w:t>
      </w:r>
      <w:r w:rsidR="002544FC" w:rsidRPr="00A51084">
        <w:rPr>
          <w:rFonts w:ascii="Arial" w:hAnsi="Arial"/>
          <w:sz w:val="20"/>
          <w:lang w:val="uk-UA"/>
        </w:rPr>
        <w:t>статті 12(2)</w:t>
      </w:r>
      <w:r w:rsidR="006C3858" w:rsidRPr="00A51084">
        <w:rPr>
          <w:rFonts w:ascii="Arial" w:hAnsi="Arial"/>
          <w:sz w:val="20"/>
          <w:lang w:val="uk-UA"/>
        </w:rPr>
        <w:t>; або</w:t>
      </w:r>
    </w:p>
    <w:p w14:paraId="60209769" w14:textId="3E91359F" w:rsidR="006C3858" w:rsidRPr="00A51084" w:rsidRDefault="006C3858" w:rsidP="0027557F">
      <w:pPr>
        <w:widowControl w:val="0"/>
        <w:spacing w:after="120" w:line="276" w:lineRule="auto"/>
        <w:ind w:left="1134" w:hanging="567"/>
        <w:rPr>
          <w:rFonts w:ascii="Arial" w:hAnsi="Arial"/>
          <w:sz w:val="20"/>
          <w:lang w:val="uk-UA"/>
        </w:rPr>
      </w:pPr>
      <w:r w:rsidRPr="00A51084">
        <w:rPr>
          <w:rFonts w:ascii="Arial" w:hAnsi="Arial"/>
          <w:sz w:val="20"/>
          <w:lang w:val="uk-UA"/>
        </w:rPr>
        <w:t>(e)</w:t>
      </w:r>
      <w:r w:rsidRPr="00A51084">
        <w:rPr>
          <w:rFonts w:ascii="Arial" w:hAnsi="Arial"/>
          <w:sz w:val="20"/>
          <w:lang w:val="uk-UA"/>
        </w:rPr>
        <w:tab/>
        <w:t xml:space="preserve">інше передбачено Керівництвом Банку з питань </w:t>
      </w:r>
      <w:proofErr w:type="spellStart"/>
      <w:r w:rsidRPr="00A51084">
        <w:rPr>
          <w:rFonts w:ascii="Arial" w:hAnsi="Arial"/>
          <w:sz w:val="20"/>
          <w:lang w:val="uk-UA"/>
        </w:rPr>
        <w:t>закупівель</w:t>
      </w:r>
      <w:proofErr w:type="spellEnd"/>
      <w:r w:rsidRPr="00A51084">
        <w:rPr>
          <w:rFonts w:ascii="Arial" w:hAnsi="Arial"/>
          <w:sz w:val="20"/>
          <w:lang w:val="uk-UA"/>
        </w:rPr>
        <w:t xml:space="preserve"> </w:t>
      </w:r>
      <w:r w:rsidR="00AF7677" w:rsidRPr="00A51084">
        <w:rPr>
          <w:rFonts w:ascii="Arial" w:hAnsi="Arial"/>
          <w:sz w:val="20"/>
          <w:lang w:val="uk-UA"/>
        </w:rPr>
        <w:t xml:space="preserve">або якщо він </w:t>
      </w:r>
      <w:r w:rsidR="00AF7677" w:rsidRPr="00A51084">
        <w:rPr>
          <w:rFonts w:ascii="Arial" w:hAnsi="Arial"/>
          <w:sz w:val="20"/>
          <w:lang w:val="uk-UA"/>
        </w:rPr>
        <w:lastRenderedPageBreak/>
        <w:t xml:space="preserve">виключений або </w:t>
      </w:r>
      <w:r w:rsidR="00A046E3" w:rsidRPr="00A51084">
        <w:rPr>
          <w:rFonts w:ascii="Arial" w:hAnsi="Arial"/>
          <w:sz w:val="20"/>
          <w:lang w:val="uk-UA"/>
        </w:rPr>
        <w:t xml:space="preserve">іншим чином не відповідає вимогам Керівництва Банку з питань </w:t>
      </w:r>
      <w:proofErr w:type="spellStart"/>
      <w:r w:rsidR="00A046E3" w:rsidRPr="00A51084">
        <w:rPr>
          <w:rFonts w:ascii="Arial" w:hAnsi="Arial"/>
          <w:sz w:val="20"/>
          <w:lang w:val="uk-UA"/>
        </w:rPr>
        <w:t>закупівель</w:t>
      </w:r>
      <w:proofErr w:type="spellEnd"/>
      <w:r w:rsidRPr="00A51084">
        <w:rPr>
          <w:rFonts w:ascii="Arial" w:hAnsi="Arial"/>
          <w:sz w:val="20"/>
          <w:lang w:val="uk-UA"/>
        </w:rPr>
        <w:t>.</w:t>
      </w:r>
    </w:p>
    <w:p w14:paraId="5D5D7687" w14:textId="10926670" w:rsidR="009B004A" w:rsidRPr="00A51084" w:rsidRDefault="005F450C" w:rsidP="0027557F">
      <w:pPr>
        <w:widowControl w:val="0"/>
        <w:shd w:val="clear" w:color="auto" w:fill="FFFFFF"/>
        <w:spacing w:after="120" w:line="276" w:lineRule="auto"/>
        <w:ind w:left="567" w:right="5" w:hanging="567"/>
        <w:rPr>
          <w:rFonts w:ascii="Arial" w:hAnsi="Arial"/>
          <w:sz w:val="20"/>
          <w:lang w:val="uk-UA"/>
        </w:rPr>
      </w:pPr>
      <w:r w:rsidRPr="00A51084">
        <w:rPr>
          <w:rFonts w:ascii="Arial" w:hAnsi="Arial"/>
          <w:sz w:val="20"/>
          <w:lang w:val="uk-UA" w:eastAsia="en-US"/>
        </w:rPr>
        <w:t>7(</w:t>
      </w:r>
      <w:r w:rsidR="00CC7F36" w:rsidRPr="00A51084">
        <w:rPr>
          <w:rFonts w:ascii="Arial" w:hAnsi="Arial"/>
          <w:sz w:val="20"/>
          <w:lang w:val="uk-UA" w:eastAsia="en-US"/>
        </w:rPr>
        <w:t>4</w:t>
      </w:r>
      <w:r w:rsidRPr="00A51084">
        <w:rPr>
          <w:rFonts w:ascii="Arial" w:hAnsi="Arial"/>
          <w:sz w:val="20"/>
          <w:lang w:val="uk-UA" w:eastAsia="en-US"/>
        </w:rPr>
        <w:t>)</w:t>
      </w:r>
      <w:r w:rsidRPr="00A51084">
        <w:rPr>
          <w:rFonts w:ascii="Arial" w:hAnsi="Arial"/>
          <w:sz w:val="20"/>
          <w:lang w:val="uk-UA" w:eastAsia="en-US"/>
        </w:rPr>
        <w:tab/>
      </w:r>
      <w:proofErr w:type="spellStart"/>
      <w:r w:rsidR="00A51084" w:rsidRPr="00A51084">
        <w:rPr>
          <w:rFonts w:ascii="Arial" w:hAnsi="Arial"/>
          <w:sz w:val="20"/>
          <w:lang w:val="uk-UA"/>
        </w:rPr>
        <w:t>Бенефіціар</w:t>
      </w:r>
      <w:proofErr w:type="spellEnd"/>
      <w:r w:rsidR="009B004A" w:rsidRPr="00A51084">
        <w:rPr>
          <w:rFonts w:ascii="Arial" w:hAnsi="Arial"/>
          <w:sz w:val="20"/>
          <w:lang w:val="uk-UA"/>
        </w:rPr>
        <w:t xml:space="preserve"> </w:t>
      </w:r>
      <w:r w:rsidR="00A21E8A"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A21E8A" w:rsidRPr="00A51084">
        <w:rPr>
          <w:rFonts w:ascii="Arial" w:hAnsi="Arial"/>
          <w:sz w:val="20"/>
          <w:lang w:val="uk-UA"/>
        </w:rPr>
        <w:t xml:space="preserve"> </w:t>
      </w:r>
      <w:r w:rsidR="009B004A" w:rsidRPr="00A51084">
        <w:rPr>
          <w:rFonts w:ascii="Arial" w:hAnsi="Arial"/>
          <w:sz w:val="20"/>
          <w:lang w:val="uk-UA"/>
        </w:rPr>
        <w:t xml:space="preserve">повинні забезпечити, щоб кошти Гранту використовувалися виключно для </w:t>
      </w:r>
      <w:r w:rsidR="001F2611" w:rsidRPr="00A51084">
        <w:rPr>
          <w:rFonts w:ascii="Arial" w:hAnsi="Arial"/>
          <w:sz w:val="20"/>
          <w:lang w:val="uk-UA"/>
        </w:rPr>
        <w:t>оплати будь-яких прийнятних витрат</w:t>
      </w:r>
      <w:r w:rsidR="00A95FB7" w:rsidRPr="00A51084">
        <w:rPr>
          <w:rFonts w:ascii="Arial" w:hAnsi="Arial"/>
          <w:sz w:val="20"/>
          <w:lang w:val="uk-UA"/>
        </w:rPr>
        <w:t xml:space="preserve">, визначених у статті 8 нижче, </w:t>
      </w:r>
      <w:r w:rsidR="001F2611" w:rsidRPr="00A51084">
        <w:rPr>
          <w:rFonts w:ascii="Arial" w:hAnsi="Arial"/>
          <w:sz w:val="20"/>
          <w:lang w:val="uk-UA"/>
        </w:rPr>
        <w:t xml:space="preserve">необхідних </w:t>
      </w:r>
      <w:r w:rsidR="00A95FB7" w:rsidRPr="00A51084">
        <w:rPr>
          <w:rFonts w:ascii="Arial" w:hAnsi="Arial"/>
          <w:sz w:val="20"/>
          <w:lang w:val="uk-UA"/>
        </w:rPr>
        <w:t xml:space="preserve">для реалізації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00ED7D65" w:rsidRPr="00A51084">
        <w:rPr>
          <w:rFonts w:ascii="Arial" w:hAnsi="Arial"/>
          <w:sz w:val="20"/>
          <w:lang w:val="uk-UA"/>
        </w:rPr>
        <w:t xml:space="preserve">, включаючи будь-яку Суму негативних відсотків. </w:t>
      </w:r>
      <w:r w:rsidR="0021559B" w:rsidRPr="00A51084">
        <w:rPr>
          <w:rFonts w:ascii="Arial" w:hAnsi="Arial"/>
          <w:sz w:val="20"/>
          <w:lang w:val="uk-UA"/>
        </w:rPr>
        <w:t xml:space="preserve">Для уникнення сумнівів, </w:t>
      </w:r>
      <w:r w:rsidR="004E3DE8" w:rsidRPr="00A51084">
        <w:rPr>
          <w:rFonts w:ascii="Arial" w:hAnsi="Arial"/>
          <w:color w:val="000000"/>
          <w:sz w:val="20"/>
          <w:lang w:val="uk-UA"/>
        </w:rPr>
        <w:t xml:space="preserve">фінансування з гранту можуть отримати </w:t>
      </w:r>
      <w:r w:rsidR="0021559B" w:rsidRPr="00A51084">
        <w:rPr>
          <w:rFonts w:ascii="Arial" w:hAnsi="Arial"/>
          <w:sz w:val="20"/>
          <w:lang w:val="uk-UA"/>
        </w:rPr>
        <w:t xml:space="preserve">лише таке </w:t>
      </w:r>
      <w:r w:rsidR="0021559B" w:rsidRPr="00A51084">
        <w:rPr>
          <w:rFonts w:ascii="Arial" w:hAnsi="Arial"/>
          <w:color w:val="000000"/>
          <w:sz w:val="20"/>
          <w:lang w:val="uk-UA"/>
        </w:rPr>
        <w:t>обладнання</w:t>
      </w:r>
      <w:r w:rsidR="004E3DE8" w:rsidRPr="00A51084">
        <w:rPr>
          <w:rFonts w:ascii="Arial" w:hAnsi="Arial"/>
          <w:color w:val="000000"/>
          <w:sz w:val="20"/>
          <w:lang w:val="uk-UA"/>
        </w:rPr>
        <w:t xml:space="preserve">, послуги </w:t>
      </w:r>
      <w:r w:rsidR="0021559B" w:rsidRPr="00A51084">
        <w:rPr>
          <w:rFonts w:ascii="Arial" w:hAnsi="Arial"/>
          <w:color w:val="000000"/>
          <w:sz w:val="20"/>
          <w:lang w:val="uk-UA"/>
        </w:rPr>
        <w:t>та роботи</w:t>
      </w:r>
      <w:r w:rsidR="004E3DE8" w:rsidRPr="00A51084">
        <w:rPr>
          <w:rFonts w:ascii="Arial" w:hAnsi="Arial"/>
          <w:color w:val="000000"/>
          <w:sz w:val="20"/>
          <w:lang w:val="uk-UA"/>
        </w:rPr>
        <w:t xml:space="preserve">, придбані </w:t>
      </w:r>
      <w:r w:rsidR="003A3704" w:rsidRPr="00A51084">
        <w:rPr>
          <w:rFonts w:ascii="Arial" w:hAnsi="Arial"/>
          <w:color w:val="000000"/>
          <w:sz w:val="20"/>
          <w:lang w:val="uk-UA"/>
        </w:rPr>
        <w:t xml:space="preserve">для реалізації </w:t>
      </w:r>
      <w:proofErr w:type="spellStart"/>
      <w:r w:rsidR="00A51084" w:rsidRPr="00A51084">
        <w:rPr>
          <w:rFonts w:ascii="Arial" w:hAnsi="Arial"/>
          <w:color w:val="000000"/>
          <w:sz w:val="20"/>
          <w:lang w:val="uk-UA"/>
        </w:rPr>
        <w:t>Проєкт</w:t>
      </w:r>
      <w:r w:rsidR="003A3704" w:rsidRPr="00A51084">
        <w:rPr>
          <w:rFonts w:ascii="Arial" w:hAnsi="Arial"/>
          <w:color w:val="000000"/>
          <w:sz w:val="20"/>
          <w:lang w:val="uk-UA"/>
        </w:rPr>
        <w:t>у</w:t>
      </w:r>
      <w:proofErr w:type="spellEnd"/>
      <w:r w:rsidR="003A3704" w:rsidRPr="00A51084">
        <w:rPr>
          <w:rFonts w:ascii="Arial" w:hAnsi="Arial"/>
          <w:color w:val="000000"/>
          <w:sz w:val="20"/>
          <w:lang w:val="uk-UA"/>
        </w:rPr>
        <w:t xml:space="preserve"> в Лозові</w:t>
      </w:r>
      <w:r w:rsidR="004E3DE8" w:rsidRPr="00A51084">
        <w:rPr>
          <w:rFonts w:ascii="Arial" w:hAnsi="Arial"/>
          <w:color w:val="000000"/>
          <w:sz w:val="20"/>
          <w:lang w:val="uk-UA"/>
        </w:rPr>
        <w:t xml:space="preserve">, </w:t>
      </w:r>
      <w:r w:rsidR="009B004A" w:rsidRPr="00A51084">
        <w:rPr>
          <w:rFonts w:ascii="Arial" w:hAnsi="Arial"/>
          <w:sz w:val="20"/>
          <w:lang w:val="uk-UA"/>
        </w:rPr>
        <w:t xml:space="preserve">які </w:t>
      </w:r>
      <w:r w:rsidR="000E3B18" w:rsidRPr="00A51084">
        <w:rPr>
          <w:rFonts w:ascii="Arial" w:hAnsi="Arial"/>
          <w:sz w:val="20"/>
          <w:lang w:val="uk-UA"/>
        </w:rPr>
        <w:t xml:space="preserve">були </w:t>
      </w:r>
      <w:r w:rsidR="009B004A" w:rsidRPr="00A51084">
        <w:rPr>
          <w:rFonts w:ascii="Arial" w:hAnsi="Arial"/>
          <w:sz w:val="20"/>
          <w:lang w:val="uk-UA"/>
        </w:rPr>
        <w:t xml:space="preserve">закуплені відповідно до </w:t>
      </w:r>
      <w:r w:rsidR="00BB7A5E" w:rsidRPr="00A51084">
        <w:rPr>
          <w:rFonts w:ascii="Arial" w:hAnsi="Arial"/>
          <w:sz w:val="20"/>
          <w:lang w:val="uk-UA"/>
        </w:rPr>
        <w:t xml:space="preserve">Керівництва Банку з </w:t>
      </w:r>
      <w:proofErr w:type="spellStart"/>
      <w:r w:rsidR="00BB7A5E" w:rsidRPr="00A51084">
        <w:rPr>
          <w:rFonts w:ascii="Arial" w:hAnsi="Arial"/>
          <w:sz w:val="20"/>
          <w:lang w:val="uk-UA"/>
        </w:rPr>
        <w:t>закупівель</w:t>
      </w:r>
      <w:proofErr w:type="spellEnd"/>
      <w:r w:rsidR="00BB7A5E" w:rsidRPr="00A51084">
        <w:rPr>
          <w:rFonts w:ascii="Arial" w:hAnsi="Arial"/>
          <w:sz w:val="20"/>
          <w:lang w:val="uk-UA"/>
        </w:rPr>
        <w:t xml:space="preserve"> та умов цієї Угоди.</w:t>
      </w:r>
    </w:p>
    <w:p w14:paraId="6598FBA6" w14:textId="63EEBE6B" w:rsidR="005F450C" w:rsidRPr="00A51084" w:rsidRDefault="009B004A" w:rsidP="0027557F">
      <w:pPr>
        <w:widowControl w:val="0"/>
        <w:shd w:val="clear" w:color="auto" w:fill="FFFFFF"/>
        <w:spacing w:after="120" w:line="276" w:lineRule="auto"/>
        <w:ind w:left="567" w:right="5" w:hanging="567"/>
        <w:rPr>
          <w:rFonts w:ascii="Arial" w:hAnsi="Arial"/>
          <w:sz w:val="20"/>
          <w:lang w:val="uk-UA" w:eastAsia="en-US"/>
        </w:rPr>
      </w:pPr>
      <w:r w:rsidRPr="00A51084">
        <w:rPr>
          <w:rFonts w:ascii="Arial" w:hAnsi="Arial"/>
          <w:sz w:val="20"/>
          <w:lang w:val="uk-UA" w:eastAsia="en-US"/>
        </w:rPr>
        <w:t>7(5)</w:t>
      </w:r>
      <w:r w:rsidRPr="00A51084">
        <w:rPr>
          <w:rFonts w:ascii="Arial" w:hAnsi="Arial"/>
          <w:sz w:val="20"/>
          <w:lang w:val="uk-UA" w:eastAsia="en-US"/>
        </w:rPr>
        <w:tab/>
      </w:r>
      <w:r w:rsidR="00D77700" w:rsidRPr="00A51084">
        <w:rPr>
          <w:rFonts w:ascii="Arial" w:hAnsi="Arial"/>
          <w:sz w:val="20"/>
          <w:lang w:val="uk-UA" w:eastAsia="en-US"/>
        </w:rPr>
        <w:t xml:space="preserve">Якщо </w:t>
      </w:r>
      <w:proofErr w:type="spellStart"/>
      <w:r w:rsidR="00A51084" w:rsidRPr="00A51084">
        <w:rPr>
          <w:rFonts w:ascii="Arial" w:hAnsi="Arial"/>
          <w:sz w:val="20"/>
          <w:lang w:val="uk-UA" w:eastAsia="en-US"/>
        </w:rPr>
        <w:t>Бенефіціар</w:t>
      </w:r>
      <w:proofErr w:type="spellEnd"/>
      <w:r w:rsidR="00D77700" w:rsidRPr="00A51084">
        <w:rPr>
          <w:rFonts w:ascii="Arial" w:hAnsi="Arial"/>
          <w:sz w:val="20"/>
          <w:lang w:val="uk-UA" w:eastAsia="en-US"/>
        </w:rPr>
        <w:t xml:space="preserve"> </w:t>
      </w:r>
      <w:r w:rsidR="00A21E8A" w:rsidRPr="00A51084">
        <w:rPr>
          <w:rFonts w:ascii="Arial" w:hAnsi="Arial"/>
          <w:sz w:val="20"/>
          <w:lang w:val="uk-UA" w:eastAsia="en-US"/>
        </w:rPr>
        <w:t xml:space="preserve">або Кінцевий </w:t>
      </w:r>
      <w:proofErr w:type="spellStart"/>
      <w:r w:rsidR="00A51084" w:rsidRPr="00A51084">
        <w:rPr>
          <w:rFonts w:ascii="Arial" w:hAnsi="Arial"/>
          <w:sz w:val="20"/>
          <w:lang w:val="uk-UA" w:eastAsia="en-US"/>
        </w:rPr>
        <w:t>Бенефіціар</w:t>
      </w:r>
      <w:proofErr w:type="spellEnd"/>
      <w:r w:rsidR="00A21E8A" w:rsidRPr="00A51084">
        <w:rPr>
          <w:rFonts w:ascii="Arial" w:hAnsi="Arial"/>
          <w:sz w:val="20"/>
          <w:lang w:val="uk-UA" w:eastAsia="en-US"/>
        </w:rPr>
        <w:t xml:space="preserve"> </w:t>
      </w:r>
      <w:r w:rsidR="005F450C" w:rsidRPr="00A51084">
        <w:rPr>
          <w:rFonts w:ascii="Arial" w:hAnsi="Arial"/>
          <w:sz w:val="20"/>
          <w:lang w:val="uk-UA" w:eastAsia="en-US"/>
        </w:rPr>
        <w:t>не дотримується вищезазначених положень</w:t>
      </w:r>
      <w:r w:rsidR="00ED7D65" w:rsidRPr="00A51084">
        <w:rPr>
          <w:rFonts w:ascii="Arial" w:hAnsi="Arial"/>
          <w:sz w:val="20"/>
          <w:lang w:val="uk-UA" w:eastAsia="en-US"/>
        </w:rPr>
        <w:t xml:space="preserve">, </w:t>
      </w:r>
      <w:r w:rsidR="005F450C" w:rsidRPr="00A51084">
        <w:rPr>
          <w:rFonts w:ascii="Arial" w:hAnsi="Arial"/>
          <w:sz w:val="20"/>
          <w:lang w:val="uk-UA" w:eastAsia="en-US"/>
        </w:rPr>
        <w:t>відповідні витрати не підлягають фінансуванню за цією Угодою.</w:t>
      </w:r>
    </w:p>
    <w:p w14:paraId="38FAEAA5" w14:textId="77777777" w:rsidR="005F450C" w:rsidRPr="00A51084" w:rsidRDefault="005F450C" w:rsidP="0027557F">
      <w:pPr>
        <w:pStyle w:val="a"/>
        <w:widowControl w:val="0"/>
        <w:numPr>
          <w:ilvl w:val="0"/>
          <w:numId w:val="0"/>
        </w:numPr>
        <w:spacing w:after="120" w:line="276" w:lineRule="auto"/>
        <w:ind w:left="709" w:hanging="709"/>
        <w:rPr>
          <w:rFonts w:ascii="Arial" w:hAnsi="Arial"/>
          <w:b/>
          <w:sz w:val="20"/>
          <w:lang w:val="uk-UA"/>
        </w:rPr>
      </w:pPr>
      <w:r w:rsidRPr="00A51084">
        <w:rPr>
          <w:rFonts w:ascii="Arial" w:hAnsi="Arial"/>
          <w:b/>
          <w:sz w:val="20"/>
          <w:lang w:val="uk-UA"/>
        </w:rPr>
        <w:t>Стаття 8 – Витрати, що підлягають фінансуванню</w:t>
      </w:r>
    </w:p>
    <w:p w14:paraId="0D087F88" w14:textId="7FCADCAA" w:rsidR="005F450C" w:rsidRPr="00A51084" w:rsidRDefault="005F450C"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8(1)</w:t>
      </w:r>
      <w:r w:rsidRPr="00A51084">
        <w:rPr>
          <w:rFonts w:ascii="Arial" w:hAnsi="Arial"/>
          <w:sz w:val="20"/>
          <w:lang w:val="uk-UA"/>
        </w:rPr>
        <w:tab/>
      </w:r>
      <w:r w:rsidRPr="00A51084">
        <w:rPr>
          <w:rFonts w:ascii="Arial" w:hAnsi="Arial"/>
          <w:sz w:val="20"/>
          <w:lang w:val="uk-UA" w:eastAsia="en-GB"/>
        </w:rPr>
        <w:t xml:space="preserve">Щоб бути визнаними </w:t>
      </w:r>
      <w:r w:rsidRPr="00A51084">
        <w:rPr>
          <w:rFonts w:ascii="Arial" w:hAnsi="Arial"/>
          <w:sz w:val="20"/>
          <w:lang w:val="uk-UA"/>
        </w:rPr>
        <w:t xml:space="preserve">придатними </w:t>
      </w:r>
      <w:r w:rsidR="007F1FC3" w:rsidRPr="00A51084">
        <w:rPr>
          <w:rFonts w:ascii="Arial" w:hAnsi="Arial"/>
          <w:sz w:val="20"/>
          <w:lang w:val="uk-UA"/>
        </w:rPr>
        <w:t xml:space="preserve">для фінансування </w:t>
      </w:r>
      <w:r w:rsidRPr="00A51084">
        <w:rPr>
          <w:rFonts w:ascii="Arial" w:hAnsi="Arial"/>
          <w:sz w:val="20"/>
          <w:lang w:val="uk-UA"/>
        </w:rPr>
        <w:t xml:space="preserve">за цією Угодою, </w:t>
      </w:r>
      <w:r w:rsidR="00706E9D" w:rsidRPr="00A51084">
        <w:rPr>
          <w:rFonts w:ascii="Arial" w:hAnsi="Arial"/>
          <w:sz w:val="20"/>
          <w:lang w:val="uk-UA"/>
        </w:rPr>
        <w:t xml:space="preserve">будь-які </w:t>
      </w:r>
      <w:r w:rsidRPr="00A51084">
        <w:rPr>
          <w:rFonts w:ascii="Arial" w:hAnsi="Arial"/>
          <w:sz w:val="20"/>
          <w:lang w:val="uk-UA"/>
        </w:rPr>
        <w:t>витрати повинні:</w:t>
      </w:r>
    </w:p>
    <w:p w14:paraId="1A1131BE" w14:textId="179AE0BB" w:rsidR="005F450C" w:rsidRPr="00A51084" w:rsidRDefault="003307F0" w:rsidP="0027557F">
      <w:pPr>
        <w:widowControl w:val="0"/>
        <w:spacing w:after="120" w:line="276" w:lineRule="auto"/>
        <w:ind w:left="1134" w:hanging="567"/>
        <w:rPr>
          <w:rFonts w:ascii="Arial" w:hAnsi="Arial"/>
          <w:sz w:val="20"/>
          <w:lang w:val="uk-UA"/>
        </w:rPr>
      </w:pPr>
      <w:r w:rsidRPr="00A51084">
        <w:rPr>
          <w:rFonts w:ascii="Arial" w:hAnsi="Arial"/>
          <w:sz w:val="20"/>
          <w:lang w:val="uk-UA"/>
        </w:rPr>
        <w:t>(a)</w:t>
      </w:r>
      <w:r w:rsidRPr="00A51084">
        <w:rPr>
          <w:rFonts w:ascii="Arial" w:hAnsi="Arial"/>
          <w:sz w:val="20"/>
          <w:lang w:val="uk-UA"/>
        </w:rPr>
        <w:tab/>
      </w:r>
      <w:r w:rsidR="00B47AA0" w:rsidRPr="00A51084">
        <w:rPr>
          <w:rFonts w:ascii="Arial" w:hAnsi="Arial"/>
          <w:sz w:val="20"/>
          <w:lang w:val="uk-UA"/>
        </w:rPr>
        <w:t xml:space="preserve">бути пов'язаними з роботами, поставками та/або послугами, які були надані підряднику відповідно до </w:t>
      </w:r>
      <w:r w:rsidR="00A56EDF" w:rsidRPr="00A51084">
        <w:rPr>
          <w:rFonts w:ascii="Arial" w:hAnsi="Arial"/>
          <w:sz w:val="20"/>
          <w:lang w:val="uk-UA"/>
        </w:rPr>
        <w:t xml:space="preserve">умов </w:t>
      </w:r>
      <w:r w:rsidR="00B47AA0" w:rsidRPr="00A51084">
        <w:rPr>
          <w:rFonts w:ascii="Arial" w:hAnsi="Arial"/>
          <w:sz w:val="20"/>
          <w:lang w:val="uk-UA"/>
        </w:rPr>
        <w:t xml:space="preserve">цієї Угоди та фактично надані підрядником відповідно до умов відповідного контракту і необхідні для реалізації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005F450C" w:rsidRPr="00A51084">
        <w:rPr>
          <w:rFonts w:ascii="Arial" w:hAnsi="Arial"/>
          <w:sz w:val="20"/>
          <w:lang w:val="uk-UA"/>
        </w:rPr>
        <w:t>»;</w:t>
      </w:r>
    </w:p>
    <w:p w14:paraId="20ADF561" w14:textId="0F68BB30" w:rsidR="005F450C" w:rsidRPr="00A51084" w:rsidRDefault="003307F0" w:rsidP="0027557F">
      <w:pPr>
        <w:widowControl w:val="0"/>
        <w:spacing w:after="120" w:line="276" w:lineRule="auto"/>
        <w:ind w:left="1134" w:hanging="567"/>
        <w:rPr>
          <w:rFonts w:ascii="Arial" w:hAnsi="Arial"/>
          <w:sz w:val="20"/>
          <w:lang w:val="uk-UA"/>
        </w:rPr>
      </w:pPr>
      <w:r w:rsidRPr="00A51084">
        <w:rPr>
          <w:rFonts w:ascii="Arial" w:hAnsi="Arial"/>
          <w:sz w:val="20"/>
          <w:lang w:val="uk-UA"/>
        </w:rPr>
        <w:t>(</w:t>
      </w:r>
      <w:r w:rsidR="00A51084" w:rsidRPr="00A51084">
        <w:rPr>
          <w:rFonts w:ascii="Arial" w:hAnsi="Arial"/>
          <w:sz w:val="20"/>
          <w:lang w:val="uk-UA"/>
        </w:rPr>
        <w:t>b)</w:t>
      </w:r>
      <w:r w:rsidRPr="00A51084">
        <w:rPr>
          <w:rFonts w:ascii="Arial" w:hAnsi="Arial"/>
          <w:sz w:val="20"/>
          <w:lang w:val="uk-UA"/>
        </w:rPr>
        <w:tab/>
      </w:r>
      <w:r w:rsidR="005F450C" w:rsidRPr="00A51084">
        <w:rPr>
          <w:rFonts w:ascii="Arial" w:hAnsi="Arial"/>
          <w:sz w:val="20"/>
          <w:lang w:val="uk-UA"/>
        </w:rPr>
        <w:t xml:space="preserve">бути фактично понесені </w:t>
      </w:r>
      <w:r w:rsidR="004E18C0" w:rsidRPr="00A51084">
        <w:rPr>
          <w:rFonts w:ascii="Arial" w:hAnsi="Arial"/>
          <w:sz w:val="20"/>
          <w:lang w:val="uk-UA"/>
        </w:rPr>
        <w:t xml:space="preserve">в період між </w:t>
      </w:r>
      <w:r w:rsidR="005F450C" w:rsidRPr="00A51084">
        <w:rPr>
          <w:rFonts w:ascii="Arial" w:hAnsi="Arial"/>
          <w:sz w:val="20"/>
          <w:lang w:val="uk-UA"/>
        </w:rPr>
        <w:t xml:space="preserve">датою підписання </w:t>
      </w:r>
      <w:r w:rsidR="001171CB" w:rsidRPr="00A51084">
        <w:rPr>
          <w:rFonts w:ascii="Arial" w:hAnsi="Arial"/>
          <w:sz w:val="20"/>
          <w:lang w:val="uk-UA"/>
        </w:rPr>
        <w:t xml:space="preserve">Угоди про фінансування </w:t>
      </w:r>
      <w:r w:rsidR="004E18C0" w:rsidRPr="00A51084">
        <w:rPr>
          <w:rFonts w:ascii="Arial" w:hAnsi="Arial"/>
          <w:sz w:val="20"/>
          <w:lang w:val="uk-UA"/>
        </w:rPr>
        <w:t xml:space="preserve">та закінченням </w:t>
      </w:r>
      <w:r w:rsidR="005F450C" w:rsidRPr="00A51084">
        <w:rPr>
          <w:rFonts w:ascii="Arial" w:hAnsi="Arial"/>
          <w:sz w:val="20"/>
          <w:lang w:val="uk-UA"/>
        </w:rPr>
        <w:t>Періоду реалізації</w:t>
      </w:r>
      <w:r w:rsidR="0080194F" w:rsidRPr="00A51084">
        <w:rPr>
          <w:rFonts w:ascii="Arial" w:hAnsi="Arial"/>
          <w:sz w:val="20"/>
          <w:lang w:val="uk-UA"/>
        </w:rPr>
        <w:t xml:space="preserve">. Для цілей цієї Угоди витрати вважаються «понесеними»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80194F" w:rsidRPr="00A51084">
        <w:rPr>
          <w:rFonts w:ascii="Arial" w:hAnsi="Arial"/>
          <w:sz w:val="20"/>
          <w:lang w:val="uk-UA"/>
        </w:rPr>
        <w:t>ом</w:t>
      </w:r>
      <w:proofErr w:type="spellEnd"/>
      <w:r w:rsidR="0080194F" w:rsidRPr="00A51084">
        <w:rPr>
          <w:rFonts w:ascii="Arial" w:hAnsi="Arial"/>
          <w:sz w:val="20"/>
          <w:lang w:val="uk-UA"/>
        </w:rPr>
        <w:t xml:space="preserve">, коли Роботи, поставки та/або послуги, або їх частина, яким вони відповідають, виконуються підрядником протягом періоду реалізації та приймаються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80194F" w:rsidRPr="00A51084">
        <w:rPr>
          <w:rFonts w:ascii="Arial" w:hAnsi="Arial"/>
          <w:sz w:val="20"/>
          <w:lang w:val="uk-UA"/>
        </w:rPr>
        <w:t>ом</w:t>
      </w:r>
      <w:proofErr w:type="spellEnd"/>
      <w:r w:rsidR="0080194F" w:rsidRPr="00A51084">
        <w:rPr>
          <w:rFonts w:ascii="Arial" w:hAnsi="Arial"/>
          <w:sz w:val="20"/>
          <w:lang w:val="uk-UA"/>
        </w:rPr>
        <w:t xml:space="preserve"> і визнаються Банком такими, що відповідають вимогам, після затвердження відповідних операційних та фінансових звітів, поданих Банку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80194F" w:rsidRPr="00A51084">
        <w:rPr>
          <w:rFonts w:ascii="Arial" w:hAnsi="Arial"/>
          <w:sz w:val="20"/>
          <w:lang w:val="uk-UA"/>
        </w:rPr>
        <w:t>ом</w:t>
      </w:r>
      <w:proofErr w:type="spellEnd"/>
      <w:r w:rsidR="0080194F" w:rsidRPr="00A51084">
        <w:rPr>
          <w:rFonts w:ascii="Arial" w:hAnsi="Arial"/>
          <w:sz w:val="20"/>
          <w:lang w:val="uk-UA"/>
        </w:rPr>
        <w:t xml:space="preserve"> щодо реалізації робіт, </w:t>
      </w:r>
      <w:r w:rsidR="002A729D" w:rsidRPr="00A51084">
        <w:rPr>
          <w:rFonts w:ascii="Arial" w:hAnsi="Arial"/>
          <w:sz w:val="20"/>
          <w:lang w:val="uk-UA"/>
        </w:rPr>
        <w:t xml:space="preserve">поставок </w:t>
      </w:r>
      <w:r w:rsidR="0080194F" w:rsidRPr="00A51084">
        <w:rPr>
          <w:rFonts w:ascii="Arial" w:hAnsi="Arial"/>
          <w:sz w:val="20"/>
          <w:lang w:val="uk-UA"/>
        </w:rPr>
        <w:t>та/або послуг, що фінансуються за рахунок гранту.</w:t>
      </w:r>
    </w:p>
    <w:p w14:paraId="4A348E89" w14:textId="50BD6F46" w:rsidR="00CB2664" w:rsidRPr="00A51084" w:rsidRDefault="00CB2664" w:rsidP="0027557F">
      <w:pPr>
        <w:widowControl w:val="0"/>
        <w:spacing w:after="120" w:line="276" w:lineRule="auto"/>
        <w:ind w:left="1134" w:hanging="567"/>
        <w:rPr>
          <w:rFonts w:ascii="Arial" w:hAnsi="Arial"/>
          <w:sz w:val="20"/>
          <w:lang w:val="uk-UA"/>
        </w:rPr>
      </w:pPr>
      <w:r w:rsidRPr="00A51084">
        <w:rPr>
          <w:rFonts w:ascii="Arial" w:hAnsi="Arial"/>
          <w:sz w:val="20"/>
          <w:lang w:val="uk-UA"/>
        </w:rPr>
        <w:t>(c)</w:t>
      </w:r>
      <w:r w:rsidRPr="00A51084">
        <w:rPr>
          <w:rFonts w:ascii="Arial" w:hAnsi="Arial"/>
          <w:sz w:val="20"/>
          <w:lang w:val="uk-UA"/>
        </w:rPr>
        <w:tab/>
        <w:t>відповідати вимогам чинного податкового та соціального законодавства;</w:t>
      </w:r>
    </w:p>
    <w:p w14:paraId="5D4CF01D" w14:textId="08C42FDE" w:rsidR="00CB2664" w:rsidRPr="00A51084" w:rsidRDefault="00CB2664" w:rsidP="0027557F">
      <w:pPr>
        <w:widowControl w:val="0"/>
        <w:spacing w:after="120" w:line="276" w:lineRule="auto"/>
        <w:ind w:left="1134" w:hanging="567"/>
        <w:rPr>
          <w:rFonts w:ascii="Arial" w:hAnsi="Arial"/>
          <w:sz w:val="20"/>
          <w:lang w:val="uk-UA"/>
        </w:rPr>
      </w:pPr>
      <w:r w:rsidRPr="00A51084">
        <w:rPr>
          <w:rFonts w:ascii="Arial" w:hAnsi="Arial"/>
          <w:sz w:val="20"/>
          <w:lang w:val="uk-UA"/>
        </w:rPr>
        <w:t>(d)</w:t>
      </w:r>
      <w:r w:rsidRPr="00A51084">
        <w:rPr>
          <w:rFonts w:ascii="Arial" w:hAnsi="Arial"/>
          <w:sz w:val="20"/>
          <w:lang w:val="uk-UA"/>
        </w:rPr>
        <w:tab/>
        <w:t xml:space="preserve">відповідати принципу раціонального фінансового управління, зокрема щодо співвідношення ціни та якості та економічної ефективності, та бути включеними до кошторису </w:t>
      </w:r>
      <w:proofErr w:type="spellStart"/>
      <w:r w:rsidR="00A51084" w:rsidRPr="00A51084">
        <w:rPr>
          <w:rFonts w:ascii="Arial" w:hAnsi="Arial"/>
          <w:sz w:val="20"/>
          <w:lang w:val="uk-UA"/>
        </w:rPr>
        <w:t>Проєкт</w:t>
      </w:r>
      <w:r w:rsidRPr="00A51084">
        <w:rPr>
          <w:rFonts w:ascii="Arial" w:hAnsi="Arial"/>
          <w:sz w:val="20"/>
          <w:lang w:val="uk-UA"/>
        </w:rPr>
        <w:t>у</w:t>
      </w:r>
      <w:proofErr w:type="spellEnd"/>
      <w:r w:rsidRPr="00A51084">
        <w:rPr>
          <w:rFonts w:ascii="Arial" w:hAnsi="Arial"/>
          <w:sz w:val="20"/>
          <w:lang w:val="uk-UA"/>
        </w:rPr>
        <w:t xml:space="preserve"> «Лозова», узгодженого між Сторонами; та</w:t>
      </w:r>
    </w:p>
    <w:p w14:paraId="4CAB5C49" w14:textId="66DD8EDD" w:rsidR="005F450C" w:rsidRPr="00A51084" w:rsidRDefault="00CB2664" w:rsidP="0027557F">
      <w:pPr>
        <w:widowControl w:val="0"/>
        <w:spacing w:after="120" w:line="276" w:lineRule="auto"/>
        <w:ind w:left="1134" w:hanging="567"/>
        <w:rPr>
          <w:rFonts w:ascii="Arial" w:hAnsi="Arial"/>
          <w:sz w:val="20"/>
          <w:lang w:val="uk-UA"/>
        </w:rPr>
      </w:pPr>
      <w:r w:rsidRPr="00A51084">
        <w:rPr>
          <w:rFonts w:ascii="Arial" w:hAnsi="Arial"/>
          <w:sz w:val="20"/>
          <w:lang w:val="uk-UA"/>
        </w:rPr>
        <w:t>(e)</w:t>
      </w:r>
      <w:r w:rsidRPr="00A51084">
        <w:rPr>
          <w:rFonts w:ascii="Arial" w:hAnsi="Arial"/>
          <w:sz w:val="20"/>
          <w:lang w:val="uk-UA"/>
        </w:rPr>
        <w:tab/>
        <w:t xml:space="preserve">бути ідентифікованими та перевіреними, зокрема бути відображеними в бухгалтерському обліку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та/або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Pr="00A51084">
        <w:rPr>
          <w:rFonts w:ascii="Arial" w:hAnsi="Arial"/>
          <w:sz w:val="20"/>
          <w:lang w:val="uk-UA"/>
        </w:rPr>
        <w:t xml:space="preserve">, залежно від обставин, та визначатися відповідно до чинних стандартів бухгалтерського обліку </w:t>
      </w:r>
      <w:r w:rsidR="00D73536" w:rsidRPr="00A51084">
        <w:rPr>
          <w:rFonts w:ascii="Arial" w:hAnsi="Arial"/>
          <w:sz w:val="20"/>
          <w:lang w:val="uk-UA"/>
        </w:rPr>
        <w:t xml:space="preserve">України </w:t>
      </w:r>
      <w:r w:rsidRPr="00A51084">
        <w:rPr>
          <w:rFonts w:ascii="Arial" w:hAnsi="Arial"/>
          <w:sz w:val="20"/>
          <w:lang w:val="uk-UA"/>
        </w:rPr>
        <w:t xml:space="preserve">та звичайної практики обліку витрат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w:t>
      </w:r>
      <w:r w:rsidR="00D73536" w:rsidRPr="00A51084">
        <w:rPr>
          <w:rFonts w:ascii="Arial" w:hAnsi="Arial"/>
          <w:sz w:val="20"/>
          <w:lang w:val="uk-UA"/>
        </w:rPr>
        <w:t xml:space="preserve">та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00D73536" w:rsidRPr="00A51084">
        <w:rPr>
          <w:rFonts w:ascii="Arial" w:hAnsi="Arial"/>
          <w:sz w:val="20"/>
          <w:lang w:val="uk-UA"/>
        </w:rPr>
        <w:t>.</w:t>
      </w:r>
    </w:p>
    <w:p w14:paraId="65003263" w14:textId="77777777" w:rsidR="005F450C" w:rsidRPr="00A51084" w:rsidRDefault="005F450C" w:rsidP="0027557F">
      <w:pPr>
        <w:widowControl w:val="0"/>
        <w:shd w:val="clear" w:color="auto" w:fill="FFFFFF"/>
        <w:tabs>
          <w:tab w:val="left" w:pos="567"/>
        </w:tabs>
        <w:spacing w:after="120" w:line="276" w:lineRule="auto"/>
        <w:ind w:right="5"/>
        <w:rPr>
          <w:rFonts w:ascii="Arial" w:hAnsi="Arial"/>
          <w:sz w:val="20"/>
          <w:lang w:val="uk-UA" w:eastAsia="en-US"/>
        </w:rPr>
      </w:pPr>
      <w:r w:rsidRPr="00A51084">
        <w:rPr>
          <w:rFonts w:ascii="Arial" w:hAnsi="Arial"/>
          <w:color w:val="000000"/>
          <w:sz w:val="20"/>
          <w:lang w:val="uk-UA" w:eastAsia="en-US"/>
        </w:rPr>
        <w:t>8</w:t>
      </w:r>
      <w:r w:rsidR="00685E9D" w:rsidRPr="00A51084">
        <w:rPr>
          <w:rFonts w:ascii="Arial" w:hAnsi="Arial"/>
          <w:sz w:val="20"/>
          <w:lang w:val="uk-UA" w:eastAsia="en-US"/>
        </w:rPr>
        <w:t>(2)</w:t>
      </w:r>
      <w:r w:rsidR="00685E9D" w:rsidRPr="00A51084">
        <w:rPr>
          <w:rFonts w:ascii="Arial" w:hAnsi="Arial"/>
          <w:sz w:val="20"/>
          <w:lang w:val="uk-UA" w:eastAsia="en-US"/>
        </w:rPr>
        <w:tab/>
      </w:r>
      <w:r w:rsidRPr="00A51084">
        <w:rPr>
          <w:rFonts w:ascii="Arial" w:hAnsi="Arial"/>
          <w:sz w:val="20"/>
          <w:lang w:val="uk-UA"/>
        </w:rPr>
        <w:t>Наступні витрати не вважаються прийнятними:</w:t>
      </w:r>
    </w:p>
    <w:p w14:paraId="5399DFF2" w14:textId="47B92A29" w:rsidR="005F450C" w:rsidRPr="00A51084" w:rsidRDefault="005F450C"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борги та резерв</w:t>
      </w:r>
      <w:r w:rsidR="00A51084" w:rsidRPr="00A51084">
        <w:rPr>
          <w:rFonts w:ascii="Arial" w:hAnsi="Arial"/>
          <w:sz w:val="20"/>
          <w:lang w:val="uk-UA"/>
        </w:rPr>
        <w:t>ні кошти</w:t>
      </w:r>
      <w:r w:rsidRPr="00A51084">
        <w:rPr>
          <w:rFonts w:ascii="Arial" w:hAnsi="Arial"/>
          <w:sz w:val="20"/>
          <w:lang w:val="uk-UA"/>
        </w:rPr>
        <w:t xml:space="preserve"> на можливі майбутні збитки або борги;</w:t>
      </w:r>
    </w:p>
    <w:p w14:paraId="51313AE7" w14:textId="77777777" w:rsidR="00B27F97" w:rsidRPr="00A51084" w:rsidRDefault="00B27F97"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 xml:space="preserve">витрати на технічне обслуговування та інші експлуатаційні витрати; </w:t>
      </w:r>
    </w:p>
    <w:p w14:paraId="68AD90A6" w14:textId="18E2EAD2" w:rsidR="005F450C" w:rsidRPr="00A51084" w:rsidRDefault="00B27F97"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відсотки</w:t>
      </w:r>
      <w:r w:rsidR="005F450C" w:rsidRPr="00A51084">
        <w:rPr>
          <w:rFonts w:ascii="Arial" w:hAnsi="Arial"/>
          <w:sz w:val="20"/>
          <w:lang w:val="uk-UA"/>
        </w:rPr>
        <w:t xml:space="preserve">, які </w:t>
      </w:r>
      <w:r w:rsidR="001A46DA"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5F450C" w:rsidRPr="00A51084">
        <w:rPr>
          <w:rFonts w:ascii="Arial" w:hAnsi="Arial"/>
          <w:sz w:val="20"/>
          <w:lang w:val="uk-UA"/>
        </w:rPr>
        <w:t xml:space="preserve"> повинен сплатити будь-якій третій стороні </w:t>
      </w:r>
      <w:r w:rsidR="00FA0102" w:rsidRPr="00A51084">
        <w:rPr>
          <w:rFonts w:ascii="Arial" w:hAnsi="Arial"/>
          <w:sz w:val="20"/>
          <w:lang w:val="uk-UA"/>
        </w:rPr>
        <w:t xml:space="preserve">(за винятком, для уникнення сумнівів, будь-якої суми негативних відсотків) </w:t>
      </w:r>
      <w:r w:rsidR="004B3450" w:rsidRPr="00A51084">
        <w:rPr>
          <w:rFonts w:ascii="Arial" w:hAnsi="Arial"/>
          <w:sz w:val="20"/>
          <w:lang w:val="uk-UA"/>
        </w:rPr>
        <w:t>та відсотки під час будівництва</w:t>
      </w:r>
      <w:r w:rsidR="005F450C" w:rsidRPr="00A51084">
        <w:rPr>
          <w:rFonts w:ascii="Arial" w:hAnsi="Arial"/>
          <w:sz w:val="20"/>
          <w:lang w:val="uk-UA"/>
        </w:rPr>
        <w:t>;</w:t>
      </w:r>
    </w:p>
    <w:p w14:paraId="65931D40" w14:textId="77777777" w:rsidR="005F450C" w:rsidRPr="00A51084" w:rsidRDefault="005F450C"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позиції, вже профінансовані з інших джерел;</w:t>
      </w:r>
    </w:p>
    <w:p w14:paraId="57D5FE22" w14:textId="77777777" w:rsidR="005F450C" w:rsidRPr="00A51084" w:rsidRDefault="00841678"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 xml:space="preserve">придбання </w:t>
      </w:r>
      <w:r w:rsidR="00B27F97" w:rsidRPr="00A51084">
        <w:rPr>
          <w:rFonts w:ascii="Arial" w:hAnsi="Arial"/>
          <w:sz w:val="20"/>
          <w:lang w:val="uk-UA"/>
        </w:rPr>
        <w:t xml:space="preserve">землі </w:t>
      </w:r>
      <w:r w:rsidR="00E44E0D" w:rsidRPr="00A51084">
        <w:rPr>
          <w:rFonts w:ascii="Arial" w:hAnsi="Arial"/>
          <w:sz w:val="20"/>
          <w:lang w:val="uk-UA"/>
        </w:rPr>
        <w:t>або будівлі</w:t>
      </w:r>
      <w:r w:rsidR="005F450C" w:rsidRPr="00A51084">
        <w:rPr>
          <w:rFonts w:ascii="Arial" w:hAnsi="Arial"/>
          <w:sz w:val="20"/>
          <w:lang w:val="uk-UA"/>
        </w:rPr>
        <w:t>;</w:t>
      </w:r>
    </w:p>
    <w:p w14:paraId="47834F0B" w14:textId="77777777" w:rsidR="005F450C" w:rsidRPr="00A51084" w:rsidRDefault="005F450C"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 xml:space="preserve">валютні збитки; </w:t>
      </w:r>
      <w:r w:rsidR="003307F0" w:rsidRPr="00A51084">
        <w:rPr>
          <w:rFonts w:ascii="Arial" w:hAnsi="Arial"/>
          <w:sz w:val="20"/>
          <w:lang w:val="uk-UA"/>
        </w:rPr>
        <w:t>або</w:t>
      </w:r>
    </w:p>
    <w:p w14:paraId="137C3A08" w14:textId="319D11B1" w:rsidR="00D100FE" w:rsidRPr="00A51084" w:rsidRDefault="00841678"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 xml:space="preserve">ПДВ та інші </w:t>
      </w:r>
      <w:r w:rsidR="005F450C" w:rsidRPr="00A51084">
        <w:rPr>
          <w:rFonts w:ascii="Arial" w:hAnsi="Arial"/>
          <w:sz w:val="20"/>
          <w:lang w:val="uk-UA"/>
        </w:rPr>
        <w:t xml:space="preserve">податки, мита </w:t>
      </w:r>
      <w:r w:rsidR="00512FD8" w:rsidRPr="00A51084">
        <w:rPr>
          <w:rFonts w:ascii="Arial" w:hAnsi="Arial"/>
          <w:sz w:val="20"/>
          <w:lang w:val="uk-UA"/>
        </w:rPr>
        <w:t xml:space="preserve">(включаючи митні збори), подібні інші збори </w:t>
      </w:r>
      <w:r w:rsidR="005F450C" w:rsidRPr="00A51084">
        <w:rPr>
          <w:rFonts w:ascii="Arial" w:hAnsi="Arial"/>
          <w:sz w:val="20"/>
          <w:lang w:val="uk-UA"/>
        </w:rPr>
        <w:t>та платежі</w:t>
      </w:r>
      <w:r w:rsidR="00A13170" w:rsidRPr="00A51084">
        <w:rPr>
          <w:rFonts w:ascii="Arial" w:hAnsi="Arial"/>
          <w:sz w:val="20"/>
          <w:lang w:val="uk-UA"/>
        </w:rPr>
        <w:t>,</w:t>
      </w:r>
      <w:r w:rsidR="005F450C" w:rsidRPr="00A51084">
        <w:rPr>
          <w:rFonts w:ascii="Arial" w:hAnsi="Arial"/>
          <w:sz w:val="20"/>
          <w:lang w:val="uk-UA"/>
        </w:rPr>
        <w:t xml:space="preserve"> що стягуються з </w:t>
      </w:r>
      <w:r w:rsidR="00A13170" w:rsidRPr="00A51084">
        <w:rPr>
          <w:rFonts w:ascii="Arial" w:hAnsi="Arial"/>
          <w:sz w:val="20"/>
          <w:lang w:val="uk-UA"/>
        </w:rPr>
        <w:t xml:space="preserve">Банку </w:t>
      </w:r>
      <w:r w:rsidR="00653528" w:rsidRPr="00A51084">
        <w:rPr>
          <w:rFonts w:ascii="Arial" w:hAnsi="Arial"/>
          <w:sz w:val="20"/>
          <w:lang w:val="uk-UA"/>
        </w:rPr>
        <w:t xml:space="preserve">та/або </w:t>
      </w:r>
      <w:r w:rsidR="001A46DA"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19334F" w:rsidRPr="00A51084">
        <w:rPr>
          <w:rFonts w:ascii="Arial" w:hAnsi="Arial"/>
          <w:sz w:val="20"/>
          <w:lang w:val="uk-UA"/>
        </w:rPr>
        <w:t>а</w:t>
      </w:r>
      <w:proofErr w:type="spellEnd"/>
      <w:r w:rsidR="0019334F" w:rsidRPr="00A51084">
        <w:rPr>
          <w:rFonts w:ascii="Arial" w:hAnsi="Arial"/>
          <w:sz w:val="20"/>
          <w:lang w:val="uk-UA"/>
        </w:rPr>
        <w:t xml:space="preserve"> </w:t>
      </w:r>
      <w:r w:rsidR="00512FD8" w:rsidRPr="00A51084">
        <w:rPr>
          <w:rFonts w:ascii="Arial" w:hAnsi="Arial"/>
          <w:sz w:val="20"/>
          <w:lang w:val="uk-UA"/>
        </w:rPr>
        <w:t xml:space="preserve">або іншим чином, </w:t>
      </w:r>
      <w:r w:rsidR="00512FD8" w:rsidRPr="00A51084">
        <w:rPr>
          <w:rFonts w:ascii="Arial" w:hAnsi="Arial"/>
          <w:sz w:val="20"/>
          <w:lang w:val="uk-UA"/>
        </w:rPr>
        <w:lastRenderedPageBreak/>
        <w:t xml:space="preserve">на території </w:t>
      </w:r>
      <w:r w:rsidR="00A611C4" w:rsidRPr="00A51084">
        <w:rPr>
          <w:rFonts w:ascii="Arial" w:hAnsi="Arial"/>
          <w:sz w:val="20"/>
          <w:lang w:val="uk-UA"/>
        </w:rPr>
        <w:t xml:space="preserve">України </w:t>
      </w:r>
      <w:r w:rsidR="00512FD8" w:rsidRPr="00A51084">
        <w:rPr>
          <w:rFonts w:ascii="Arial" w:hAnsi="Arial"/>
          <w:sz w:val="20"/>
          <w:lang w:val="uk-UA"/>
        </w:rPr>
        <w:t xml:space="preserve">або в інших країнах </w:t>
      </w:r>
      <w:r w:rsidR="00E15BF5" w:rsidRPr="00A51084">
        <w:rPr>
          <w:rFonts w:ascii="Arial" w:hAnsi="Arial"/>
          <w:sz w:val="20"/>
          <w:lang w:val="uk-UA"/>
        </w:rPr>
        <w:t>(якщо відповідна сторона не має можливості їх відшкодувати)</w:t>
      </w:r>
      <w:r w:rsidR="00D100FE" w:rsidRPr="00A51084">
        <w:rPr>
          <w:rFonts w:ascii="Arial" w:hAnsi="Arial"/>
          <w:sz w:val="20"/>
          <w:lang w:val="uk-UA"/>
        </w:rPr>
        <w:t>;</w:t>
      </w:r>
    </w:p>
    <w:p w14:paraId="1FCB0100" w14:textId="77777777" w:rsidR="00D100FE" w:rsidRPr="00A51084" w:rsidRDefault="00D100FE"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 xml:space="preserve">придбання вживаних активів; </w:t>
      </w:r>
    </w:p>
    <w:p w14:paraId="49F22A67" w14:textId="77777777" w:rsidR="00D100FE" w:rsidRPr="00A51084" w:rsidRDefault="00D100FE"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придбання ліцензій на використання нестворених публічних ресурсів (наприклад,  телекомунікаційних ліцензій), патентів, брендів та торговельних марок; та</w:t>
      </w:r>
    </w:p>
    <w:p w14:paraId="6A517D3E" w14:textId="77777777" w:rsidR="005F450C" w:rsidRPr="00A51084" w:rsidRDefault="00D100FE" w:rsidP="0027557F">
      <w:pPr>
        <w:widowControl w:val="0"/>
        <w:numPr>
          <w:ilvl w:val="0"/>
          <w:numId w:val="28"/>
        </w:numPr>
        <w:spacing w:after="120" w:line="276" w:lineRule="auto"/>
        <w:rPr>
          <w:rFonts w:ascii="Arial" w:hAnsi="Arial"/>
          <w:sz w:val="20"/>
          <w:lang w:val="uk-UA"/>
        </w:rPr>
      </w:pPr>
      <w:r w:rsidRPr="00A51084">
        <w:rPr>
          <w:rFonts w:ascii="Arial" w:hAnsi="Arial"/>
          <w:sz w:val="20"/>
          <w:lang w:val="uk-UA"/>
        </w:rPr>
        <w:t>чисто фінансові операції.</w:t>
      </w:r>
    </w:p>
    <w:p w14:paraId="533EACD5" w14:textId="77777777" w:rsidR="00A13170" w:rsidRPr="00A51084" w:rsidRDefault="00A13170" w:rsidP="0027557F">
      <w:pPr>
        <w:widowControl w:val="0"/>
        <w:shd w:val="clear" w:color="auto" w:fill="FFFFFF"/>
        <w:tabs>
          <w:tab w:val="left" w:pos="567"/>
        </w:tabs>
        <w:spacing w:after="120" w:line="276" w:lineRule="auto"/>
        <w:ind w:left="567" w:right="5" w:hanging="567"/>
        <w:rPr>
          <w:rFonts w:ascii="Arial" w:hAnsi="Arial"/>
          <w:sz w:val="20"/>
          <w:lang w:val="uk-UA" w:eastAsia="en-US"/>
        </w:rPr>
      </w:pPr>
      <w:r w:rsidRPr="00A51084">
        <w:rPr>
          <w:rFonts w:ascii="Arial" w:hAnsi="Arial"/>
          <w:sz w:val="20"/>
          <w:lang w:val="uk-UA" w:eastAsia="en-US"/>
        </w:rPr>
        <w:t>8(3)</w:t>
      </w:r>
      <w:r w:rsidRPr="00A51084">
        <w:rPr>
          <w:rFonts w:ascii="Arial" w:hAnsi="Arial"/>
          <w:sz w:val="20"/>
          <w:lang w:val="uk-UA" w:eastAsia="en-US"/>
        </w:rPr>
        <w:tab/>
        <w:t xml:space="preserve">Внески в натуральній формі, </w:t>
      </w:r>
      <w:r w:rsidR="00C24C6C" w:rsidRPr="00A51084">
        <w:rPr>
          <w:rFonts w:ascii="Arial" w:hAnsi="Arial"/>
          <w:sz w:val="20"/>
          <w:lang w:val="uk-UA" w:eastAsia="en-US"/>
        </w:rPr>
        <w:t>зроблені Банком</w:t>
      </w:r>
      <w:r w:rsidRPr="00A51084">
        <w:rPr>
          <w:rFonts w:ascii="Arial" w:hAnsi="Arial"/>
          <w:sz w:val="20"/>
          <w:lang w:val="uk-UA" w:eastAsia="en-US"/>
        </w:rPr>
        <w:t xml:space="preserve">, не можуть розглядатися як співфінансування або як витрати, що підлягають відшкодуванню. </w:t>
      </w:r>
    </w:p>
    <w:p w14:paraId="26794424" w14:textId="77777777" w:rsidR="00E44E0D" w:rsidRPr="00A51084" w:rsidRDefault="00E44E0D" w:rsidP="0027557F">
      <w:pPr>
        <w:widowControl w:val="0"/>
        <w:spacing w:after="120" w:line="276" w:lineRule="auto"/>
        <w:ind w:left="567" w:hanging="567"/>
        <w:rPr>
          <w:rFonts w:ascii="Arial" w:hAnsi="Arial"/>
          <w:sz w:val="20"/>
          <w:lang w:val="uk-UA"/>
        </w:rPr>
      </w:pPr>
      <w:r w:rsidRPr="00A51084">
        <w:rPr>
          <w:rFonts w:ascii="Arial" w:hAnsi="Arial"/>
          <w:color w:val="000000"/>
          <w:sz w:val="20"/>
          <w:lang w:val="uk-UA" w:eastAsia="en-US"/>
        </w:rPr>
        <w:t>8</w:t>
      </w:r>
      <w:r w:rsidRPr="00A51084">
        <w:rPr>
          <w:rFonts w:ascii="Arial" w:hAnsi="Arial"/>
          <w:sz w:val="20"/>
          <w:lang w:val="uk-UA" w:eastAsia="en-US"/>
        </w:rPr>
        <w:t>(4)</w:t>
      </w:r>
      <w:r w:rsidRPr="00A51084">
        <w:rPr>
          <w:rFonts w:ascii="Arial" w:hAnsi="Arial"/>
          <w:sz w:val="20"/>
          <w:lang w:val="uk-UA" w:eastAsia="en-US"/>
        </w:rPr>
        <w:tab/>
      </w:r>
      <w:r w:rsidRPr="00A51084">
        <w:rPr>
          <w:rFonts w:ascii="Arial" w:hAnsi="Arial"/>
          <w:sz w:val="20"/>
          <w:lang w:val="uk-UA"/>
        </w:rPr>
        <w:t>З урахуванням вищезазначеного, до прийнятних витрат можуть належати, зокрема, такі прямі витрати:</w:t>
      </w:r>
    </w:p>
    <w:p w14:paraId="3347799A" w14:textId="1562328B"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 xml:space="preserve">витрати на придбання обладнання (нового або вживаного), що належать до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w:t>
      </w:r>
      <w:r w:rsidRPr="00A51084">
        <w:rPr>
          <w:rFonts w:ascii="Arial" w:hAnsi="Arial" w:cs="Arial"/>
          <w:sz w:val="20"/>
          <w:lang w:val="uk-UA"/>
        </w:rPr>
        <w:t>;</w:t>
      </w:r>
    </w:p>
    <w:p w14:paraId="5810E4CE" w14:textId="0A19905A"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 xml:space="preserve">витрати на придбання товарів та послуг (транспортування, зберігання та розподіл, оренда обладнання тощо), які безпосередньо пов'язані з </w:t>
      </w:r>
      <w:proofErr w:type="spellStart"/>
      <w:r w:rsidR="00A51084" w:rsidRPr="00A51084">
        <w:rPr>
          <w:rFonts w:ascii="Arial" w:hAnsi="Arial" w:cs="Arial"/>
          <w:sz w:val="20"/>
          <w:lang w:val="uk-UA"/>
        </w:rPr>
        <w:t>Проєкт</w:t>
      </w:r>
      <w:r w:rsidR="00102565" w:rsidRPr="00A51084">
        <w:rPr>
          <w:rFonts w:ascii="Arial" w:hAnsi="Arial" w:cs="Arial"/>
          <w:sz w:val="20"/>
          <w:lang w:val="uk-UA"/>
        </w:rPr>
        <w:t>ом</w:t>
      </w:r>
      <w:proofErr w:type="spellEnd"/>
      <w:r w:rsidR="00102565" w:rsidRPr="00A51084">
        <w:rPr>
          <w:rFonts w:ascii="Arial" w:hAnsi="Arial" w:cs="Arial"/>
          <w:sz w:val="20"/>
          <w:lang w:val="uk-UA"/>
        </w:rPr>
        <w:t xml:space="preserve"> «Лозова»</w:t>
      </w:r>
      <w:r w:rsidRPr="00A51084">
        <w:rPr>
          <w:rFonts w:ascii="Arial" w:hAnsi="Arial" w:cs="Arial"/>
          <w:sz w:val="20"/>
          <w:lang w:val="uk-UA"/>
        </w:rPr>
        <w:t>;</w:t>
      </w:r>
    </w:p>
    <w:p w14:paraId="1B26A734" w14:textId="77777777"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витрати, що безпосередньо виникають або пов'язані з прийняттям або розподілом внесків у натуральній формі;</w:t>
      </w:r>
    </w:p>
    <w:p w14:paraId="34E92CBD" w14:textId="1685CDBA"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 xml:space="preserve">витрати на витратні матеріали та </w:t>
      </w:r>
      <w:r w:rsidR="00B81CAE" w:rsidRPr="00A51084">
        <w:rPr>
          <w:rFonts w:ascii="Arial" w:hAnsi="Arial" w:cs="Arial"/>
          <w:sz w:val="20"/>
          <w:lang w:val="uk-UA"/>
        </w:rPr>
        <w:t xml:space="preserve">постачання, </w:t>
      </w:r>
      <w:r w:rsidRPr="00A51084">
        <w:rPr>
          <w:rFonts w:ascii="Arial" w:hAnsi="Arial" w:cs="Arial"/>
          <w:sz w:val="20"/>
          <w:lang w:val="uk-UA"/>
        </w:rPr>
        <w:t xml:space="preserve">безпосередньо пов'язані з </w:t>
      </w:r>
      <w:proofErr w:type="spellStart"/>
      <w:r w:rsidR="00A51084" w:rsidRPr="00A51084">
        <w:rPr>
          <w:rFonts w:ascii="Arial" w:hAnsi="Arial" w:cs="Arial"/>
          <w:sz w:val="20"/>
          <w:lang w:val="uk-UA"/>
        </w:rPr>
        <w:t>Проєкт</w:t>
      </w:r>
      <w:r w:rsidR="00102565" w:rsidRPr="00A51084">
        <w:rPr>
          <w:rFonts w:ascii="Arial" w:hAnsi="Arial" w:cs="Arial"/>
          <w:sz w:val="20"/>
          <w:lang w:val="uk-UA"/>
        </w:rPr>
        <w:t>ом</w:t>
      </w:r>
      <w:proofErr w:type="spellEnd"/>
      <w:r w:rsidR="00102565" w:rsidRPr="00A51084">
        <w:rPr>
          <w:rFonts w:ascii="Arial" w:hAnsi="Arial" w:cs="Arial"/>
          <w:sz w:val="20"/>
          <w:lang w:val="uk-UA"/>
        </w:rPr>
        <w:t xml:space="preserve"> «Лозова»</w:t>
      </w:r>
      <w:r w:rsidRPr="00A51084">
        <w:rPr>
          <w:rFonts w:ascii="Arial" w:hAnsi="Arial" w:cs="Arial"/>
          <w:sz w:val="20"/>
          <w:lang w:val="uk-UA"/>
        </w:rPr>
        <w:t>;</w:t>
      </w:r>
    </w:p>
    <w:p w14:paraId="706626FF" w14:textId="67C8C841"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 xml:space="preserve">витрати на укладення контрактів, безпосередньо пов'язані з </w:t>
      </w:r>
      <w:proofErr w:type="spellStart"/>
      <w:r w:rsidR="00A51084" w:rsidRPr="00A51084">
        <w:rPr>
          <w:rFonts w:ascii="Arial" w:hAnsi="Arial" w:cs="Arial"/>
          <w:sz w:val="20"/>
          <w:lang w:val="uk-UA"/>
        </w:rPr>
        <w:t>Проєкт</w:t>
      </w:r>
      <w:r w:rsidR="00102565" w:rsidRPr="00A51084">
        <w:rPr>
          <w:rFonts w:ascii="Arial" w:hAnsi="Arial" w:cs="Arial"/>
          <w:sz w:val="20"/>
          <w:lang w:val="uk-UA"/>
        </w:rPr>
        <w:t>ом</w:t>
      </w:r>
      <w:proofErr w:type="spellEnd"/>
      <w:r w:rsidR="00102565" w:rsidRPr="00A51084">
        <w:rPr>
          <w:rFonts w:ascii="Arial" w:hAnsi="Arial" w:cs="Arial"/>
          <w:sz w:val="20"/>
          <w:lang w:val="uk-UA"/>
        </w:rPr>
        <w:t xml:space="preserve"> «Лозова»</w:t>
      </w:r>
      <w:r w:rsidRPr="00A51084">
        <w:rPr>
          <w:rFonts w:ascii="Arial" w:hAnsi="Arial" w:cs="Arial"/>
          <w:sz w:val="20"/>
          <w:lang w:val="uk-UA"/>
        </w:rPr>
        <w:t>;</w:t>
      </w:r>
    </w:p>
    <w:p w14:paraId="19F30AC3" w14:textId="1AC12C68" w:rsidR="00E44E0D" w:rsidRPr="00A51084" w:rsidRDefault="00E44E0D" w:rsidP="00862916">
      <w:pPr>
        <w:widowControl w:val="0"/>
        <w:numPr>
          <w:ilvl w:val="0"/>
          <w:numId w:val="38"/>
        </w:numPr>
        <w:spacing w:after="120" w:line="276" w:lineRule="auto"/>
        <w:ind w:left="1134" w:hanging="567"/>
        <w:rPr>
          <w:rFonts w:ascii="Arial" w:hAnsi="Arial" w:cs="Arial"/>
          <w:sz w:val="20"/>
          <w:lang w:val="uk-UA"/>
        </w:rPr>
      </w:pPr>
      <w:r w:rsidRPr="00A51084">
        <w:rPr>
          <w:rFonts w:ascii="Arial" w:hAnsi="Arial" w:cs="Arial"/>
          <w:sz w:val="20"/>
          <w:lang w:val="uk-UA"/>
        </w:rPr>
        <w:t xml:space="preserve">витрати, що безпосередньо випливають з вимог цієї Угоди (поширення інформації, оцінка, що стосується конкретно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w:t>
      </w:r>
      <w:r w:rsidRPr="00A51084">
        <w:rPr>
          <w:rFonts w:ascii="Arial" w:hAnsi="Arial" w:cs="Arial"/>
          <w:sz w:val="20"/>
          <w:lang w:val="uk-UA"/>
        </w:rPr>
        <w:t xml:space="preserve">», спеціальна звітність для потреб ЄБРР або </w:t>
      </w:r>
      <w:r w:rsidR="00880C6B" w:rsidRPr="00A51084">
        <w:rPr>
          <w:rFonts w:ascii="Arial" w:hAnsi="Arial" w:cs="Arial"/>
          <w:sz w:val="20"/>
          <w:lang w:val="uk-UA"/>
        </w:rPr>
        <w:t xml:space="preserve">Європейської </w:t>
      </w:r>
      <w:r w:rsidRPr="00A51084">
        <w:rPr>
          <w:rFonts w:ascii="Arial" w:hAnsi="Arial" w:cs="Arial"/>
          <w:sz w:val="20"/>
          <w:lang w:val="uk-UA"/>
        </w:rPr>
        <w:t xml:space="preserve">комісії, переклад, відтворення, страхування, цільове навчання для осіб, залучених до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00102565" w:rsidRPr="00A51084">
        <w:rPr>
          <w:rFonts w:ascii="Arial" w:hAnsi="Arial" w:cs="Arial"/>
          <w:sz w:val="20"/>
          <w:lang w:val="uk-UA"/>
        </w:rPr>
        <w:t xml:space="preserve"> «Лозова»</w:t>
      </w:r>
      <w:r w:rsidRPr="00A51084">
        <w:rPr>
          <w:rFonts w:ascii="Arial" w:hAnsi="Arial" w:cs="Arial"/>
          <w:sz w:val="20"/>
          <w:lang w:val="uk-UA"/>
        </w:rPr>
        <w:t>, тощо), включаючи витрати на фінансові послуги (зокрема банківські комісії за перекази).</w:t>
      </w:r>
    </w:p>
    <w:p w14:paraId="1BF093B7" w14:textId="77777777" w:rsidR="005F450C" w:rsidRPr="00A51084" w:rsidRDefault="005F450C" w:rsidP="0027557F">
      <w:pPr>
        <w:pStyle w:val="a"/>
        <w:widowControl w:val="0"/>
        <w:numPr>
          <w:ilvl w:val="0"/>
          <w:numId w:val="0"/>
        </w:numPr>
        <w:spacing w:after="120" w:line="276" w:lineRule="auto"/>
        <w:ind w:left="709" w:hanging="709"/>
        <w:rPr>
          <w:rFonts w:ascii="Arial" w:hAnsi="Arial"/>
          <w:b/>
          <w:sz w:val="20"/>
          <w:lang w:val="uk-UA"/>
        </w:rPr>
      </w:pPr>
      <w:r w:rsidRPr="00A51084">
        <w:rPr>
          <w:rFonts w:ascii="Arial" w:hAnsi="Arial"/>
          <w:b/>
          <w:sz w:val="20"/>
          <w:lang w:val="uk-UA"/>
        </w:rPr>
        <w:t xml:space="preserve">Стаття 9 – Звітність </w:t>
      </w:r>
    </w:p>
    <w:p w14:paraId="775F81C8" w14:textId="68ECD658" w:rsidR="005F450C" w:rsidRPr="00A51084" w:rsidRDefault="005F450C" w:rsidP="0027557F">
      <w:pPr>
        <w:pStyle w:val="Text1"/>
        <w:widowControl w:val="0"/>
        <w:spacing w:after="120" w:line="276" w:lineRule="auto"/>
        <w:ind w:left="567" w:hanging="567"/>
        <w:rPr>
          <w:rFonts w:ascii="Arial" w:hAnsi="Arial"/>
          <w:color w:val="000000"/>
          <w:sz w:val="20"/>
          <w:lang w:val="uk-UA" w:eastAsia="en-US"/>
        </w:rPr>
      </w:pPr>
      <w:r w:rsidRPr="00A51084">
        <w:rPr>
          <w:rFonts w:ascii="Arial" w:hAnsi="Arial"/>
          <w:sz w:val="20"/>
          <w:lang w:val="uk-UA"/>
        </w:rPr>
        <w:t>9(1)</w:t>
      </w:r>
      <w:r w:rsidRPr="00A51084">
        <w:rPr>
          <w:rFonts w:ascii="Arial" w:hAnsi="Arial"/>
          <w:sz w:val="20"/>
          <w:lang w:val="uk-UA"/>
        </w:rPr>
        <w:tab/>
      </w:r>
      <w:r w:rsidR="001A46DA" w:rsidRPr="00A51084">
        <w:rPr>
          <w:rFonts w:ascii="Arial" w:hAnsi="Arial"/>
          <w:sz w:val="20"/>
          <w:lang w:val="uk-UA"/>
        </w:rPr>
        <w:t xml:space="preserve">Кінцевий </w:t>
      </w:r>
      <w:proofErr w:type="spellStart"/>
      <w:r w:rsidR="00A51084" w:rsidRPr="00A51084">
        <w:rPr>
          <w:rFonts w:ascii="Arial" w:hAnsi="Arial"/>
          <w:sz w:val="20"/>
          <w:lang w:val="uk-UA" w:eastAsia="en-US"/>
        </w:rPr>
        <w:t>Бенефіціар</w:t>
      </w:r>
      <w:proofErr w:type="spellEnd"/>
      <w:r w:rsidR="00381728" w:rsidRPr="00A51084">
        <w:rPr>
          <w:rFonts w:ascii="Arial" w:hAnsi="Arial"/>
          <w:sz w:val="20"/>
          <w:lang w:val="uk-UA"/>
        </w:rPr>
        <w:t xml:space="preserve"> </w:t>
      </w:r>
      <w:r w:rsidR="00F657C4" w:rsidRPr="00A51084">
        <w:rPr>
          <w:rFonts w:ascii="Arial" w:hAnsi="Arial"/>
          <w:color w:val="000000"/>
          <w:sz w:val="20"/>
          <w:lang w:val="uk-UA"/>
        </w:rPr>
        <w:t xml:space="preserve">повинен </w:t>
      </w:r>
      <w:r w:rsidR="00AF79F2" w:rsidRPr="00A51084">
        <w:rPr>
          <w:rFonts w:ascii="Arial" w:hAnsi="Arial"/>
          <w:sz w:val="20"/>
          <w:lang w:val="uk-UA" w:eastAsia="en-US"/>
        </w:rPr>
        <w:t xml:space="preserve">надати </w:t>
      </w:r>
      <w:r w:rsidR="002C2098" w:rsidRPr="00A51084">
        <w:rPr>
          <w:rFonts w:ascii="Arial" w:hAnsi="Arial"/>
          <w:sz w:val="20"/>
          <w:lang w:val="uk-UA" w:eastAsia="en-US"/>
        </w:rPr>
        <w:t xml:space="preserve">Банку </w:t>
      </w:r>
      <w:r w:rsidR="00CF4719" w:rsidRPr="00A51084">
        <w:rPr>
          <w:rFonts w:ascii="Arial" w:hAnsi="Arial"/>
          <w:sz w:val="20"/>
          <w:lang w:val="uk-UA" w:eastAsia="en-US"/>
        </w:rPr>
        <w:t xml:space="preserve">докази оплати рахунків-фактур у формі </w:t>
      </w:r>
      <w:r w:rsidR="00CF4719" w:rsidRPr="00A51084">
        <w:rPr>
          <w:rFonts w:ascii="Arial" w:hAnsi="Arial"/>
          <w:bCs/>
          <w:sz w:val="20"/>
          <w:lang w:val="uk-UA"/>
        </w:rPr>
        <w:t xml:space="preserve">«Обґрунтування витрат </w:t>
      </w:r>
      <w:r w:rsidR="009E36CD" w:rsidRPr="00A51084">
        <w:rPr>
          <w:rFonts w:ascii="Arial" w:hAnsi="Arial" w:cs="Arial"/>
          <w:bCs/>
          <w:sz w:val="20"/>
          <w:lang w:val="uk-UA"/>
        </w:rPr>
        <w:t xml:space="preserve">гранту» </w:t>
      </w:r>
      <w:r w:rsidR="00094A8A" w:rsidRPr="00A51084">
        <w:rPr>
          <w:rFonts w:ascii="Arial" w:hAnsi="Arial"/>
          <w:bCs/>
          <w:sz w:val="20"/>
          <w:lang w:val="uk-UA"/>
        </w:rPr>
        <w:t>(</w:t>
      </w:r>
      <w:r w:rsidR="00CF4719" w:rsidRPr="00A51084">
        <w:rPr>
          <w:rFonts w:ascii="Arial" w:hAnsi="Arial"/>
          <w:bCs/>
          <w:sz w:val="20"/>
          <w:lang w:val="uk-UA"/>
        </w:rPr>
        <w:t xml:space="preserve">Додаток </w:t>
      </w:r>
      <w:r w:rsidR="00BF06B1" w:rsidRPr="00A51084">
        <w:rPr>
          <w:rFonts w:ascii="Arial" w:hAnsi="Arial"/>
          <w:bCs/>
          <w:sz w:val="20"/>
          <w:lang w:val="uk-UA"/>
        </w:rPr>
        <w:t>III</w:t>
      </w:r>
      <w:r w:rsidR="00094A8A" w:rsidRPr="00A51084">
        <w:rPr>
          <w:rFonts w:ascii="Arial" w:hAnsi="Arial"/>
          <w:bCs/>
          <w:sz w:val="20"/>
          <w:lang w:val="uk-UA"/>
        </w:rPr>
        <w:t xml:space="preserve">) </w:t>
      </w:r>
      <w:r w:rsidR="007A2BBD" w:rsidRPr="00A51084">
        <w:rPr>
          <w:rFonts w:ascii="Arial" w:hAnsi="Arial"/>
          <w:bCs/>
          <w:sz w:val="20"/>
          <w:lang w:val="uk-UA"/>
        </w:rPr>
        <w:t xml:space="preserve">з попереднім схваленням Міністерства </w:t>
      </w:r>
      <w:r w:rsidR="009D1830" w:rsidRPr="00A51084">
        <w:rPr>
          <w:rFonts w:ascii="Arial" w:hAnsi="Arial"/>
          <w:bCs/>
          <w:sz w:val="20"/>
          <w:lang w:val="uk-UA"/>
        </w:rPr>
        <w:t xml:space="preserve">та його </w:t>
      </w:r>
      <w:r w:rsidR="00527F70" w:rsidRPr="00A51084">
        <w:rPr>
          <w:rFonts w:ascii="Arial" w:hAnsi="Arial" w:cs="Arial"/>
          <w:sz w:val="20"/>
          <w:lang w:val="uk-UA"/>
        </w:rPr>
        <w:t xml:space="preserve">підрозділу з управління та підтримки програми </w:t>
      </w:r>
      <w:r w:rsidR="00527F70" w:rsidRPr="00A51084">
        <w:rPr>
          <w:rFonts w:ascii="Arial" w:hAnsi="Arial"/>
          <w:bCs/>
          <w:sz w:val="20"/>
          <w:lang w:val="uk-UA"/>
        </w:rPr>
        <w:t>(</w:t>
      </w:r>
      <w:r w:rsidR="009D1830" w:rsidRPr="00A51084">
        <w:rPr>
          <w:rFonts w:ascii="Arial" w:hAnsi="Arial"/>
          <w:bCs/>
          <w:sz w:val="20"/>
          <w:lang w:val="uk-UA"/>
        </w:rPr>
        <w:t>PMSU</w:t>
      </w:r>
      <w:r w:rsidR="00527F70" w:rsidRPr="00A51084">
        <w:rPr>
          <w:rFonts w:ascii="Arial" w:hAnsi="Arial"/>
          <w:bCs/>
          <w:sz w:val="20"/>
          <w:lang w:val="uk-UA"/>
        </w:rPr>
        <w:t xml:space="preserve">) </w:t>
      </w:r>
      <w:r w:rsidR="00FE0DCC" w:rsidRPr="00A51084">
        <w:rPr>
          <w:rFonts w:ascii="Arial" w:hAnsi="Arial"/>
          <w:bCs/>
          <w:sz w:val="20"/>
          <w:lang w:val="uk-UA"/>
        </w:rPr>
        <w:t>двічі на рік</w:t>
      </w:r>
      <w:r w:rsidR="0092541A" w:rsidRPr="00A51084">
        <w:rPr>
          <w:rFonts w:ascii="Arial" w:hAnsi="Arial"/>
          <w:bCs/>
          <w:sz w:val="20"/>
          <w:lang w:val="uk-UA"/>
        </w:rPr>
        <w:t>,</w:t>
      </w:r>
      <w:r w:rsidR="00FE0DCC" w:rsidRPr="00A51084">
        <w:rPr>
          <w:rFonts w:ascii="Arial" w:hAnsi="Arial"/>
          <w:bCs/>
          <w:sz w:val="20"/>
          <w:lang w:val="uk-UA"/>
        </w:rPr>
        <w:t xml:space="preserve"> 31 березня та 30 вересня </w:t>
      </w:r>
      <w:r w:rsidR="0092541A" w:rsidRPr="00A51084">
        <w:rPr>
          <w:rFonts w:ascii="Arial" w:hAnsi="Arial"/>
          <w:bCs/>
          <w:sz w:val="20"/>
          <w:lang w:val="uk-UA"/>
        </w:rPr>
        <w:t>кожного року</w:t>
      </w:r>
      <w:r w:rsidR="005F7AB6" w:rsidRPr="00A51084">
        <w:rPr>
          <w:rFonts w:ascii="Arial" w:hAnsi="Arial"/>
          <w:bCs/>
          <w:sz w:val="20"/>
          <w:lang w:val="uk-UA"/>
        </w:rPr>
        <w:t xml:space="preserve">, починаючи з </w:t>
      </w:r>
      <w:r w:rsidR="0002245E" w:rsidRPr="00A51084">
        <w:rPr>
          <w:rFonts w:ascii="Arial" w:hAnsi="Arial"/>
          <w:bCs/>
          <w:sz w:val="20"/>
          <w:lang w:val="uk-UA"/>
        </w:rPr>
        <w:t>дати підписання цієї Угоди</w:t>
      </w:r>
      <w:r w:rsidR="005F7AB6" w:rsidRPr="00A51084">
        <w:rPr>
          <w:rFonts w:ascii="Arial" w:hAnsi="Arial"/>
          <w:bCs/>
          <w:sz w:val="20"/>
          <w:lang w:val="uk-UA"/>
        </w:rPr>
        <w:t>.</w:t>
      </w:r>
    </w:p>
    <w:p w14:paraId="2602DF9A" w14:textId="399B02D5" w:rsidR="005F450C" w:rsidRPr="00A51084" w:rsidRDefault="005F450C" w:rsidP="0027557F">
      <w:pPr>
        <w:pStyle w:val="Text1"/>
        <w:widowControl w:val="0"/>
        <w:tabs>
          <w:tab w:val="num" w:pos="851"/>
        </w:tabs>
        <w:spacing w:after="120" w:line="276" w:lineRule="auto"/>
        <w:ind w:left="567" w:hanging="567"/>
        <w:rPr>
          <w:rFonts w:ascii="Arial" w:hAnsi="Arial"/>
          <w:sz w:val="20"/>
          <w:lang w:val="uk-UA"/>
        </w:rPr>
      </w:pPr>
      <w:r w:rsidRPr="00A51084">
        <w:rPr>
          <w:rFonts w:ascii="Arial" w:hAnsi="Arial"/>
          <w:sz w:val="20"/>
          <w:lang w:val="uk-UA"/>
        </w:rPr>
        <w:t>9(</w:t>
      </w:r>
      <w:r w:rsidR="00B63E05" w:rsidRPr="00A51084">
        <w:rPr>
          <w:rFonts w:ascii="Arial" w:hAnsi="Arial"/>
          <w:sz w:val="20"/>
          <w:lang w:val="uk-UA"/>
        </w:rPr>
        <w:t>2</w:t>
      </w:r>
      <w:r w:rsidRPr="00A51084">
        <w:rPr>
          <w:rFonts w:ascii="Arial" w:hAnsi="Arial"/>
          <w:sz w:val="20"/>
          <w:lang w:val="uk-UA"/>
        </w:rPr>
        <w:t>)</w:t>
      </w:r>
      <w:r w:rsidRPr="00A51084">
        <w:rPr>
          <w:rFonts w:ascii="Arial" w:hAnsi="Arial"/>
          <w:sz w:val="20"/>
          <w:lang w:val="uk-UA"/>
        </w:rPr>
        <w:tab/>
      </w:r>
      <w:r w:rsidR="001A46DA" w:rsidRPr="00A51084">
        <w:rPr>
          <w:rFonts w:ascii="Arial" w:hAnsi="Arial"/>
          <w:sz w:val="20"/>
          <w:lang w:val="uk-UA"/>
        </w:rPr>
        <w:t>Кінцевий</w:t>
      </w:r>
      <w:r w:rsidR="00381728" w:rsidRPr="00A51084">
        <w:rPr>
          <w:rFonts w:ascii="Arial" w:hAnsi="Arial"/>
          <w:sz w:val="20"/>
          <w:lang w:val="uk-UA"/>
        </w:rPr>
        <w:t xml:space="preserve"> </w:t>
      </w:r>
      <w:proofErr w:type="spellStart"/>
      <w:r w:rsidR="00A51084" w:rsidRPr="00A51084">
        <w:rPr>
          <w:rFonts w:ascii="Arial" w:hAnsi="Arial"/>
          <w:sz w:val="20"/>
          <w:lang w:val="uk-UA"/>
        </w:rPr>
        <w:t>Бенефіціар</w:t>
      </w:r>
      <w:proofErr w:type="spellEnd"/>
      <w:r w:rsidR="00381728" w:rsidRPr="00A51084">
        <w:rPr>
          <w:rFonts w:ascii="Arial" w:hAnsi="Arial"/>
          <w:sz w:val="20"/>
          <w:lang w:val="uk-UA"/>
        </w:rPr>
        <w:t xml:space="preserve"> </w:t>
      </w:r>
      <w:r w:rsidR="00E94D0F" w:rsidRPr="00A51084">
        <w:rPr>
          <w:rFonts w:ascii="Arial" w:hAnsi="Arial"/>
          <w:color w:val="000000"/>
          <w:sz w:val="20"/>
          <w:lang w:val="uk-UA"/>
        </w:rPr>
        <w:t xml:space="preserve">повинен </w:t>
      </w:r>
      <w:r w:rsidRPr="00A51084">
        <w:rPr>
          <w:rFonts w:ascii="Arial" w:hAnsi="Arial"/>
          <w:sz w:val="20"/>
          <w:lang w:val="uk-UA"/>
        </w:rPr>
        <w:t>негайно</w:t>
      </w:r>
      <w:r w:rsidR="0092541A" w:rsidRPr="00A51084">
        <w:rPr>
          <w:rFonts w:ascii="Arial" w:hAnsi="Arial"/>
          <w:sz w:val="20"/>
          <w:lang w:val="uk-UA"/>
        </w:rPr>
        <w:t xml:space="preserve"> письмово </w:t>
      </w:r>
      <w:r w:rsidRPr="00A51084">
        <w:rPr>
          <w:rFonts w:ascii="Arial" w:hAnsi="Arial"/>
          <w:sz w:val="20"/>
          <w:lang w:val="uk-UA"/>
        </w:rPr>
        <w:t xml:space="preserve">повідомляти </w:t>
      </w:r>
      <w:r w:rsidR="002C2098" w:rsidRPr="00A51084">
        <w:rPr>
          <w:rFonts w:ascii="Arial" w:hAnsi="Arial"/>
          <w:sz w:val="20"/>
          <w:lang w:val="uk-UA"/>
        </w:rPr>
        <w:t>Банк</w:t>
      </w:r>
      <w:r w:rsidR="003A67E7" w:rsidRPr="00A51084">
        <w:rPr>
          <w:rFonts w:ascii="Arial" w:hAnsi="Arial"/>
          <w:sz w:val="20"/>
          <w:lang w:val="uk-UA"/>
        </w:rPr>
        <w:t xml:space="preserve">, </w:t>
      </w:r>
      <w:r w:rsidR="008649AF" w:rsidRPr="00A51084">
        <w:rPr>
          <w:rFonts w:ascii="Arial" w:hAnsi="Arial"/>
          <w:sz w:val="20"/>
          <w:lang w:val="uk-UA"/>
        </w:rPr>
        <w:t xml:space="preserve">Міністерство </w:t>
      </w:r>
      <w:r w:rsidR="00100BEB" w:rsidRPr="00A51084">
        <w:rPr>
          <w:rFonts w:ascii="Arial" w:hAnsi="Arial"/>
          <w:sz w:val="20"/>
          <w:lang w:val="uk-UA"/>
        </w:rPr>
        <w:t xml:space="preserve">та </w:t>
      </w:r>
      <w:r w:rsidR="00527F70" w:rsidRPr="00A51084">
        <w:rPr>
          <w:rFonts w:ascii="Arial" w:hAnsi="Arial" w:cs="Arial"/>
          <w:sz w:val="20"/>
          <w:lang w:val="uk-UA"/>
        </w:rPr>
        <w:t>підрозділ з управління та підтримки програми (</w:t>
      </w:r>
      <w:r w:rsidR="003A67E7" w:rsidRPr="00A51084">
        <w:rPr>
          <w:rFonts w:ascii="Arial" w:hAnsi="Arial"/>
          <w:sz w:val="20"/>
          <w:lang w:val="uk-UA"/>
        </w:rPr>
        <w:t>PMSU</w:t>
      </w:r>
      <w:r w:rsidR="00527F70" w:rsidRPr="00A51084">
        <w:rPr>
          <w:rFonts w:ascii="Arial" w:hAnsi="Arial"/>
          <w:sz w:val="20"/>
          <w:lang w:val="uk-UA"/>
        </w:rPr>
        <w:t xml:space="preserve">) </w:t>
      </w:r>
      <w:r w:rsidRPr="00A51084">
        <w:rPr>
          <w:rFonts w:ascii="Arial" w:hAnsi="Arial"/>
          <w:sz w:val="20"/>
          <w:lang w:val="uk-UA"/>
        </w:rPr>
        <w:t xml:space="preserve">про будь-які обставини, які можуть перешкоджати або </w:t>
      </w:r>
      <w:r w:rsidR="003E0DE1" w:rsidRPr="00A51084">
        <w:rPr>
          <w:rFonts w:ascii="Arial" w:hAnsi="Arial"/>
          <w:sz w:val="20"/>
          <w:lang w:val="uk-UA"/>
        </w:rPr>
        <w:t xml:space="preserve">затримувати реалізацію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в Лозові</w:t>
      </w:r>
      <w:r w:rsidR="00E94D0F" w:rsidRPr="00A51084">
        <w:rPr>
          <w:rFonts w:ascii="Arial" w:hAnsi="Arial"/>
          <w:sz w:val="20"/>
          <w:lang w:val="uk-UA"/>
        </w:rPr>
        <w:t xml:space="preserve">, </w:t>
      </w:r>
      <w:r w:rsidR="00FD1492" w:rsidRPr="00A51084">
        <w:rPr>
          <w:rFonts w:ascii="Arial" w:hAnsi="Arial"/>
          <w:sz w:val="20"/>
          <w:lang w:val="uk-UA"/>
        </w:rPr>
        <w:t xml:space="preserve">а також </w:t>
      </w:r>
      <w:r w:rsidR="00C56AB1" w:rsidRPr="00A51084">
        <w:rPr>
          <w:rFonts w:ascii="Arial" w:hAnsi="Arial"/>
          <w:sz w:val="20"/>
          <w:lang w:val="uk-UA"/>
        </w:rPr>
        <w:t xml:space="preserve">повинен </w:t>
      </w:r>
      <w:r w:rsidRPr="00A51084">
        <w:rPr>
          <w:rFonts w:ascii="Arial" w:hAnsi="Arial"/>
          <w:sz w:val="20"/>
          <w:lang w:val="uk-UA"/>
        </w:rPr>
        <w:t xml:space="preserve">регулярно, принаймні двічі на рік, </w:t>
      </w:r>
      <w:r w:rsidR="0092541A" w:rsidRPr="00A51084">
        <w:rPr>
          <w:rFonts w:ascii="Arial" w:hAnsi="Arial"/>
          <w:sz w:val="20"/>
          <w:lang w:val="uk-UA"/>
        </w:rPr>
        <w:t xml:space="preserve">письмово </w:t>
      </w:r>
      <w:r w:rsidRPr="00A51084">
        <w:rPr>
          <w:rFonts w:ascii="Arial" w:hAnsi="Arial"/>
          <w:sz w:val="20"/>
          <w:lang w:val="uk-UA"/>
        </w:rPr>
        <w:t xml:space="preserve">інформувати </w:t>
      </w:r>
      <w:r w:rsidR="002C2098" w:rsidRPr="00A51084">
        <w:rPr>
          <w:rFonts w:ascii="Arial" w:hAnsi="Arial"/>
          <w:sz w:val="20"/>
          <w:lang w:val="uk-UA"/>
        </w:rPr>
        <w:t>Банк</w:t>
      </w:r>
      <w:r w:rsidR="003A67E7" w:rsidRPr="00A51084">
        <w:rPr>
          <w:rFonts w:ascii="Arial" w:hAnsi="Arial"/>
          <w:sz w:val="20"/>
          <w:lang w:val="uk-UA"/>
        </w:rPr>
        <w:t xml:space="preserve">, </w:t>
      </w:r>
      <w:r w:rsidR="008649AF" w:rsidRPr="00A51084">
        <w:rPr>
          <w:rFonts w:ascii="Arial" w:hAnsi="Arial"/>
          <w:sz w:val="20"/>
          <w:lang w:val="uk-UA"/>
        </w:rPr>
        <w:t xml:space="preserve">Міністерство </w:t>
      </w:r>
      <w:r w:rsidR="00100BEB" w:rsidRPr="00A51084">
        <w:rPr>
          <w:rFonts w:ascii="Arial" w:hAnsi="Arial"/>
          <w:sz w:val="20"/>
          <w:lang w:val="uk-UA"/>
        </w:rPr>
        <w:t xml:space="preserve">та </w:t>
      </w:r>
      <w:r w:rsidR="00527F70" w:rsidRPr="00A51084">
        <w:rPr>
          <w:rFonts w:ascii="Arial" w:hAnsi="Arial" w:cs="Arial"/>
          <w:sz w:val="20"/>
          <w:lang w:val="uk-UA"/>
        </w:rPr>
        <w:t>підрозділ з управління та підтримки програми (</w:t>
      </w:r>
      <w:r w:rsidR="00100BEB" w:rsidRPr="00A51084">
        <w:rPr>
          <w:rFonts w:ascii="Arial" w:hAnsi="Arial"/>
          <w:sz w:val="20"/>
          <w:lang w:val="uk-UA"/>
        </w:rPr>
        <w:t>PMSU</w:t>
      </w:r>
      <w:r w:rsidR="00527F70" w:rsidRPr="00A51084">
        <w:rPr>
          <w:rFonts w:ascii="Arial" w:hAnsi="Arial"/>
          <w:sz w:val="20"/>
          <w:lang w:val="uk-UA"/>
        </w:rPr>
        <w:t xml:space="preserve">) </w:t>
      </w:r>
      <w:r w:rsidRPr="00A51084">
        <w:rPr>
          <w:rFonts w:ascii="Arial" w:hAnsi="Arial"/>
          <w:sz w:val="20"/>
          <w:lang w:val="uk-UA"/>
        </w:rPr>
        <w:t xml:space="preserve">про хід реалізації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в Лозові</w:t>
      </w:r>
      <w:r w:rsidR="00A51084" w:rsidRPr="00A51084">
        <w:rPr>
          <w:rFonts w:ascii="Arial" w:hAnsi="Arial"/>
          <w:sz w:val="20"/>
          <w:lang w:val="uk-UA"/>
        </w:rPr>
        <w:t>й</w:t>
      </w:r>
      <w:r w:rsidRPr="00A51084">
        <w:rPr>
          <w:rFonts w:ascii="Arial" w:hAnsi="Arial"/>
          <w:sz w:val="20"/>
          <w:lang w:val="uk-UA"/>
        </w:rPr>
        <w:t>.</w:t>
      </w:r>
    </w:p>
    <w:p w14:paraId="5748D9DB" w14:textId="49F60B4F" w:rsidR="00002235" w:rsidRPr="00A51084" w:rsidRDefault="00002235" w:rsidP="0027557F">
      <w:pPr>
        <w:pStyle w:val="Text1"/>
        <w:widowControl w:val="0"/>
        <w:tabs>
          <w:tab w:val="num" w:pos="851"/>
        </w:tabs>
        <w:spacing w:after="120" w:line="276" w:lineRule="auto"/>
        <w:ind w:left="567" w:hanging="567"/>
        <w:rPr>
          <w:rFonts w:ascii="Arial" w:hAnsi="Arial"/>
          <w:sz w:val="20"/>
          <w:lang w:val="uk-UA"/>
        </w:rPr>
      </w:pPr>
      <w:r w:rsidRPr="00A51084">
        <w:rPr>
          <w:rFonts w:ascii="Arial" w:hAnsi="Arial"/>
          <w:sz w:val="20"/>
          <w:lang w:val="uk-UA"/>
        </w:rPr>
        <w:t>9(</w:t>
      </w:r>
      <w:r w:rsidR="00B63E05" w:rsidRPr="00A51084">
        <w:rPr>
          <w:rFonts w:ascii="Arial" w:hAnsi="Arial"/>
          <w:sz w:val="20"/>
          <w:lang w:val="uk-UA"/>
        </w:rPr>
        <w:t>3</w:t>
      </w:r>
      <w:r w:rsidRPr="00A51084">
        <w:rPr>
          <w:rFonts w:ascii="Arial" w:hAnsi="Arial"/>
          <w:sz w:val="20"/>
          <w:lang w:val="uk-UA"/>
        </w:rPr>
        <w:t>)</w:t>
      </w:r>
      <w:r w:rsidR="00A4746B" w:rsidRPr="00A51084">
        <w:rPr>
          <w:rFonts w:ascii="Arial" w:hAnsi="Arial"/>
          <w:sz w:val="20"/>
          <w:lang w:val="uk-UA"/>
        </w:rPr>
        <w:tab/>
      </w:r>
      <w:r w:rsidR="001A46DA" w:rsidRPr="00A51084">
        <w:rPr>
          <w:rFonts w:ascii="Arial" w:hAnsi="Arial"/>
          <w:sz w:val="20"/>
          <w:lang w:val="uk-UA"/>
        </w:rPr>
        <w:t>Кінцевий</w:t>
      </w:r>
      <w:r w:rsidR="00381728" w:rsidRPr="00A51084">
        <w:rPr>
          <w:rFonts w:ascii="Arial" w:hAnsi="Arial"/>
          <w:sz w:val="20"/>
          <w:lang w:val="uk-UA"/>
        </w:rPr>
        <w:t xml:space="preserve"> </w:t>
      </w:r>
      <w:proofErr w:type="spellStart"/>
      <w:r w:rsidR="00A51084" w:rsidRPr="00A51084">
        <w:rPr>
          <w:rFonts w:ascii="Arial" w:hAnsi="Arial"/>
          <w:sz w:val="20"/>
          <w:lang w:val="uk-UA"/>
        </w:rPr>
        <w:t>Бенефіціар</w:t>
      </w:r>
      <w:proofErr w:type="spellEnd"/>
      <w:r w:rsidR="00381728" w:rsidRPr="00A51084">
        <w:rPr>
          <w:rFonts w:ascii="Arial" w:hAnsi="Arial"/>
          <w:sz w:val="20"/>
          <w:lang w:val="uk-UA"/>
        </w:rPr>
        <w:t xml:space="preserve"> </w:t>
      </w:r>
      <w:r w:rsidR="00472C2F" w:rsidRPr="00A51084">
        <w:rPr>
          <w:rFonts w:ascii="Arial" w:hAnsi="Arial"/>
          <w:color w:val="000000"/>
          <w:sz w:val="20"/>
          <w:lang w:val="uk-UA"/>
        </w:rPr>
        <w:t xml:space="preserve">повинен </w:t>
      </w:r>
      <w:r w:rsidR="00DA5206" w:rsidRPr="00A51084">
        <w:rPr>
          <w:rFonts w:ascii="Arial" w:hAnsi="Arial"/>
          <w:sz w:val="20"/>
          <w:lang w:val="uk-UA"/>
        </w:rPr>
        <w:t>подавати Банку</w:t>
      </w:r>
      <w:r w:rsidR="003A67E7" w:rsidRPr="00A51084">
        <w:rPr>
          <w:rFonts w:ascii="Arial" w:hAnsi="Arial"/>
          <w:sz w:val="20"/>
          <w:lang w:val="uk-UA"/>
        </w:rPr>
        <w:t xml:space="preserve">, </w:t>
      </w:r>
      <w:r w:rsidR="008649AF" w:rsidRPr="00A51084">
        <w:rPr>
          <w:rFonts w:ascii="Arial" w:hAnsi="Arial"/>
          <w:sz w:val="20"/>
          <w:lang w:val="uk-UA"/>
        </w:rPr>
        <w:t xml:space="preserve">Міністерству </w:t>
      </w:r>
      <w:r w:rsidR="00100BEB" w:rsidRPr="00A51084">
        <w:rPr>
          <w:rFonts w:ascii="Arial" w:hAnsi="Arial"/>
          <w:sz w:val="20"/>
          <w:lang w:val="uk-UA"/>
        </w:rPr>
        <w:t xml:space="preserve">та </w:t>
      </w:r>
      <w:r w:rsidR="00527F70" w:rsidRPr="00A51084">
        <w:rPr>
          <w:rFonts w:ascii="Arial" w:hAnsi="Arial" w:cs="Arial"/>
          <w:sz w:val="20"/>
          <w:lang w:val="uk-UA"/>
        </w:rPr>
        <w:t xml:space="preserve">підрозділу з управління та підтримки програми </w:t>
      </w:r>
      <w:r w:rsidR="003A67E7" w:rsidRPr="00A51084">
        <w:rPr>
          <w:rFonts w:ascii="Arial" w:hAnsi="Arial"/>
          <w:sz w:val="20"/>
          <w:lang w:val="uk-UA"/>
        </w:rPr>
        <w:t xml:space="preserve">(PMSU) </w:t>
      </w:r>
      <w:r w:rsidR="0092541A" w:rsidRPr="00A51084">
        <w:rPr>
          <w:rFonts w:ascii="Arial" w:hAnsi="Arial"/>
          <w:bCs/>
          <w:sz w:val="20"/>
          <w:lang w:val="uk-UA"/>
        </w:rPr>
        <w:t>до</w:t>
      </w:r>
      <w:r w:rsidR="0002245E" w:rsidRPr="00A51084">
        <w:rPr>
          <w:rFonts w:ascii="Arial" w:hAnsi="Arial"/>
          <w:bCs/>
          <w:sz w:val="20"/>
          <w:lang w:val="uk-UA"/>
        </w:rPr>
        <w:t xml:space="preserve"> 14 лютого </w:t>
      </w:r>
      <w:r w:rsidR="00DA5206" w:rsidRPr="00A51084">
        <w:rPr>
          <w:rFonts w:ascii="Arial" w:hAnsi="Arial"/>
          <w:bCs/>
          <w:sz w:val="20"/>
          <w:lang w:val="uk-UA"/>
        </w:rPr>
        <w:t>кожного року</w:t>
      </w:r>
      <w:r w:rsidR="001F45B5" w:rsidRPr="00A51084">
        <w:rPr>
          <w:rFonts w:ascii="Arial" w:hAnsi="Arial"/>
          <w:bCs/>
          <w:sz w:val="20"/>
          <w:lang w:val="uk-UA"/>
        </w:rPr>
        <w:t xml:space="preserve">, починаючи з </w:t>
      </w:r>
      <w:r w:rsidR="000A7F1C" w:rsidRPr="00A51084">
        <w:rPr>
          <w:rFonts w:ascii="Arial" w:hAnsi="Arial"/>
          <w:sz w:val="20"/>
          <w:lang w:val="uk-UA"/>
        </w:rPr>
        <w:t>дати набрання чинності</w:t>
      </w:r>
      <w:r w:rsidR="00DA5206" w:rsidRPr="00A51084">
        <w:rPr>
          <w:rFonts w:ascii="Arial" w:hAnsi="Arial"/>
          <w:sz w:val="20"/>
          <w:lang w:val="uk-UA"/>
        </w:rPr>
        <w:t xml:space="preserve">, </w:t>
      </w:r>
      <w:r w:rsidRPr="00A51084">
        <w:rPr>
          <w:rFonts w:ascii="Arial" w:hAnsi="Arial"/>
          <w:sz w:val="20"/>
          <w:lang w:val="uk-UA"/>
        </w:rPr>
        <w:t xml:space="preserve">щорічний </w:t>
      </w:r>
      <w:r w:rsidR="0092541A" w:rsidRPr="00A51084">
        <w:rPr>
          <w:rFonts w:ascii="Arial" w:hAnsi="Arial"/>
          <w:sz w:val="20"/>
          <w:lang w:val="uk-UA"/>
        </w:rPr>
        <w:t xml:space="preserve">письмовий </w:t>
      </w:r>
      <w:r w:rsidRPr="00A51084">
        <w:rPr>
          <w:rFonts w:ascii="Arial" w:hAnsi="Arial"/>
          <w:sz w:val="20"/>
          <w:lang w:val="uk-UA"/>
        </w:rPr>
        <w:t>звіт</w:t>
      </w:r>
      <w:r w:rsidR="00A3770F" w:rsidRPr="00A51084">
        <w:rPr>
          <w:rFonts w:ascii="Arial" w:hAnsi="Arial"/>
          <w:sz w:val="20"/>
          <w:lang w:val="uk-UA"/>
        </w:rPr>
        <w:t xml:space="preserve"> </w:t>
      </w:r>
      <w:r w:rsidRPr="00A51084">
        <w:rPr>
          <w:rFonts w:ascii="Arial" w:hAnsi="Arial"/>
          <w:sz w:val="20"/>
          <w:lang w:val="uk-UA"/>
        </w:rPr>
        <w:t xml:space="preserve">про виконання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00C630AE" w:rsidRPr="00A51084">
        <w:rPr>
          <w:rFonts w:ascii="Arial" w:hAnsi="Arial"/>
          <w:sz w:val="20"/>
          <w:lang w:val="uk-UA"/>
        </w:rPr>
        <w:t xml:space="preserve">» </w:t>
      </w:r>
      <w:r w:rsidRPr="00A51084">
        <w:rPr>
          <w:rFonts w:ascii="Arial" w:hAnsi="Arial"/>
          <w:sz w:val="20"/>
          <w:lang w:val="uk-UA"/>
        </w:rPr>
        <w:t xml:space="preserve">у формі, передбаченій у додатку </w:t>
      </w:r>
      <w:r w:rsidR="00D81408" w:rsidRPr="00A51084">
        <w:rPr>
          <w:rFonts w:ascii="Arial" w:hAnsi="Arial"/>
          <w:sz w:val="20"/>
          <w:lang w:val="uk-UA"/>
        </w:rPr>
        <w:t xml:space="preserve">IV </w:t>
      </w:r>
      <w:r w:rsidRPr="00A51084">
        <w:rPr>
          <w:rFonts w:ascii="Arial" w:hAnsi="Arial"/>
          <w:sz w:val="20"/>
          <w:lang w:val="uk-UA"/>
        </w:rPr>
        <w:t>до цієї Угоди</w:t>
      </w:r>
      <w:r w:rsidR="00C630AE" w:rsidRPr="00A51084">
        <w:rPr>
          <w:rFonts w:ascii="Arial" w:hAnsi="Arial"/>
          <w:sz w:val="20"/>
          <w:lang w:val="uk-UA"/>
        </w:rPr>
        <w:t xml:space="preserve">, </w:t>
      </w:r>
      <w:r w:rsidR="00584FE9" w:rsidRPr="00A51084">
        <w:rPr>
          <w:rFonts w:ascii="Arial" w:hAnsi="Arial"/>
          <w:sz w:val="20"/>
          <w:lang w:val="uk-UA"/>
        </w:rPr>
        <w:t xml:space="preserve">що включає </w:t>
      </w:r>
      <w:proofErr w:type="spellStart"/>
      <w:r w:rsidR="00584FE9" w:rsidRPr="00A51084">
        <w:rPr>
          <w:rFonts w:ascii="Arial" w:hAnsi="Arial"/>
          <w:sz w:val="20"/>
          <w:lang w:val="uk-UA"/>
        </w:rPr>
        <w:t>аудитовані</w:t>
      </w:r>
      <w:proofErr w:type="spellEnd"/>
      <w:r w:rsidR="00584FE9" w:rsidRPr="00A51084">
        <w:rPr>
          <w:rFonts w:ascii="Arial" w:hAnsi="Arial"/>
          <w:sz w:val="20"/>
          <w:lang w:val="uk-UA"/>
        </w:rPr>
        <w:t xml:space="preserve"> фінансові звіти </w:t>
      </w:r>
      <w:r w:rsidR="000E0F11" w:rsidRPr="00A51084">
        <w:rPr>
          <w:rFonts w:ascii="Arial" w:hAnsi="Arial"/>
          <w:sz w:val="20"/>
          <w:lang w:val="uk-UA"/>
        </w:rPr>
        <w:t xml:space="preserve">банківських рахунків </w:t>
      </w:r>
      <w:proofErr w:type="spellStart"/>
      <w:r w:rsidR="00A51084" w:rsidRPr="00A51084">
        <w:rPr>
          <w:rFonts w:ascii="Arial" w:hAnsi="Arial"/>
          <w:sz w:val="20"/>
          <w:lang w:val="uk-UA"/>
        </w:rPr>
        <w:t>Проєкт</w:t>
      </w:r>
      <w:r w:rsidR="000E0F11" w:rsidRPr="00A51084">
        <w:rPr>
          <w:rFonts w:ascii="Arial" w:hAnsi="Arial"/>
          <w:sz w:val="20"/>
          <w:lang w:val="uk-UA"/>
        </w:rPr>
        <w:t>у</w:t>
      </w:r>
      <w:proofErr w:type="spellEnd"/>
      <w:r w:rsidR="000E0F11" w:rsidRPr="00A51084">
        <w:rPr>
          <w:rFonts w:ascii="Arial" w:hAnsi="Arial"/>
          <w:sz w:val="20"/>
          <w:lang w:val="uk-UA"/>
        </w:rPr>
        <w:t xml:space="preserve"> </w:t>
      </w:r>
      <w:r w:rsidR="00DA5206" w:rsidRPr="00A51084">
        <w:rPr>
          <w:rFonts w:ascii="Arial" w:hAnsi="Arial"/>
          <w:sz w:val="20"/>
          <w:lang w:val="uk-UA"/>
        </w:rPr>
        <w:t>за попередній календарний рік</w:t>
      </w:r>
      <w:r w:rsidRPr="00A51084">
        <w:rPr>
          <w:rFonts w:ascii="Arial" w:hAnsi="Arial"/>
          <w:sz w:val="20"/>
          <w:lang w:val="uk-UA"/>
        </w:rPr>
        <w:t xml:space="preserve">. </w:t>
      </w:r>
    </w:p>
    <w:p w14:paraId="20DA8844" w14:textId="083CAD31" w:rsidR="00021745" w:rsidRPr="00A51084" w:rsidRDefault="00002235" w:rsidP="0027557F">
      <w:pPr>
        <w:pStyle w:val="Text1"/>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9(</w:t>
      </w:r>
      <w:r w:rsidR="00B63E05" w:rsidRPr="00A51084">
        <w:rPr>
          <w:rFonts w:ascii="Arial" w:hAnsi="Arial"/>
          <w:sz w:val="20"/>
          <w:lang w:val="uk-UA"/>
        </w:rPr>
        <w:t>4</w:t>
      </w:r>
      <w:r w:rsidRPr="00A51084">
        <w:rPr>
          <w:rFonts w:ascii="Arial" w:hAnsi="Arial"/>
          <w:sz w:val="20"/>
          <w:lang w:val="uk-UA"/>
        </w:rPr>
        <w:t>)</w:t>
      </w:r>
      <w:r w:rsidR="00232787" w:rsidRPr="00A51084">
        <w:rPr>
          <w:rFonts w:ascii="Arial" w:hAnsi="Arial"/>
          <w:sz w:val="20"/>
          <w:lang w:val="uk-UA"/>
        </w:rPr>
        <w:tab/>
      </w:r>
      <w:r w:rsidR="00945296" w:rsidRPr="00A51084">
        <w:rPr>
          <w:rFonts w:ascii="Arial" w:hAnsi="Arial"/>
          <w:sz w:val="20"/>
          <w:lang w:val="uk-UA"/>
        </w:rPr>
        <w:t xml:space="preserve">Протягом </w:t>
      </w:r>
      <w:r w:rsidR="00DA5206" w:rsidRPr="00A51084">
        <w:rPr>
          <w:rFonts w:ascii="Arial" w:hAnsi="Arial"/>
          <w:sz w:val="20"/>
          <w:lang w:val="uk-UA"/>
        </w:rPr>
        <w:t xml:space="preserve">п'яти </w:t>
      </w:r>
      <w:r w:rsidR="00945296" w:rsidRPr="00A51084">
        <w:rPr>
          <w:rFonts w:ascii="Arial" w:hAnsi="Arial"/>
          <w:sz w:val="20"/>
          <w:lang w:val="uk-UA"/>
        </w:rPr>
        <w:t>(</w:t>
      </w:r>
      <w:r w:rsidR="00DA5206" w:rsidRPr="00A51084">
        <w:rPr>
          <w:rFonts w:ascii="Arial" w:hAnsi="Arial"/>
          <w:sz w:val="20"/>
          <w:lang w:val="uk-UA"/>
        </w:rPr>
        <w:t>5</w:t>
      </w:r>
      <w:r w:rsidR="00945296" w:rsidRPr="00A51084">
        <w:rPr>
          <w:rFonts w:ascii="Arial" w:hAnsi="Arial"/>
          <w:sz w:val="20"/>
          <w:lang w:val="uk-UA"/>
        </w:rPr>
        <w:t xml:space="preserve">) місяців з </w:t>
      </w:r>
      <w:r w:rsidRPr="00A51084">
        <w:rPr>
          <w:rFonts w:ascii="Arial" w:hAnsi="Arial"/>
          <w:sz w:val="20"/>
          <w:lang w:val="uk-UA"/>
        </w:rPr>
        <w:t>дати</w:t>
      </w:r>
      <w:r w:rsidR="00945296" w:rsidRPr="00A51084">
        <w:rPr>
          <w:rFonts w:ascii="Arial" w:hAnsi="Arial"/>
          <w:sz w:val="20"/>
          <w:lang w:val="uk-UA"/>
        </w:rPr>
        <w:t xml:space="preserve"> </w:t>
      </w:r>
      <w:r w:rsidRPr="00A51084">
        <w:rPr>
          <w:rFonts w:ascii="Arial" w:hAnsi="Arial"/>
          <w:sz w:val="20"/>
          <w:lang w:val="uk-UA"/>
        </w:rPr>
        <w:t xml:space="preserve">завершення </w:t>
      </w:r>
      <w:r w:rsidR="00A17BE5" w:rsidRPr="00A51084">
        <w:rPr>
          <w:rFonts w:ascii="Arial" w:hAnsi="Arial"/>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381728" w:rsidRPr="00A51084">
        <w:rPr>
          <w:rFonts w:ascii="Arial" w:hAnsi="Arial"/>
          <w:color w:val="000000"/>
          <w:sz w:val="20"/>
          <w:lang w:val="uk-UA"/>
        </w:rPr>
        <w:t xml:space="preserve"> </w:t>
      </w:r>
      <w:r w:rsidR="00472C2F" w:rsidRPr="00A51084">
        <w:rPr>
          <w:rFonts w:ascii="Arial" w:hAnsi="Arial"/>
          <w:color w:val="000000"/>
          <w:sz w:val="20"/>
          <w:lang w:val="uk-UA"/>
        </w:rPr>
        <w:t xml:space="preserve">повинен подати </w:t>
      </w:r>
      <w:r w:rsidRPr="00A51084">
        <w:rPr>
          <w:rFonts w:ascii="Arial" w:hAnsi="Arial"/>
          <w:sz w:val="20"/>
          <w:lang w:val="uk-UA"/>
        </w:rPr>
        <w:t xml:space="preserve">до </w:t>
      </w:r>
      <w:r w:rsidR="002C2098" w:rsidRPr="00A51084">
        <w:rPr>
          <w:rFonts w:ascii="Arial" w:hAnsi="Arial"/>
          <w:sz w:val="20"/>
          <w:lang w:val="uk-UA"/>
        </w:rPr>
        <w:t>Банку</w:t>
      </w:r>
      <w:r w:rsidR="003A67E7" w:rsidRPr="00A51084">
        <w:rPr>
          <w:rFonts w:ascii="Arial" w:hAnsi="Arial"/>
          <w:sz w:val="20"/>
          <w:lang w:val="uk-UA"/>
        </w:rPr>
        <w:t xml:space="preserve">, </w:t>
      </w:r>
      <w:r w:rsidR="008649AF" w:rsidRPr="00A51084">
        <w:rPr>
          <w:rFonts w:ascii="Arial" w:hAnsi="Arial"/>
          <w:sz w:val="20"/>
          <w:lang w:val="uk-UA"/>
        </w:rPr>
        <w:t xml:space="preserve">Міністерства </w:t>
      </w:r>
      <w:r w:rsidR="00100BEB" w:rsidRPr="00A51084">
        <w:rPr>
          <w:rFonts w:ascii="Arial" w:hAnsi="Arial"/>
          <w:sz w:val="20"/>
          <w:lang w:val="uk-UA"/>
        </w:rPr>
        <w:t xml:space="preserve">та </w:t>
      </w:r>
      <w:r w:rsidR="00527F70" w:rsidRPr="00A51084">
        <w:rPr>
          <w:rFonts w:ascii="Arial" w:hAnsi="Arial" w:cs="Arial"/>
          <w:sz w:val="20"/>
          <w:lang w:val="uk-UA"/>
        </w:rPr>
        <w:t>підрозділу з управління та підтримки програми (</w:t>
      </w:r>
      <w:r w:rsidR="003A67E7" w:rsidRPr="00A51084">
        <w:rPr>
          <w:rFonts w:ascii="Arial" w:hAnsi="Arial"/>
          <w:sz w:val="20"/>
          <w:lang w:val="uk-UA"/>
        </w:rPr>
        <w:t>PMSU</w:t>
      </w:r>
      <w:r w:rsidR="00527F70" w:rsidRPr="00A51084">
        <w:rPr>
          <w:rFonts w:ascii="Arial" w:hAnsi="Arial"/>
          <w:sz w:val="20"/>
          <w:lang w:val="uk-UA"/>
        </w:rPr>
        <w:t xml:space="preserve">) </w:t>
      </w:r>
      <w:r w:rsidRPr="00A51084">
        <w:rPr>
          <w:rFonts w:ascii="Arial" w:hAnsi="Arial"/>
          <w:sz w:val="20"/>
          <w:lang w:val="uk-UA"/>
        </w:rPr>
        <w:t xml:space="preserve">кінцевий </w:t>
      </w:r>
      <w:r w:rsidRPr="00A51084">
        <w:rPr>
          <w:rFonts w:ascii="Arial" w:hAnsi="Arial"/>
          <w:sz w:val="20"/>
          <w:lang w:val="uk-UA"/>
        </w:rPr>
        <w:lastRenderedPageBreak/>
        <w:t xml:space="preserve">звіт про реалізацію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Pr="00A51084">
        <w:rPr>
          <w:rFonts w:ascii="Arial" w:hAnsi="Arial"/>
          <w:sz w:val="20"/>
          <w:lang w:val="uk-UA"/>
        </w:rPr>
        <w:t>та використання гранту (</w:t>
      </w:r>
      <w:r w:rsidRPr="00A51084">
        <w:rPr>
          <w:rFonts w:ascii="Arial" w:hAnsi="Arial"/>
          <w:b/>
          <w:sz w:val="20"/>
          <w:lang w:val="uk-UA"/>
        </w:rPr>
        <w:t xml:space="preserve">«Кінцевий </w:t>
      </w:r>
      <w:r w:rsidRPr="00A51084">
        <w:rPr>
          <w:rFonts w:ascii="Arial" w:hAnsi="Arial"/>
          <w:b/>
          <w:bCs/>
          <w:sz w:val="20"/>
          <w:lang w:val="uk-UA"/>
        </w:rPr>
        <w:t>звіт</w:t>
      </w:r>
      <w:r w:rsidRPr="00A51084">
        <w:rPr>
          <w:rFonts w:ascii="Arial" w:hAnsi="Arial"/>
          <w:sz w:val="20"/>
          <w:lang w:val="uk-UA"/>
        </w:rPr>
        <w:t xml:space="preserve">»). Заключний звіт готується у формі та за змістом, визначеними у Додатку </w:t>
      </w:r>
      <w:r w:rsidR="00D81408" w:rsidRPr="00A51084">
        <w:rPr>
          <w:rFonts w:ascii="Arial" w:hAnsi="Arial"/>
          <w:sz w:val="20"/>
          <w:lang w:val="uk-UA"/>
        </w:rPr>
        <w:t xml:space="preserve">IV </w:t>
      </w:r>
      <w:r w:rsidRPr="00A51084">
        <w:rPr>
          <w:rFonts w:ascii="Arial" w:hAnsi="Arial"/>
          <w:sz w:val="20"/>
          <w:lang w:val="uk-UA"/>
        </w:rPr>
        <w:t xml:space="preserve">до цієї Угоди, і охоплює </w:t>
      </w:r>
      <w:r w:rsidR="00190A09" w:rsidRPr="00A51084">
        <w:rPr>
          <w:rFonts w:ascii="Arial" w:hAnsi="Arial"/>
          <w:sz w:val="20"/>
          <w:lang w:val="uk-UA"/>
        </w:rPr>
        <w:t xml:space="preserve">період від дати підписання Угоди про фінансування до кінця </w:t>
      </w:r>
      <w:r w:rsidRPr="00A51084">
        <w:rPr>
          <w:rFonts w:ascii="Arial" w:hAnsi="Arial"/>
          <w:sz w:val="20"/>
          <w:lang w:val="uk-UA"/>
        </w:rPr>
        <w:t xml:space="preserve">періоду реалізації. </w:t>
      </w:r>
    </w:p>
    <w:p w14:paraId="7AAA6D25" w14:textId="44227ED9" w:rsidR="00012E05" w:rsidRPr="00A51084" w:rsidRDefault="008B405D" w:rsidP="0027557F">
      <w:pPr>
        <w:pStyle w:val="Text1"/>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9(</w:t>
      </w:r>
      <w:r w:rsidR="0094357A" w:rsidRPr="00A51084">
        <w:rPr>
          <w:rFonts w:ascii="Arial" w:hAnsi="Arial"/>
          <w:sz w:val="20"/>
          <w:lang w:val="uk-UA"/>
        </w:rPr>
        <w:t>5</w:t>
      </w:r>
      <w:r w:rsidRPr="00A51084">
        <w:rPr>
          <w:rFonts w:ascii="Arial" w:hAnsi="Arial"/>
          <w:sz w:val="20"/>
          <w:lang w:val="uk-UA"/>
        </w:rPr>
        <w:t>)</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w:t>
      </w:r>
      <w:r w:rsidR="00A17BE5"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A17BE5" w:rsidRPr="00A51084">
        <w:rPr>
          <w:rFonts w:ascii="Arial" w:hAnsi="Arial"/>
          <w:sz w:val="20"/>
          <w:lang w:val="uk-UA"/>
        </w:rPr>
        <w:t xml:space="preserve"> </w:t>
      </w:r>
      <w:r w:rsidR="00DA5206" w:rsidRPr="00A51084">
        <w:rPr>
          <w:rFonts w:ascii="Arial" w:hAnsi="Arial"/>
          <w:sz w:val="20"/>
          <w:lang w:val="uk-UA"/>
        </w:rPr>
        <w:t xml:space="preserve">подають </w:t>
      </w:r>
      <w:r w:rsidR="00470F5C" w:rsidRPr="00A51084">
        <w:rPr>
          <w:rFonts w:ascii="Arial" w:hAnsi="Arial"/>
          <w:sz w:val="20"/>
          <w:lang w:val="uk-UA"/>
        </w:rPr>
        <w:t>до Банку</w:t>
      </w:r>
      <w:r w:rsidR="008649AF" w:rsidRPr="00A51084">
        <w:rPr>
          <w:rFonts w:ascii="Arial" w:hAnsi="Arial"/>
          <w:sz w:val="20"/>
          <w:lang w:val="uk-UA"/>
        </w:rPr>
        <w:t xml:space="preserve">, Міністерства </w:t>
      </w:r>
      <w:r w:rsidR="00100BEB" w:rsidRPr="00A51084">
        <w:rPr>
          <w:rFonts w:ascii="Arial" w:hAnsi="Arial"/>
          <w:sz w:val="20"/>
          <w:lang w:val="uk-UA"/>
        </w:rPr>
        <w:t xml:space="preserve">та </w:t>
      </w:r>
      <w:r w:rsidR="00527F70" w:rsidRPr="00A51084">
        <w:rPr>
          <w:rFonts w:ascii="Arial" w:hAnsi="Arial" w:cs="Arial"/>
          <w:sz w:val="20"/>
          <w:lang w:val="uk-UA"/>
        </w:rPr>
        <w:t>підрозділу з управління та підтримки програми (</w:t>
      </w:r>
      <w:r w:rsidR="003A67E7" w:rsidRPr="00A51084">
        <w:rPr>
          <w:rFonts w:ascii="Arial" w:hAnsi="Arial"/>
          <w:sz w:val="20"/>
          <w:lang w:val="uk-UA"/>
        </w:rPr>
        <w:t>PMSU</w:t>
      </w:r>
      <w:r w:rsidR="00527F70" w:rsidRPr="00A51084">
        <w:rPr>
          <w:rFonts w:ascii="Arial" w:hAnsi="Arial"/>
          <w:sz w:val="20"/>
          <w:lang w:val="uk-UA"/>
        </w:rPr>
        <w:t>)</w:t>
      </w:r>
      <w:r w:rsidR="00470F5C" w:rsidRPr="00A51084">
        <w:rPr>
          <w:rFonts w:ascii="Arial" w:hAnsi="Arial"/>
          <w:sz w:val="20"/>
          <w:lang w:val="uk-UA"/>
        </w:rPr>
        <w:t xml:space="preserve">: </w:t>
      </w:r>
    </w:p>
    <w:p w14:paraId="772A197A" w14:textId="4879BFE0" w:rsidR="00012E05" w:rsidRPr="00A51084" w:rsidRDefault="00012E05" w:rsidP="0027557F">
      <w:pPr>
        <w:pStyle w:val="Text1"/>
        <w:widowControl w:val="0"/>
        <w:tabs>
          <w:tab w:val="num" w:pos="567"/>
        </w:tabs>
        <w:spacing w:after="120" w:line="276" w:lineRule="auto"/>
        <w:ind w:left="1134" w:hanging="1134"/>
        <w:rPr>
          <w:rFonts w:ascii="Arial" w:hAnsi="Arial"/>
          <w:sz w:val="20"/>
          <w:lang w:val="uk-UA"/>
        </w:rPr>
      </w:pPr>
      <w:r w:rsidRPr="00A51084">
        <w:rPr>
          <w:rFonts w:ascii="Arial" w:hAnsi="Arial"/>
          <w:sz w:val="20"/>
          <w:lang w:val="uk-UA"/>
        </w:rPr>
        <w:tab/>
      </w:r>
      <w:r w:rsidR="00DA5206" w:rsidRPr="00A51084">
        <w:rPr>
          <w:rFonts w:ascii="Arial" w:hAnsi="Arial"/>
          <w:sz w:val="20"/>
          <w:lang w:val="uk-UA"/>
        </w:rPr>
        <w:t xml:space="preserve">(1) </w:t>
      </w:r>
      <w:r w:rsidRPr="00A51084">
        <w:rPr>
          <w:rFonts w:ascii="Arial" w:hAnsi="Arial"/>
          <w:sz w:val="20"/>
          <w:lang w:val="uk-UA"/>
        </w:rPr>
        <w:tab/>
      </w:r>
      <w:r w:rsidR="00A17BE5" w:rsidRPr="00A51084">
        <w:rPr>
          <w:rFonts w:ascii="Arial" w:hAnsi="Arial"/>
          <w:sz w:val="20"/>
          <w:lang w:val="uk-UA"/>
        </w:rPr>
        <w:t xml:space="preserve">після виплати першого траншу гранту </w:t>
      </w:r>
      <w:r w:rsidRPr="00A51084">
        <w:rPr>
          <w:rFonts w:ascii="Arial" w:hAnsi="Arial"/>
          <w:sz w:val="20"/>
          <w:lang w:val="uk-UA"/>
        </w:rPr>
        <w:t xml:space="preserve">– раз на півроку </w:t>
      </w:r>
      <w:proofErr w:type="spellStart"/>
      <w:r w:rsidRPr="00A51084">
        <w:rPr>
          <w:rFonts w:ascii="Arial" w:hAnsi="Arial"/>
          <w:sz w:val="20"/>
          <w:lang w:val="uk-UA"/>
        </w:rPr>
        <w:t>неаудитовані</w:t>
      </w:r>
      <w:proofErr w:type="spellEnd"/>
      <w:r w:rsidRPr="00A51084">
        <w:rPr>
          <w:rFonts w:ascii="Arial" w:hAnsi="Arial"/>
          <w:sz w:val="20"/>
          <w:lang w:val="uk-UA"/>
        </w:rPr>
        <w:t xml:space="preserve"> фінансові звіти про </w:t>
      </w:r>
      <w:r w:rsidR="009D1830" w:rsidRPr="00A51084">
        <w:rPr>
          <w:rFonts w:ascii="Arial" w:hAnsi="Arial"/>
          <w:sz w:val="20"/>
          <w:lang w:val="uk-UA"/>
        </w:rPr>
        <w:t xml:space="preserve">банківські рахунки </w:t>
      </w:r>
      <w:proofErr w:type="spellStart"/>
      <w:r w:rsidR="00A51084" w:rsidRPr="00A51084">
        <w:rPr>
          <w:rFonts w:ascii="Arial" w:hAnsi="Arial"/>
          <w:sz w:val="20"/>
          <w:lang w:val="uk-UA"/>
        </w:rPr>
        <w:t>Проєкт</w:t>
      </w:r>
      <w:r w:rsidR="009D1830" w:rsidRPr="00A51084">
        <w:rPr>
          <w:rFonts w:ascii="Arial" w:hAnsi="Arial"/>
          <w:sz w:val="20"/>
          <w:lang w:val="uk-UA"/>
        </w:rPr>
        <w:t>у</w:t>
      </w:r>
      <w:proofErr w:type="spellEnd"/>
      <w:r w:rsidR="009D1830" w:rsidRPr="00A51084">
        <w:rPr>
          <w:rFonts w:ascii="Arial" w:hAnsi="Arial"/>
          <w:sz w:val="20"/>
          <w:lang w:val="uk-UA"/>
        </w:rPr>
        <w:t xml:space="preserve"> </w:t>
      </w:r>
      <w:r w:rsidR="00470F5C" w:rsidRPr="00A51084">
        <w:rPr>
          <w:rFonts w:ascii="Arial" w:hAnsi="Arial"/>
          <w:sz w:val="20"/>
          <w:lang w:val="uk-UA"/>
        </w:rPr>
        <w:t xml:space="preserve">не пізніше </w:t>
      </w:r>
      <w:r w:rsidR="002A2306" w:rsidRPr="00A51084">
        <w:rPr>
          <w:rFonts w:ascii="Arial" w:hAnsi="Arial"/>
          <w:sz w:val="20"/>
          <w:lang w:val="uk-UA"/>
        </w:rPr>
        <w:t>(i)</w:t>
      </w:r>
      <w:r w:rsidR="00470F5C" w:rsidRPr="00A51084">
        <w:rPr>
          <w:rFonts w:ascii="Arial" w:hAnsi="Arial"/>
          <w:bCs/>
          <w:sz w:val="20"/>
          <w:lang w:val="uk-UA"/>
        </w:rPr>
        <w:t xml:space="preserve"> 15 липня </w:t>
      </w:r>
      <w:r w:rsidR="00470F5C" w:rsidRPr="00A51084">
        <w:rPr>
          <w:rFonts w:ascii="Arial" w:hAnsi="Arial"/>
          <w:sz w:val="20"/>
          <w:lang w:val="uk-UA"/>
        </w:rPr>
        <w:t xml:space="preserve">кожного року за </w:t>
      </w:r>
      <w:r w:rsidR="00A10144" w:rsidRPr="00A51084">
        <w:rPr>
          <w:rFonts w:ascii="Arial" w:hAnsi="Arial"/>
          <w:sz w:val="20"/>
          <w:lang w:val="uk-UA"/>
        </w:rPr>
        <w:t>період з 1 січня по</w:t>
      </w:r>
      <w:r w:rsidR="00470F5C" w:rsidRPr="00A51084">
        <w:rPr>
          <w:rFonts w:ascii="Arial" w:hAnsi="Arial"/>
          <w:sz w:val="20"/>
          <w:lang w:val="uk-UA"/>
        </w:rPr>
        <w:t xml:space="preserve"> 30 червня</w:t>
      </w:r>
      <w:r w:rsidR="002A2306" w:rsidRPr="00A51084">
        <w:rPr>
          <w:rFonts w:ascii="Arial" w:hAnsi="Arial"/>
          <w:sz w:val="20"/>
          <w:lang w:val="uk-UA"/>
        </w:rPr>
        <w:t>; та (ii)</w:t>
      </w:r>
      <w:r w:rsidR="00C76B05" w:rsidRPr="00A51084">
        <w:rPr>
          <w:rFonts w:ascii="Arial" w:hAnsi="Arial"/>
          <w:sz w:val="20"/>
          <w:lang w:val="uk-UA"/>
        </w:rPr>
        <w:t xml:space="preserve"> 25 </w:t>
      </w:r>
      <w:r w:rsidR="002A2306" w:rsidRPr="00A51084">
        <w:rPr>
          <w:rFonts w:ascii="Arial" w:hAnsi="Arial"/>
          <w:sz w:val="20"/>
          <w:lang w:val="uk-UA"/>
        </w:rPr>
        <w:t>січня кожного року за період з 1 липня по 31 грудня</w:t>
      </w:r>
      <w:r w:rsidR="00470F5C" w:rsidRPr="00A51084">
        <w:rPr>
          <w:rFonts w:ascii="Arial" w:hAnsi="Arial"/>
          <w:sz w:val="20"/>
          <w:lang w:val="uk-UA"/>
        </w:rPr>
        <w:t xml:space="preserve">; </w:t>
      </w:r>
    </w:p>
    <w:p w14:paraId="25205309" w14:textId="6038E6B0" w:rsidR="00012E05" w:rsidRPr="00A51084" w:rsidRDefault="00012E05" w:rsidP="0027557F">
      <w:pPr>
        <w:pStyle w:val="Text1"/>
        <w:widowControl w:val="0"/>
        <w:tabs>
          <w:tab w:val="num" w:pos="567"/>
        </w:tabs>
        <w:spacing w:after="120" w:line="276" w:lineRule="auto"/>
        <w:ind w:left="1134" w:hanging="1134"/>
        <w:rPr>
          <w:rFonts w:ascii="Arial" w:hAnsi="Arial"/>
          <w:sz w:val="20"/>
          <w:lang w:val="uk-UA"/>
        </w:rPr>
      </w:pPr>
      <w:r w:rsidRPr="00A51084">
        <w:rPr>
          <w:rFonts w:ascii="Arial" w:hAnsi="Arial"/>
          <w:sz w:val="20"/>
          <w:lang w:val="uk-UA"/>
        </w:rPr>
        <w:tab/>
      </w:r>
      <w:r w:rsidR="00DA5206" w:rsidRPr="00A51084">
        <w:rPr>
          <w:rFonts w:ascii="Arial" w:hAnsi="Arial"/>
          <w:sz w:val="20"/>
          <w:lang w:val="uk-UA"/>
        </w:rPr>
        <w:t>(</w:t>
      </w:r>
      <w:r w:rsidR="00302660" w:rsidRPr="00A51084">
        <w:rPr>
          <w:rFonts w:ascii="Arial" w:hAnsi="Arial"/>
          <w:sz w:val="20"/>
          <w:lang w:val="uk-UA"/>
        </w:rPr>
        <w:t>2</w:t>
      </w:r>
      <w:r w:rsidR="00DA5206" w:rsidRPr="00A51084">
        <w:rPr>
          <w:rFonts w:ascii="Arial" w:hAnsi="Arial"/>
          <w:sz w:val="20"/>
          <w:lang w:val="uk-UA"/>
        </w:rPr>
        <w:t xml:space="preserve">) </w:t>
      </w:r>
      <w:r w:rsidRPr="00A51084">
        <w:rPr>
          <w:rFonts w:ascii="Arial" w:hAnsi="Arial"/>
          <w:sz w:val="20"/>
          <w:lang w:val="uk-UA"/>
        </w:rPr>
        <w:tab/>
      </w:r>
      <w:r w:rsidR="00DA5206" w:rsidRPr="00A51084">
        <w:rPr>
          <w:rFonts w:ascii="Arial" w:hAnsi="Arial"/>
          <w:sz w:val="20"/>
          <w:lang w:val="uk-UA"/>
        </w:rPr>
        <w:t xml:space="preserve">остаточні </w:t>
      </w:r>
      <w:r w:rsidR="00470F5C" w:rsidRPr="00A51084">
        <w:rPr>
          <w:rFonts w:ascii="Arial" w:hAnsi="Arial"/>
          <w:sz w:val="20"/>
          <w:lang w:val="uk-UA"/>
        </w:rPr>
        <w:t xml:space="preserve">перевірені фінансові звіти </w:t>
      </w:r>
      <w:r w:rsidR="009D1830" w:rsidRPr="00A51084">
        <w:rPr>
          <w:rFonts w:ascii="Arial" w:hAnsi="Arial"/>
          <w:sz w:val="20"/>
          <w:lang w:val="uk-UA"/>
        </w:rPr>
        <w:t xml:space="preserve">банківських рахунків </w:t>
      </w:r>
      <w:proofErr w:type="spellStart"/>
      <w:r w:rsidR="00A51084" w:rsidRPr="00A51084">
        <w:rPr>
          <w:rFonts w:ascii="Arial" w:hAnsi="Arial"/>
          <w:sz w:val="20"/>
          <w:lang w:val="uk-UA"/>
        </w:rPr>
        <w:t>Проєкт</w:t>
      </w:r>
      <w:r w:rsidR="009D1830" w:rsidRPr="00A51084">
        <w:rPr>
          <w:rFonts w:ascii="Arial" w:hAnsi="Arial"/>
          <w:sz w:val="20"/>
          <w:lang w:val="uk-UA"/>
        </w:rPr>
        <w:t>у</w:t>
      </w:r>
      <w:proofErr w:type="spellEnd"/>
      <w:r w:rsidR="009D1830" w:rsidRPr="00A51084">
        <w:rPr>
          <w:rFonts w:ascii="Arial" w:hAnsi="Arial"/>
          <w:sz w:val="20"/>
          <w:lang w:val="uk-UA"/>
        </w:rPr>
        <w:t xml:space="preserve"> </w:t>
      </w:r>
      <w:r w:rsidR="0094357A" w:rsidRPr="00A51084">
        <w:rPr>
          <w:rFonts w:ascii="Arial" w:hAnsi="Arial"/>
          <w:sz w:val="20"/>
          <w:lang w:val="uk-UA"/>
        </w:rPr>
        <w:t xml:space="preserve">протягом </w:t>
      </w:r>
      <w:r w:rsidR="009E36CD" w:rsidRPr="00A51084">
        <w:rPr>
          <w:rFonts w:ascii="Arial" w:hAnsi="Arial"/>
          <w:sz w:val="20"/>
          <w:lang w:val="uk-UA"/>
        </w:rPr>
        <w:br/>
      </w:r>
      <w:r w:rsidR="00880C6B" w:rsidRPr="00A51084">
        <w:rPr>
          <w:rFonts w:ascii="Arial" w:hAnsi="Arial"/>
          <w:sz w:val="20"/>
          <w:lang w:val="uk-UA"/>
        </w:rPr>
        <w:t xml:space="preserve">двох </w:t>
      </w:r>
      <w:r w:rsidR="0094357A" w:rsidRPr="00A51084">
        <w:rPr>
          <w:rFonts w:ascii="Arial" w:hAnsi="Arial"/>
          <w:sz w:val="20"/>
          <w:lang w:val="uk-UA"/>
        </w:rPr>
        <w:t>(</w:t>
      </w:r>
      <w:r w:rsidR="00880C6B" w:rsidRPr="00A51084">
        <w:rPr>
          <w:rFonts w:ascii="Arial" w:hAnsi="Arial"/>
          <w:sz w:val="20"/>
          <w:lang w:val="uk-UA"/>
        </w:rPr>
        <w:t>2</w:t>
      </w:r>
      <w:r w:rsidR="0094357A" w:rsidRPr="00A51084">
        <w:rPr>
          <w:rFonts w:ascii="Arial" w:hAnsi="Arial"/>
          <w:sz w:val="20"/>
          <w:lang w:val="uk-UA"/>
        </w:rPr>
        <w:t xml:space="preserve">) місяців з дати завершення, що охоплює період від кінця року, охопленого останніми річними перевіреними фінансовими звітами </w:t>
      </w:r>
      <w:r w:rsidR="009D1830" w:rsidRPr="00A51084">
        <w:rPr>
          <w:rFonts w:ascii="Arial" w:hAnsi="Arial"/>
          <w:sz w:val="20"/>
          <w:lang w:val="uk-UA"/>
        </w:rPr>
        <w:t xml:space="preserve">банківських рахунків </w:t>
      </w:r>
      <w:proofErr w:type="spellStart"/>
      <w:r w:rsidR="00A51084" w:rsidRPr="00A51084">
        <w:rPr>
          <w:rFonts w:ascii="Arial" w:hAnsi="Arial"/>
          <w:sz w:val="20"/>
          <w:lang w:val="uk-UA"/>
        </w:rPr>
        <w:t>Проєкт</w:t>
      </w:r>
      <w:r w:rsidR="009D1830" w:rsidRPr="00A51084">
        <w:rPr>
          <w:rFonts w:ascii="Arial" w:hAnsi="Arial"/>
          <w:sz w:val="20"/>
          <w:lang w:val="uk-UA"/>
        </w:rPr>
        <w:t>у</w:t>
      </w:r>
      <w:proofErr w:type="spellEnd"/>
      <w:r w:rsidR="0094357A" w:rsidRPr="00A51084">
        <w:rPr>
          <w:rFonts w:ascii="Arial" w:hAnsi="Arial"/>
          <w:sz w:val="20"/>
          <w:lang w:val="uk-UA"/>
        </w:rPr>
        <w:t>, до дати завершення</w:t>
      </w:r>
      <w:r w:rsidR="00A11AD2" w:rsidRPr="00A51084">
        <w:rPr>
          <w:rFonts w:ascii="Arial" w:hAnsi="Arial"/>
          <w:sz w:val="20"/>
          <w:lang w:val="uk-UA"/>
        </w:rPr>
        <w:t>; та</w:t>
      </w:r>
    </w:p>
    <w:p w14:paraId="641E4188" w14:textId="20A10A14" w:rsidR="00CA06C3" w:rsidRPr="00A51084" w:rsidRDefault="00CA06C3" w:rsidP="0027557F">
      <w:pPr>
        <w:pStyle w:val="Text1"/>
        <w:widowControl w:val="0"/>
        <w:tabs>
          <w:tab w:val="num" w:pos="567"/>
        </w:tabs>
        <w:spacing w:after="120" w:line="276" w:lineRule="auto"/>
        <w:ind w:left="1134" w:hanging="1134"/>
        <w:rPr>
          <w:rFonts w:ascii="Arial" w:hAnsi="Arial"/>
          <w:sz w:val="20"/>
          <w:lang w:val="uk-UA"/>
        </w:rPr>
      </w:pPr>
      <w:r w:rsidRPr="00A51084">
        <w:rPr>
          <w:rFonts w:ascii="Arial" w:hAnsi="Arial"/>
          <w:sz w:val="20"/>
          <w:lang w:val="uk-UA"/>
        </w:rPr>
        <w:tab/>
        <w:t>(</w:t>
      </w:r>
      <w:r w:rsidR="00A11AD2" w:rsidRPr="00A51084">
        <w:rPr>
          <w:rFonts w:ascii="Arial" w:hAnsi="Arial"/>
          <w:sz w:val="20"/>
          <w:lang w:val="uk-UA"/>
        </w:rPr>
        <w:t>3</w:t>
      </w:r>
      <w:r w:rsidRPr="00A51084">
        <w:rPr>
          <w:rFonts w:ascii="Arial" w:hAnsi="Arial"/>
          <w:sz w:val="20"/>
          <w:lang w:val="uk-UA"/>
        </w:rPr>
        <w:t>)</w:t>
      </w:r>
      <w:r w:rsidRPr="00A51084">
        <w:rPr>
          <w:rFonts w:ascii="Arial" w:hAnsi="Arial"/>
          <w:sz w:val="20"/>
          <w:lang w:val="uk-UA"/>
        </w:rPr>
        <w:tab/>
        <w:t xml:space="preserve">інформацію про клієнтів, що стосується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w:t>
      </w:r>
      <w:r w:rsidR="00A17BE5" w:rsidRPr="00A51084">
        <w:rPr>
          <w:rFonts w:ascii="Arial" w:hAnsi="Arial"/>
          <w:sz w:val="20"/>
          <w:lang w:val="uk-UA"/>
        </w:rPr>
        <w:t xml:space="preserve">та кінцевого </w:t>
      </w:r>
      <w:proofErr w:type="spellStart"/>
      <w:r w:rsidR="00A51084" w:rsidRPr="00A51084">
        <w:rPr>
          <w:rFonts w:ascii="Arial" w:hAnsi="Arial"/>
          <w:sz w:val="20"/>
          <w:lang w:val="uk-UA"/>
        </w:rPr>
        <w:t>Бенефіціар</w:t>
      </w:r>
      <w:r w:rsidR="00A17BE5" w:rsidRPr="00A51084">
        <w:rPr>
          <w:rFonts w:ascii="Arial" w:hAnsi="Arial"/>
          <w:sz w:val="20"/>
          <w:lang w:val="uk-UA"/>
        </w:rPr>
        <w:t>а</w:t>
      </w:r>
      <w:proofErr w:type="spellEnd"/>
      <w:r w:rsidRPr="00A51084">
        <w:rPr>
          <w:rFonts w:ascii="Arial" w:hAnsi="Arial"/>
          <w:sz w:val="20"/>
          <w:lang w:val="uk-UA"/>
        </w:rPr>
        <w:t xml:space="preserve">, з метою дотримання процедур «знай свого </w:t>
      </w:r>
      <w:r w:rsidR="009E36CD" w:rsidRPr="00A51084">
        <w:rPr>
          <w:rFonts w:ascii="Arial" w:hAnsi="Arial" w:cs="Arial"/>
          <w:sz w:val="20"/>
          <w:lang w:val="uk-UA"/>
        </w:rPr>
        <w:t xml:space="preserve">клієнта» </w:t>
      </w:r>
      <w:r w:rsidRPr="00A51084">
        <w:rPr>
          <w:rFonts w:ascii="Arial" w:hAnsi="Arial"/>
          <w:sz w:val="20"/>
          <w:lang w:val="uk-UA"/>
        </w:rPr>
        <w:t>(KYC) або подібних процедур ідентифікації, які Банк може вважати необхідними або може обґрунтовано вимагати надати протягом розумного строку</w:t>
      </w:r>
    </w:p>
    <w:p w14:paraId="77C4E042" w14:textId="3E130393" w:rsidR="008B405D" w:rsidRPr="00A51084" w:rsidRDefault="00012E05" w:rsidP="0027557F">
      <w:pPr>
        <w:pStyle w:val="Text1"/>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ab/>
      </w:r>
      <w:r w:rsidR="008B405D" w:rsidRPr="00A51084">
        <w:rPr>
          <w:rFonts w:ascii="Arial" w:hAnsi="Arial"/>
          <w:sz w:val="20"/>
          <w:lang w:val="uk-UA"/>
        </w:rPr>
        <w:t xml:space="preserve">Фінансові звіти про </w:t>
      </w:r>
      <w:r w:rsidR="009D1830" w:rsidRPr="00A51084">
        <w:rPr>
          <w:rFonts w:ascii="Arial" w:hAnsi="Arial"/>
          <w:sz w:val="20"/>
          <w:lang w:val="uk-UA"/>
        </w:rPr>
        <w:t xml:space="preserve">банківські рахунки </w:t>
      </w:r>
      <w:proofErr w:type="spellStart"/>
      <w:r w:rsidR="00A51084" w:rsidRPr="00A51084">
        <w:rPr>
          <w:rFonts w:ascii="Arial" w:hAnsi="Arial"/>
          <w:sz w:val="20"/>
          <w:lang w:val="uk-UA"/>
        </w:rPr>
        <w:t>Проєкт</w:t>
      </w:r>
      <w:r w:rsidR="009D1830" w:rsidRPr="00A51084">
        <w:rPr>
          <w:rFonts w:ascii="Arial" w:hAnsi="Arial"/>
          <w:sz w:val="20"/>
          <w:lang w:val="uk-UA"/>
        </w:rPr>
        <w:t>у</w:t>
      </w:r>
      <w:proofErr w:type="spellEnd"/>
      <w:r w:rsidR="009D1830" w:rsidRPr="00A51084">
        <w:rPr>
          <w:rFonts w:ascii="Arial" w:hAnsi="Arial"/>
          <w:sz w:val="20"/>
          <w:lang w:val="uk-UA"/>
        </w:rPr>
        <w:t xml:space="preserve"> </w:t>
      </w:r>
      <w:r w:rsidR="008B405D" w:rsidRPr="00A51084">
        <w:rPr>
          <w:rFonts w:ascii="Arial" w:hAnsi="Arial"/>
          <w:sz w:val="20"/>
          <w:lang w:val="uk-UA"/>
        </w:rPr>
        <w:t xml:space="preserve">повинні </w:t>
      </w:r>
      <w:r w:rsidR="00217B76" w:rsidRPr="00A51084">
        <w:rPr>
          <w:rFonts w:ascii="Arial" w:hAnsi="Arial"/>
          <w:sz w:val="20"/>
          <w:lang w:val="uk-UA"/>
        </w:rPr>
        <w:t xml:space="preserve">бути </w:t>
      </w:r>
      <w:r w:rsidR="00217B76" w:rsidRPr="00A51084">
        <w:rPr>
          <w:rFonts w:ascii="Arial" w:hAnsi="Arial"/>
          <w:bCs/>
          <w:sz w:val="20"/>
          <w:lang w:val="uk-UA"/>
        </w:rPr>
        <w:t xml:space="preserve">затверджені Міністерством </w:t>
      </w:r>
      <w:r w:rsidR="003A67E7" w:rsidRPr="00A51084">
        <w:rPr>
          <w:rFonts w:ascii="Arial" w:hAnsi="Arial"/>
          <w:bCs/>
          <w:sz w:val="20"/>
          <w:lang w:val="uk-UA"/>
        </w:rPr>
        <w:t xml:space="preserve">та/або його </w:t>
      </w:r>
      <w:r w:rsidR="00527F70" w:rsidRPr="00A51084">
        <w:rPr>
          <w:rFonts w:ascii="Arial" w:hAnsi="Arial" w:cs="Arial"/>
          <w:sz w:val="20"/>
          <w:lang w:val="uk-UA"/>
        </w:rPr>
        <w:t>підрозділом з управління та підтримки програми (</w:t>
      </w:r>
      <w:r w:rsidR="003A67E7" w:rsidRPr="00A51084">
        <w:rPr>
          <w:rFonts w:ascii="Arial" w:hAnsi="Arial"/>
          <w:bCs/>
          <w:sz w:val="20"/>
          <w:lang w:val="uk-UA"/>
        </w:rPr>
        <w:t>PMSU</w:t>
      </w:r>
      <w:r w:rsidR="00527F70" w:rsidRPr="00A51084">
        <w:rPr>
          <w:rFonts w:ascii="Arial" w:hAnsi="Arial"/>
          <w:bCs/>
          <w:sz w:val="20"/>
          <w:lang w:val="uk-UA"/>
        </w:rPr>
        <w:t xml:space="preserve">) </w:t>
      </w:r>
      <w:r w:rsidR="00217B76" w:rsidRPr="00A51084">
        <w:rPr>
          <w:rFonts w:ascii="Arial" w:hAnsi="Arial"/>
          <w:bCs/>
          <w:sz w:val="20"/>
          <w:lang w:val="uk-UA"/>
        </w:rPr>
        <w:t xml:space="preserve">і </w:t>
      </w:r>
      <w:r w:rsidR="008B405D" w:rsidRPr="00A51084">
        <w:rPr>
          <w:rFonts w:ascii="Arial" w:hAnsi="Arial"/>
          <w:sz w:val="20"/>
          <w:lang w:val="uk-UA"/>
        </w:rPr>
        <w:t xml:space="preserve">містити інформацію, викладену у зразку фінансового звіту, наведеному в Додатку V до цієї Угоди. </w:t>
      </w:r>
      <w:r w:rsidR="00DA5206" w:rsidRPr="00A51084">
        <w:rPr>
          <w:rFonts w:ascii="Arial" w:hAnsi="Arial"/>
          <w:sz w:val="20"/>
          <w:lang w:val="uk-UA"/>
        </w:rPr>
        <w:t xml:space="preserve">Для уникнення сумнівів, зовнішні витрати, пов'язані з аудитом, будуть оплачені </w:t>
      </w:r>
      <w:proofErr w:type="spellStart"/>
      <w:r w:rsidR="00A51084" w:rsidRPr="00A51084">
        <w:rPr>
          <w:rFonts w:ascii="Arial" w:hAnsi="Arial"/>
          <w:sz w:val="20"/>
          <w:lang w:val="uk-UA"/>
        </w:rPr>
        <w:t>Бенефіціар</w:t>
      </w:r>
      <w:r w:rsidR="00472C2F" w:rsidRPr="00A51084">
        <w:rPr>
          <w:rFonts w:ascii="Arial" w:hAnsi="Arial"/>
          <w:sz w:val="20"/>
          <w:lang w:val="uk-UA"/>
        </w:rPr>
        <w:t>ом</w:t>
      </w:r>
      <w:proofErr w:type="spellEnd"/>
      <w:r w:rsidR="00472C2F" w:rsidRPr="00A51084">
        <w:rPr>
          <w:rFonts w:ascii="Arial" w:hAnsi="Arial"/>
          <w:sz w:val="20"/>
          <w:lang w:val="uk-UA"/>
        </w:rPr>
        <w:t xml:space="preserve"> </w:t>
      </w:r>
      <w:r w:rsidR="00DA5206" w:rsidRPr="00A51084">
        <w:rPr>
          <w:rFonts w:ascii="Arial" w:hAnsi="Arial"/>
          <w:sz w:val="20"/>
          <w:lang w:val="uk-UA"/>
        </w:rPr>
        <w:t>з коштів гранту і будуть вважатися прийнятними витратами в рамках гранту</w:t>
      </w:r>
      <w:r w:rsidR="0094357A" w:rsidRPr="00A51084">
        <w:rPr>
          <w:rFonts w:ascii="Arial" w:hAnsi="Arial"/>
          <w:sz w:val="20"/>
          <w:lang w:val="uk-UA"/>
        </w:rPr>
        <w:t>.</w:t>
      </w:r>
    </w:p>
    <w:p w14:paraId="56DC4CB8" w14:textId="39806ADC" w:rsidR="00986B2B" w:rsidRPr="00A51084" w:rsidRDefault="00B63E05" w:rsidP="0027557F">
      <w:pPr>
        <w:pStyle w:val="Text1"/>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9(</w:t>
      </w:r>
      <w:r w:rsidR="001366BD" w:rsidRPr="00A51084">
        <w:rPr>
          <w:rFonts w:ascii="Arial" w:hAnsi="Arial"/>
          <w:sz w:val="20"/>
          <w:lang w:val="uk-UA"/>
        </w:rPr>
        <w:t>6</w:t>
      </w:r>
      <w:r w:rsidRPr="00A51084">
        <w:rPr>
          <w:rFonts w:ascii="Arial" w:hAnsi="Arial"/>
          <w:sz w:val="20"/>
          <w:lang w:val="uk-UA"/>
        </w:rPr>
        <w:t>)</w:t>
      </w:r>
      <w:r w:rsidR="00002235" w:rsidRPr="00A51084">
        <w:rPr>
          <w:rFonts w:ascii="Arial" w:hAnsi="Arial"/>
          <w:b/>
          <w:sz w:val="20"/>
          <w:lang w:val="uk-UA"/>
        </w:rPr>
        <w:tab/>
      </w:r>
      <w:r w:rsidR="00002235" w:rsidRPr="00A51084">
        <w:rPr>
          <w:rFonts w:ascii="Arial" w:hAnsi="Arial"/>
          <w:sz w:val="20"/>
          <w:lang w:val="uk-UA"/>
        </w:rPr>
        <w:t xml:space="preserve">На додаток до вищезазначених звітів, </w:t>
      </w:r>
      <w:r w:rsidR="002C2098" w:rsidRPr="00A51084">
        <w:rPr>
          <w:rFonts w:ascii="Arial" w:hAnsi="Arial"/>
          <w:sz w:val="20"/>
          <w:lang w:val="uk-UA" w:eastAsia="en-US"/>
        </w:rPr>
        <w:t xml:space="preserve">Банк </w:t>
      </w:r>
      <w:r w:rsidR="00002235" w:rsidRPr="00A51084">
        <w:rPr>
          <w:rFonts w:ascii="Arial" w:hAnsi="Arial"/>
          <w:sz w:val="20"/>
          <w:lang w:val="uk-UA" w:eastAsia="en-US"/>
        </w:rPr>
        <w:t xml:space="preserve">може в будь-який час письмово вимагати </w:t>
      </w:r>
      <w:r w:rsidR="00002235" w:rsidRPr="00A51084">
        <w:rPr>
          <w:rFonts w:ascii="Arial" w:hAnsi="Arial"/>
          <w:sz w:val="20"/>
          <w:lang w:val="uk-UA"/>
        </w:rPr>
        <w:t xml:space="preserve">від </w:t>
      </w:r>
      <w:proofErr w:type="spellStart"/>
      <w:r w:rsidR="00A51084" w:rsidRPr="00A51084">
        <w:rPr>
          <w:rFonts w:ascii="Arial" w:hAnsi="Arial"/>
          <w:sz w:val="20"/>
          <w:lang w:val="uk-UA"/>
        </w:rPr>
        <w:t>Бенефіціар</w:t>
      </w:r>
      <w:r w:rsidR="00D81408" w:rsidRPr="00A51084">
        <w:rPr>
          <w:rFonts w:ascii="Arial" w:hAnsi="Arial"/>
          <w:sz w:val="20"/>
          <w:lang w:val="uk-UA"/>
        </w:rPr>
        <w:t>а</w:t>
      </w:r>
      <w:proofErr w:type="spellEnd"/>
      <w:r w:rsidR="00D81408" w:rsidRPr="00A51084">
        <w:rPr>
          <w:rFonts w:ascii="Arial" w:hAnsi="Arial"/>
          <w:sz w:val="20"/>
          <w:lang w:val="uk-UA"/>
        </w:rPr>
        <w:t xml:space="preserve"> </w:t>
      </w:r>
      <w:r w:rsidR="00A17BE5" w:rsidRPr="00A51084">
        <w:rPr>
          <w:rFonts w:ascii="Arial" w:hAnsi="Arial"/>
          <w:sz w:val="20"/>
          <w:lang w:val="uk-UA"/>
        </w:rPr>
        <w:t xml:space="preserve">та Кінцевого </w:t>
      </w:r>
      <w:proofErr w:type="spellStart"/>
      <w:r w:rsidR="00A51084" w:rsidRPr="00A51084">
        <w:rPr>
          <w:rFonts w:ascii="Arial" w:hAnsi="Arial"/>
          <w:sz w:val="20"/>
          <w:lang w:val="uk-UA"/>
        </w:rPr>
        <w:t>Бенефіціар</w:t>
      </w:r>
      <w:r w:rsidR="00A17BE5" w:rsidRPr="00A51084">
        <w:rPr>
          <w:rFonts w:ascii="Arial" w:hAnsi="Arial"/>
          <w:sz w:val="20"/>
          <w:lang w:val="uk-UA"/>
        </w:rPr>
        <w:t>а</w:t>
      </w:r>
      <w:proofErr w:type="spellEnd"/>
      <w:r w:rsidR="00A17BE5" w:rsidRPr="00A51084">
        <w:rPr>
          <w:rFonts w:ascii="Arial" w:hAnsi="Arial"/>
          <w:sz w:val="20"/>
          <w:lang w:val="uk-UA"/>
        </w:rPr>
        <w:t xml:space="preserve"> </w:t>
      </w:r>
      <w:r w:rsidR="00002235" w:rsidRPr="00A51084">
        <w:rPr>
          <w:rFonts w:ascii="Arial" w:hAnsi="Arial"/>
          <w:sz w:val="20"/>
          <w:lang w:val="uk-UA"/>
        </w:rPr>
        <w:t>додаткову інформацію</w:t>
      </w:r>
      <w:r w:rsidR="00002235" w:rsidRPr="00A51084">
        <w:rPr>
          <w:rFonts w:ascii="Arial" w:hAnsi="Arial"/>
          <w:sz w:val="20"/>
          <w:lang w:val="uk-UA" w:eastAsia="en-US"/>
        </w:rPr>
        <w:t xml:space="preserve">, </w:t>
      </w:r>
      <w:r w:rsidR="00002235" w:rsidRPr="00A51084">
        <w:rPr>
          <w:rFonts w:ascii="Arial" w:hAnsi="Arial"/>
          <w:sz w:val="20"/>
          <w:lang w:val="uk-UA"/>
        </w:rPr>
        <w:t xml:space="preserve">пов'язану з реалізацією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в Лозові</w:t>
      </w:r>
      <w:r w:rsidR="00A51084" w:rsidRPr="00A51084">
        <w:rPr>
          <w:rFonts w:ascii="Arial" w:hAnsi="Arial"/>
          <w:sz w:val="20"/>
          <w:lang w:val="uk-UA"/>
        </w:rPr>
        <w:t>й</w:t>
      </w:r>
      <w:r w:rsidR="00102565" w:rsidRPr="00A51084">
        <w:rPr>
          <w:rFonts w:ascii="Arial" w:hAnsi="Arial"/>
          <w:sz w:val="20"/>
          <w:lang w:val="uk-UA"/>
        </w:rPr>
        <w:t xml:space="preserve"> </w:t>
      </w:r>
      <w:r w:rsidR="00002235" w:rsidRPr="00A51084">
        <w:rPr>
          <w:rFonts w:ascii="Arial" w:hAnsi="Arial"/>
          <w:sz w:val="20"/>
          <w:lang w:val="uk-UA"/>
        </w:rPr>
        <w:t xml:space="preserve">(таку як, зокрема, інформація, пов'язана зі звітами про хід та стан виконання, публікаціями, прес-релізами тощо). </w:t>
      </w:r>
      <w:proofErr w:type="spellStart"/>
      <w:r w:rsidR="00A51084" w:rsidRPr="00A51084">
        <w:rPr>
          <w:rFonts w:ascii="Arial" w:hAnsi="Arial"/>
          <w:sz w:val="20"/>
          <w:lang w:val="uk-UA"/>
        </w:rPr>
        <w:t>Бенефіціар</w:t>
      </w:r>
      <w:proofErr w:type="spellEnd"/>
      <w:r w:rsidR="00296E13" w:rsidRPr="00A51084">
        <w:rPr>
          <w:rFonts w:ascii="Arial" w:hAnsi="Arial"/>
          <w:sz w:val="20"/>
          <w:lang w:val="uk-UA"/>
        </w:rPr>
        <w:t xml:space="preserve"> </w:t>
      </w:r>
      <w:r w:rsidR="00A17BE5" w:rsidRPr="00A51084">
        <w:rPr>
          <w:rFonts w:ascii="Arial" w:hAnsi="Arial"/>
          <w:sz w:val="20"/>
          <w:lang w:val="uk-UA"/>
        </w:rPr>
        <w:t xml:space="preserve">та </w:t>
      </w:r>
      <w:r w:rsidR="00A51084" w:rsidRPr="00A51084">
        <w:rPr>
          <w:rFonts w:ascii="Arial" w:hAnsi="Arial"/>
          <w:sz w:val="20"/>
          <w:lang w:val="uk-UA"/>
        </w:rPr>
        <w:t>К</w:t>
      </w:r>
      <w:r w:rsidR="00A17BE5" w:rsidRPr="00A51084">
        <w:rPr>
          <w:rFonts w:ascii="Arial" w:hAnsi="Arial"/>
          <w:sz w:val="20"/>
          <w:lang w:val="uk-UA"/>
        </w:rPr>
        <w:t xml:space="preserve">інцевий </w:t>
      </w:r>
      <w:proofErr w:type="spellStart"/>
      <w:r w:rsidR="00A51084" w:rsidRPr="00A51084">
        <w:rPr>
          <w:rFonts w:ascii="Arial" w:hAnsi="Arial"/>
          <w:sz w:val="20"/>
          <w:lang w:val="uk-UA"/>
        </w:rPr>
        <w:t>Бенефіціар</w:t>
      </w:r>
      <w:proofErr w:type="spellEnd"/>
      <w:r w:rsidR="00A17BE5" w:rsidRPr="00A51084">
        <w:rPr>
          <w:rFonts w:ascii="Arial" w:hAnsi="Arial"/>
          <w:sz w:val="20"/>
          <w:lang w:val="uk-UA"/>
        </w:rPr>
        <w:t xml:space="preserve"> </w:t>
      </w:r>
      <w:r w:rsidR="00296E13" w:rsidRPr="00A51084">
        <w:rPr>
          <w:rFonts w:ascii="Arial" w:hAnsi="Arial"/>
          <w:sz w:val="20"/>
          <w:lang w:val="uk-UA"/>
        </w:rPr>
        <w:t>повинні надати оновлену інформацію відповідно до запиту Банку без невиправданої затримки і в будь-якому випадку не пізніше ніж через один (1) тиждень</w:t>
      </w:r>
      <w:bookmarkStart w:id="45" w:name="_DV_C122"/>
      <w:r w:rsidR="00296E13" w:rsidRPr="00A51084">
        <w:rPr>
          <w:rFonts w:ascii="Arial" w:hAnsi="Arial"/>
          <w:sz w:val="20"/>
          <w:lang w:val="uk-UA"/>
        </w:rPr>
        <w:t xml:space="preserve"> з моменту такого запиту.</w:t>
      </w:r>
      <w:bookmarkEnd w:id="45"/>
      <w:r w:rsidR="00296E13" w:rsidRPr="00A51084">
        <w:rPr>
          <w:rFonts w:ascii="Arial" w:hAnsi="Arial"/>
          <w:sz w:val="20"/>
          <w:lang w:val="uk-UA"/>
        </w:rPr>
        <w:t xml:space="preserve"> </w:t>
      </w:r>
    </w:p>
    <w:p w14:paraId="5C781BB7" w14:textId="7038D42A" w:rsidR="00296E13" w:rsidRPr="00A51084" w:rsidRDefault="00986B2B" w:rsidP="0027557F">
      <w:pPr>
        <w:pStyle w:val="Text1"/>
        <w:widowControl w:val="0"/>
        <w:tabs>
          <w:tab w:val="num" w:pos="567"/>
        </w:tabs>
        <w:spacing w:after="120" w:line="276" w:lineRule="auto"/>
        <w:ind w:left="567" w:hanging="567"/>
        <w:rPr>
          <w:szCs w:val="24"/>
          <w:lang w:val="uk-UA"/>
        </w:rPr>
      </w:pPr>
      <w:r w:rsidRPr="00A51084">
        <w:rPr>
          <w:rFonts w:ascii="Arial" w:hAnsi="Arial"/>
          <w:sz w:val="20"/>
          <w:lang w:val="uk-UA"/>
        </w:rPr>
        <w:t>9(7)</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296E13" w:rsidRPr="00A51084">
        <w:rPr>
          <w:rFonts w:ascii="Arial" w:hAnsi="Arial"/>
          <w:sz w:val="20"/>
          <w:lang w:val="uk-UA"/>
        </w:rPr>
        <w:t xml:space="preserve"> </w:t>
      </w:r>
      <w:r w:rsidR="00A17BE5"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A17BE5" w:rsidRPr="00A51084">
        <w:rPr>
          <w:rFonts w:ascii="Arial" w:hAnsi="Arial"/>
          <w:sz w:val="20"/>
          <w:lang w:val="uk-UA"/>
        </w:rPr>
        <w:t xml:space="preserve"> </w:t>
      </w:r>
      <w:r w:rsidRPr="00A51084">
        <w:rPr>
          <w:rFonts w:ascii="Arial" w:hAnsi="Arial"/>
          <w:sz w:val="20"/>
          <w:lang w:val="uk-UA"/>
        </w:rPr>
        <w:t xml:space="preserve">визнають, що Банк має право надавати </w:t>
      </w:r>
      <w:r w:rsidR="0016759F" w:rsidRPr="00A51084">
        <w:rPr>
          <w:rFonts w:ascii="Arial" w:hAnsi="Arial"/>
          <w:sz w:val="20"/>
          <w:lang w:val="uk-UA"/>
        </w:rPr>
        <w:t xml:space="preserve">ЄБРР </w:t>
      </w:r>
      <w:r w:rsidR="00C11EEB" w:rsidRPr="00A51084">
        <w:rPr>
          <w:rFonts w:ascii="Arial" w:hAnsi="Arial"/>
          <w:sz w:val="20"/>
          <w:lang w:val="uk-UA"/>
        </w:rPr>
        <w:t xml:space="preserve">всю </w:t>
      </w:r>
      <w:r w:rsidRPr="00A51084">
        <w:rPr>
          <w:rFonts w:ascii="Arial" w:hAnsi="Arial"/>
          <w:sz w:val="20"/>
          <w:lang w:val="uk-UA"/>
        </w:rPr>
        <w:t>інформацію</w:t>
      </w:r>
      <w:r w:rsidR="00C11EEB" w:rsidRPr="00A51084">
        <w:rPr>
          <w:rFonts w:ascii="Arial" w:hAnsi="Arial"/>
          <w:sz w:val="20"/>
          <w:lang w:val="uk-UA"/>
        </w:rPr>
        <w:t xml:space="preserve">, що міститься у звітах або надається як додаткова інформація у зв'язку з цією Угодою, </w:t>
      </w:r>
      <w:proofErr w:type="spellStart"/>
      <w:r w:rsidR="00A51084" w:rsidRPr="00A51084">
        <w:rPr>
          <w:rFonts w:ascii="Arial" w:hAnsi="Arial"/>
          <w:sz w:val="20"/>
          <w:lang w:val="uk-UA"/>
        </w:rPr>
        <w:t>Бенефіціар</w:t>
      </w:r>
      <w:r w:rsidR="00C11EEB" w:rsidRPr="00A51084">
        <w:rPr>
          <w:rFonts w:ascii="Arial" w:hAnsi="Arial"/>
          <w:sz w:val="20"/>
          <w:lang w:val="uk-UA"/>
        </w:rPr>
        <w:t>ом</w:t>
      </w:r>
      <w:proofErr w:type="spellEnd"/>
      <w:r w:rsidR="00C11EEB" w:rsidRPr="00A51084">
        <w:rPr>
          <w:rFonts w:ascii="Arial" w:hAnsi="Arial"/>
          <w:sz w:val="20"/>
          <w:lang w:val="uk-UA"/>
        </w:rPr>
        <w:t xml:space="preserve">, </w:t>
      </w:r>
      <w:r w:rsidR="00A17BE5"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A17BE5" w:rsidRPr="00A51084">
        <w:rPr>
          <w:rFonts w:ascii="Arial" w:hAnsi="Arial"/>
          <w:sz w:val="20"/>
          <w:lang w:val="uk-UA"/>
        </w:rPr>
        <w:t>ом</w:t>
      </w:r>
      <w:proofErr w:type="spellEnd"/>
      <w:r w:rsidR="0016759F" w:rsidRPr="00A51084">
        <w:rPr>
          <w:rFonts w:ascii="Arial" w:hAnsi="Arial"/>
          <w:sz w:val="20"/>
          <w:lang w:val="uk-UA"/>
        </w:rPr>
        <w:t>,</w:t>
      </w:r>
      <w:r w:rsidR="00C11EEB" w:rsidRPr="00A51084">
        <w:rPr>
          <w:rFonts w:ascii="Arial" w:hAnsi="Arial"/>
          <w:sz w:val="20"/>
          <w:lang w:val="uk-UA"/>
        </w:rPr>
        <w:t xml:space="preserve"> Підрядниками </w:t>
      </w:r>
      <w:r w:rsidR="0016759F" w:rsidRPr="00A51084">
        <w:rPr>
          <w:rFonts w:ascii="Arial" w:hAnsi="Arial"/>
          <w:sz w:val="20"/>
          <w:lang w:val="uk-UA"/>
        </w:rPr>
        <w:t xml:space="preserve">або іншим чином </w:t>
      </w:r>
      <w:r w:rsidR="00C11EEB" w:rsidRPr="00A51084">
        <w:rPr>
          <w:rFonts w:ascii="Arial" w:hAnsi="Arial"/>
          <w:sz w:val="20"/>
          <w:lang w:val="uk-UA"/>
        </w:rPr>
        <w:t xml:space="preserve">пов'язана з реалізацією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00C11EEB" w:rsidRPr="00A51084">
        <w:rPr>
          <w:rFonts w:ascii="Arial" w:hAnsi="Arial"/>
          <w:sz w:val="20"/>
          <w:lang w:val="uk-UA"/>
        </w:rPr>
        <w:t>(така як, але не обмежуючись, інформація, пов'язана зі звітами про хід та стан справ, публікаціями, прес-релізами тощо)</w:t>
      </w:r>
      <w:r w:rsidR="0016759F" w:rsidRPr="00A51084">
        <w:rPr>
          <w:rFonts w:ascii="Arial" w:hAnsi="Arial"/>
          <w:sz w:val="20"/>
          <w:lang w:val="uk-UA"/>
        </w:rPr>
        <w:t xml:space="preserve">. </w:t>
      </w:r>
      <w:proofErr w:type="spellStart"/>
      <w:r w:rsidR="00A51084" w:rsidRPr="00A51084">
        <w:rPr>
          <w:rFonts w:ascii="Arial" w:hAnsi="Arial"/>
          <w:sz w:val="20"/>
          <w:lang w:val="uk-UA"/>
        </w:rPr>
        <w:t>Бенефіціар</w:t>
      </w:r>
      <w:proofErr w:type="spellEnd"/>
      <w:r w:rsidR="0016759F" w:rsidRPr="00A51084">
        <w:rPr>
          <w:rFonts w:ascii="Arial" w:hAnsi="Arial"/>
          <w:sz w:val="20"/>
          <w:lang w:val="uk-UA"/>
        </w:rPr>
        <w:t xml:space="preserve"> </w:t>
      </w:r>
      <w:r w:rsidR="00A17BE5"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A17BE5" w:rsidRPr="00A51084">
        <w:rPr>
          <w:rFonts w:ascii="Arial" w:hAnsi="Arial"/>
          <w:sz w:val="20"/>
          <w:lang w:val="uk-UA"/>
        </w:rPr>
        <w:t xml:space="preserve"> </w:t>
      </w:r>
      <w:r w:rsidR="00296E13" w:rsidRPr="00A51084">
        <w:rPr>
          <w:rFonts w:ascii="Arial" w:hAnsi="Arial"/>
          <w:sz w:val="20"/>
          <w:lang w:val="uk-UA"/>
        </w:rPr>
        <w:t xml:space="preserve">докладуть усіх розумних зусиль для забезпечення того, щоб </w:t>
      </w:r>
      <w:r w:rsidR="00604515" w:rsidRPr="00A51084">
        <w:rPr>
          <w:rFonts w:ascii="Arial" w:hAnsi="Arial"/>
          <w:sz w:val="20"/>
          <w:lang w:val="uk-UA"/>
        </w:rPr>
        <w:t xml:space="preserve">будь-які </w:t>
      </w:r>
      <w:r w:rsidR="00296E13" w:rsidRPr="00A51084">
        <w:rPr>
          <w:rFonts w:ascii="Arial" w:hAnsi="Arial"/>
          <w:sz w:val="20"/>
          <w:lang w:val="uk-UA"/>
        </w:rPr>
        <w:t xml:space="preserve">зобов'язання щодо конфіденційності, взяті на себе ними перед третіми сторонами, прямо залишали за </w:t>
      </w:r>
      <w:proofErr w:type="spellStart"/>
      <w:r w:rsidR="00A51084" w:rsidRPr="00A51084">
        <w:rPr>
          <w:rFonts w:ascii="Arial" w:hAnsi="Arial"/>
          <w:sz w:val="20"/>
          <w:lang w:val="uk-UA"/>
        </w:rPr>
        <w:t>Бенефіціар</w:t>
      </w:r>
      <w:r w:rsidR="00296E13" w:rsidRPr="00A51084">
        <w:rPr>
          <w:rFonts w:ascii="Arial" w:hAnsi="Arial"/>
          <w:sz w:val="20"/>
          <w:lang w:val="uk-UA"/>
        </w:rPr>
        <w:t>ом</w:t>
      </w:r>
      <w:proofErr w:type="spellEnd"/>
      <w:r w:rsidR="00296E13" w:rsidRPr="00A51084">
        <w:rPr>
          <w:rFonts w:ascii="Arial" w:hAnsi="Arial"/>
          <w:sz w:val="20"/>
          <w:lang w:val="uk-UA"/>
        </w:rPr>
        <w:t xml:space="preserve"> </w:t>
      </w:r>
      <w:r w:rsidR="00BB1C50" w:rsidRPr="00A51084">
        <w:rPr>
          <w:rFonts w:ascii="Arial" w:hAnsi="Arial"/>
          <w:sz w:val="20"/>
          <w:lang w:val="uk-UA"/>
        </w:rPr>
        <w:t xml:space="preserve">та Кінцевим </w:t>
      </w:r>
      <w:proofErr w:type="spellStart"/>
      <w:r w:rsidR="00A51084" w:rsidRPr="00A51084">
        <w:rPr>
          <w:rFonts w:ascii="Arial" w:hAnsi="Arial"/>
          <w:sz w:val="20"/>
          <w:lang w:val="uk-UA"/>
        </w:rPr>
        <w:t>Бенефіціар</w:t>
      </w:r>
      <w:r w:rsidR="009C4639" w:rsidRPr="00A51084">
        <w:rPr>
          <w:rFonts w:ascii="Arial" w:hAnsi="Arial"/>
          <w:sz w:val="20"/>
          <w:lang w:val="uk-UA"/>
        </w:rPr>
        <w:t>ом</w:t>
      </w:r>
      <w:proofErr w:type="spellEnd"/>
      <w:r w:rsidR="009C4639" w:rsidRPr="00A51084">
        <w:rPr>
          <w:rFonts w:ascii="Arial" w:hAnsi="Arial"/>
          <w:sz w:val="20"/>
          <w:lang w:val="uk-UA"/>
        </w:rPr>
        <w:t xml:space="preserve"> </w:t>
      </w:r>
      <w:r w:rsidR="00296E13" w:rsidRPr="00A51084">
        <w:rPr>
          <w:rFonts w:ascii="Arial" w:hAnsi="Arial"/>
          <w:sz w:val="20"/>
          <w:lang w:val="uk-UA"/>
        </w:rPr>
        <w:t xml:space="preserve">право надавати інформацію Банку </w:t>
      </w:r>
      <w:r w:rsidR="008D59E1" w:rsidRPr="00A51084">
        <w:rPr>
          <w:rFonts w:ascii="Arial" w:hAnsi="Arial"/>
          <w:sz w:val="20"/>
          <w:lang w:val="uk-UA"/>
        </w:rPr>
        <w:t xml:space="preserve">та </w:t>
      </w:r>
      <w:r w:rsidR="008D3C3F" w:rsidRPr="00A51084">
        <w:rPr>
          <w:rFonts w:ascii="Arial" w:hAnsi="Arial"/>
          <w:sz w:val="20"/>
          <w:lang w:val="uk-UA"/>
        </w:rPr>
        <w:t xml:space="preserve">ЄБРР </w:t>
      </w:r>
      <w:r w:rsidR="00296E13" w:rsidRPr="00A51084">
        <w:rPr>
          <w:rFonts w:ascii="Arial" w:hAnsi="Arial"/>
          <w:sz w:val="20"/>
          <w:lang w:val="uk-UA"/>
        </w:rPr>
        <w:t xml:space="preserve">відповідно до цієї Угоди. У разі якщо </w:t>
      </w:r>
      <w:proofErr w:type="spellStart"/>
      <w:r w:rsidR="00A51084" w:rsidRPr="00A51084">
        <w:rPr>
          <w:rFonts w:ascii="Arial" w:hAnsi="Arial"/>
          <w:sz w:val="20"/>
          <w:lang w:val="uk-UA"/>
        </w:rPr>
        <w:t>Бенефіціар</w:t>
      </w:r>
      <w:proofErr w:type="spellEnd"/>
      <w:r w:rsidR="00296E13" w:rsidRPr="00A51084">
        <w:rPr>
          <w:rFonts w:ascii="Arial" w:hAnsi="Arial"/>
          <w:sz w:val="20"/>
          <w:lang w:val="uk-UA"/>
        </w:rPr>
        <w:t xml:space="preserve"> не може надати </w:t>
      </w:r>
      <w:bookmarkStart w:id="46" w:name="_DV_C126"/>
      <w:bookmarkEnd w:id="46"/>
      <w:r w:rsidR="00296E13" w:rsidRPr="00A51084">
        <w:rPr>
          <w:rFonts w:ascii="Arial" w:hAnsi="Arial"/>
          <w:sz w:val="20"/>
          <w:lang w:val="uk-UA"/>
        </w:rPr>
        <w:t xml:space="preserve"> інформацію, яку вимагає Банк, через зобов'язання щодо конфіденційності, незважаючи на зусилля, докладені для отримання необхідних дозволів на надання такої інформації, </w:t>
      </w:r>
      <w:proofErr w:type="spellStart"/>
      <w:r w:rsidR="00A51084" w:rsidRPr="00A51084">
        <w:rPr>
          <w:rFonts w:ascii="Arial" w:hAnsi="Arial"/>
          <w:sz w:val="20"/>
          <w:lang w:val="uk-UA"/>
        </w:rPr>
        <w:t>Бенефіціар</w:t>
      </w:r>
      <w:proofErr w:type="spellEnd"/>
      <w:r w:rsidR="00296E13" w:rsidRPr="00A51084">
        <w:rPr>
          <w:rFonts w:ascii="Arial" w:hAnsi="Arial"/>
          <w:sz w:val="20"/>
          <w:lang w:val="uk-UA"/>
        </w:rPr>
        <w:t xml:space="preserve"> </w:t>
      </w:r>
      <w:r w:rsidR="00BB1C50"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BB1C50" w:rsidRPr="00A51084">
        <w:rPr>
          <w:rFonts w:ascii="Arial" w:hAnsi="Arial"/>
          <w:sz w:val="20"/>
          <w:lang w:val="uk-UA"/>
        </w:rPr>
        <w:t xml:space="preserve"> </w:t>
      </w:r>
      <w:r w:rsidR="00296E13" w:rsidRPr="00A51084">
        <w:rPr>
          <w:rFonts w:ascii="Arial" w:hAnsi="Arial"/>
          <w:sz w:val="20"/>
          <w:lang w:val="uk-UA"/>
        </w:rPr>
        <w:t>повинні негайно повідомити Банк та проконсультуватися з ним з метою пошуку рішення.</w:t>
      </w:r>
    </w:p>
    <w:p w14:paraId="06CC1267" w14:textId="77777777" w:rsidR="005F450C" w:rsidRPr="00A51084" w:rsidRDefault="005F450C" w:rsidP="0027557F">
      <w:pPr>
        <w:widowControl w:val="0"/>
        <w:tabs>
          <w:tab w:val="num" w:pos="851"/>
        </w:tabs>
        <w:spacing w:after="120" w:line="276" w:lineRule="auto"/>
        <w:ind w:left="709" w:hanging="709"/>
        <w:outlineLvl w:val="0"/>
        <w:rPr>
          <w:rFonts w:ascii="Arial" w:hAnsi="Arial"/>
          <w:b/>
          <w:sz w:val="20"/>
          <w:lang w:val="uk-UA"/>
        </w:rPr>
      </w:pPr>
      <w:r w:rsidRPr="00A51084">
        <w:rPr>
          <w:rFonts w:ascii="Arial" w:hAnsi="Arial"/>
          <w:b/>
          <w:sz w:val="20"/>
          <w:lang w:val="uk-UA"/>
        </w:rPr>
        <w:t xml:space="preserve">Стаття 10 </w:t>
      </w:r>
      <w:r w:rsidR="00E70C3E" w:rsidRPr="00A51084">
        <w:rPr>
          <w:rFonts w:ascii="Arial" w:hAnsi="Arial"/>
          <w:b/>
          <w:sz w:val="20"/>
          <w:lang w:val="uk-UA"/>
        </w:rPr>
        <w:t xml:space="preserve">– </w:t>
      </w:r>
      <w:r w:rsidRPr="00A51084">
        <w:rPr>
          <w:rFonts w:ascii="Arial" w:hAnsi="Arial"/>
          <w:b/>
          <w:sz w:val="20"/>
          <w:lang w:val="uk-UA"/>
        </w:rPr>
        <w:t>Візити</w:t>
      </w:r>
      <w:r w:rsidR="00E70C3E" w:rsidRPr="00A51084">
        <w:rPr>
          <w:rFonts w:ascii="Arial" w:hAnsi="Arial"/>
          <w:b/>
          <w:sz w:val="20"/>
          <w:lang w:val="uk-UA"/>
        </w:rPr>
        <w:t xml:space="preserve">, </w:t>
      </w:r>
      <w:r w:rsidR="006C3858" w:rsidRPr="00A51084">
        <w:rPr>
          <w:rFonts w:ascii="Arial" w:hAnsi="Arial"/>
          <w:b/>
          <w:sz w:val="20"/>
          <w:lang w:val="uk-UA"/>
        </w:rPr>
        <w:t xml:space="preserve">право доступу </w:t>
      </w:r>
      <w:r w:rsidR="00E967E2" w:rsidRPr="00A51084">
        <w:rPr>
          <w:rFonts w:ascii="Arial" w:hAnsi="Arial"/>
          <w:b/>
          <w:sz w:val="20"/>
          <w:lang w:val="uk-UA"/>
        </w:rPr>
        <w:t xml:space="preserve">та </w:t>
      </w:r>
      <w:r w:rsidR="00E70C3E" w:rsidRPr="00A51084">
        <w:rPr>
          <w:rFonts w:ascii="Arial" w:hAnsi="Arial"/>
          <w:b/>
          <w:sz w:val="20"/>
          <w:lang w:val="uk-UA"/>
        </w:rPr>
        <w:t>розслідування</w:t>
      </w:r>
    </w:p>
    <w:p w14:paraId="5DEAA181" w14:textId="3CA5968E" w:rsidR="009A64DF" w:rsidRPr="00A51084" w:rsidRDefault="005F450C" w:rsidP="0027557F">
      <w:pPr>
        <w:widowControl w:val="0"/>
        <w:spacing w:after="120" w:line="276" w:lineRule="auto"/>
        <w:ind w:left="567" w:hanging="567"/>
        <w:rPr>
          <w:rFonts w:ascii="Arial" w:hAnsi="Arial"/>
          <w:sz w:val="20"/>
          <w:lang w:val="uk-UA"/>
        </w:rPr>
      </w:pPr>
      <w:r w:rsidRPr="00A51084">
        <w:rPr>
          <w:rFonts w:ascii="Arial" w:hAnsi="Arial"/>
          <w:sz w:val="20"/>
          <w:lang w:val="uk-UA"/>
        </w:rPr>
        <w:t>10(1)</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381728" w:rsidRPr="00A51084">
        <w:rPr>
          <w:rFonts w:ascii="Arial" w:hAnsi="Arial"/>
          <w:sz w:val="20"/>
          <w:lang w:val="uk-UA"/>
        </w:rPr>
        <w:t xml:space="preserve"> </w:t>
      </w:r>
      <w:r w:rsidR="00AE7390"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00E94D0F" w:rsidRPr="00A51084">
        <w:rPr>
          <w:rFonts w:ascii="Arial" w:hAnsi="Arial"/>
          <w:color w:val="000000"/>
          <w:sz w:val="20"/>
          <w:lang w:val="uk-UA"/>
        </w:rPr>
        <w:t xml:space="preserve">повинні </w:t>
      </w:r>
      <w:r w:rsidR="005E2CBF" w:rsidRPr="00A51084">
        <w:rPr>
          <w:rFonts w:ascii="Arial" w:hAnsi="Arial"/>
          <w:sz w:val="20"/>
          <w:lang w:val="uk-UA"/>
        </w:rPr>
        <w:t>дозволити Банку</w:t>
      </w:r>
      <w:r w:rsidR="009C273C" w:rsidRPr="00A51084">
        <w:rPr>
          <w:rFonts w:ascii="Arial" w:hAnsi="Arial"/>
          <w:sz w:val="20"/>
          <w:lang w:val="uk-UA"/>
        </w:rPr>
        <w:t xml:space="preserve">, а </w:t>
      </w:r>
      <w:r w:rsidR="00426236" w:rsidRPr="00A51084">
        <w:rPr>
          <w:rFonts w:ascii="Arial" w:hAnsi="Arial"/>
          <w:sz w:val="20"/>
          <w:lang w:val="uk-UA"/>
        </w:rPr>
        <w:t>також</w:t>
      </w:r>
      <w:r w:rsidR="009C273C" w:rsidRPr="00A51084">
        <w:rPr>
          <w:rFonts w:ascii="Arial" w:hAnsi="Arial"/>
          <w:sz w:val="20"/>
          <w:lang w:val="uk-UA"/>
        </w:rPr>
        <w:t xml:space="preserve">, коли цього вимагають відповідні обов'язкові положення законодавства ЄС, </w:t>
      </w:r>
      <w:r w:rsidR="00426236" w:rsidRPr="00A51084">
        <w:rPr>
          <w:rFonts w:ascii="Arial" w:hAnsi="Arial"/>
          <w:sz w:val="20"/>
          <w:lang w:val="uk-UA"/>
        </w:rPr>
        <w:t xml:space="preserve">Європейському суду аудиторів, Європейській комісії, Європейському бюро з боротьби з шахрайством та Європейській прокуратурі, а також особам, призначеним вищезазначеними органами </w:t>
      </w:r>
      <w:r w:rsidR="00641BF0" w:rsidRPr="00A51084">
        <w:rPr>
          <w:rFonts w:ascii="Arial" w:hAnsi="Arial"/>
          <w:sz w:val="20"/>
          <w:lang w:val="uk-UA"/>
        </w:rPr>
        <w:lastRenderedPageBreak/>
        <w:t xml:space="preserve">або ЄБРР чи учасниками Фонду E5P </w:t>
      </w:r>
      <w:r w:rsidR="00426236" w:rsidRPr="00A51084">
        <w:rPr>
          <w:rFonts w:ascii="Arial" w:hAnsi="Arial"/>
          <w:sz w:val="20"/>
          <w:lang w:val="uk-UA"/>
        </w:rPr>
        <w:t xml:space="preserve">(кожен з яких є </w:t>
      </w:r>
      <w:r w:rsidR="00426236" w:rsidRPr="00A51084">
        <w:rPr>
          <w:rFonts w:ascii="Arial" w:hAnsi="Arial"/>
          <w:b/>
          <w:bCs/>
          <w:sz w:val="20"/>
          <w:lang w:val="uk-UA"/>
        </w:rPr>
        <w:t xml:space="preserve">«Відповідною </w:t>
      </w:r>
      <w:r w:rsidR="00426236" w:rsidRPr="00A51084">
        <w:rPr>
          <w:rFonts w:ascii="Arial" w:hAnsi="Arial"/>
          <w:sz w:val="20"/>
          <w:lang w:val="uk-UA"/>
        </w:rPr>
        <w:t>стороною»)</w:t>
      </w:r>
      <w:r w:rsidR="00443B08" w:rsidRPr="00A51084">
        <w:rPr>
          <w:rFonts w:ascii="Arial" w:hAnsi="Arial"/>
          <w:sz w:val="20"/>
          <w:lang w:val="uk-UA"/>
        </w:rPr>
        <w:t xml:space="preserve">, здійснювати: </w:t>
      </w:r>
    </w:p>
    <w:p w14:paraId="0D42B286" w14:textId="41F6B996" w:rsidR="009A64DF" w:rsidRPr="00A51084" w:rsidRDefault="009A64DF" w:rsidP="0027557F">
      <w:pPr>
        <w:pStyle w:val="afff4"/>
        <w:widowControl w:val="0"/>
        <w:overflowPunct w:val="0"/>
        <w:autoSpaceDE w:val="0"/>
        <w:autoSpaceDN w:val="0"/>
        <w:adjustRightInd w:val="0"/>
        <w:spacing w:after="120" w:line="276" w:lineRule="auto"/>
        <w:ind w:left="1134" w:hanging="567"/>
        <w:jc w:val="both"/>
        <w:textAlignment w:val="baseline"/>
        <w:rPr>
          <w:lang w:val="uk-UA" w:eastAsia="en-GB"/>
        </w:rPr>
      </w:pPr>
      <w:r w:rsidRPr="00A51084">
        <w:rPr>
          <w:lang w:val="uk-UA" w:eastAsia="en-GB"/>
        </w:rPr>
        <w:t>(i)</w:t>
      </w:r>
      <w:r w:rsidRPr="00A51084">
        <w:rPr>
          <w:lang w:val="uk-UA" w:eastAsia="en-GB"/>
        </w:rPr>
        <w:tab/>
        <w:t xml:space="preserve">відвідувати об'єкти, установки та роботи, що входять до </w:t>
      </w:r>
      <w:r w:rsidR="00102565" w:rsidRPr="00A51084">
        <w:rPr>
          <w:lang w:val="uk-UA" w:eastAsia="en-GB"/>
        </w:rPr>
        <w:t xml:space="preserve">складу </w:t>
      </w:r>
      <w:proofErr w:type="spellStart"/>
      <w:r w:rsidR="00A51084" w:rsidRPr="00A51084">
        <w:rPr>
          <w:lang w:val="uk-UA" w:eastAsia="en-GB"/>
        </w:rPr>
        <w:t>Проєкт</w:t>
      </w:r>
      <w:r w:rsidR="00102565" w:rsidRPr="00A51084">
        <w:rPr>
          <w:lang w:val="uk-UA" w:eastAsia="en-GB"/>
        </w:rPr>
        <w:t>у</w:t>
      </w:r>
      <w:proofErr w:type="spellEnd"/>
      <w:r w:rsidR="00102565" w:rsidRPr="00A51084">
        <w:rPr>
          <w:lang w:val="uk-UA" w:eastAsia="en-GB"/>
        </w:rPr>
        <w:t xml:space="preserve"> «Лозова»</w:t>
      </w:r>
      <w:r w:rsidRPr="00A51084">
        <w:rPr>
          <w:lang w:val="uk-UA" w:eastAsia="en-GB"/>
        </w:rPr>
        <w:t xml:space="preserve">, та проводити такі </w:t>
      </w:r>
      <w:r w:rsidR="006C3858" w:rsidRPr="00A51084">
        <w:rPr>
          <w:lang w:val="uk-UA"/>
        </w:rPr>
        <w:t xml:space="preserve">(в тому числі на місці) </w:t>
      </w:r>
      <w:r w:rsidRPr="00A51084">
        <w:rPr>
          <w:lang w:val="uk-UA" w:eastAsia="en-GB"/>
        </w:rPr>
        <w:t xml:space="preserve">перевірки </w:t>
      </w:r>
      <w:r w:rsidR="006C3858" w:rsidRPr="00A51084">
        <w:rPr>
          <w:lang w:val="uk-UA"/>
        </w:rPr>
        <w:t>та оціночні місії</w:t>
      </w:r>
      <w:r w:rsidRPr="00A51084">
        <w:rPr>
          <w:lang w:val="uk-UA" w:eastAsia="en-GB"/>
        </w:rPr>
        <w:t xml:space="preserve">, які вони вважають за необхідне, з метою, пов'язаною з цією </w:t>
      </w:r>
      <w:r w:rsidR="00B01DB6" w:rsidRPr="00A51084">
        <w:rPr>
          <w:lang w:val="uk-UA" w:eastAsia="en-GB"/>
        </w:rPr>
        <w:t xml:space="preserve">Угодою </w:t>
      </w:r>
      <w:r w:rsidRPr="00A51084">
        <w:rPr>
          <w:lang w:val="uk-UA" w:eastAsia="en-GB"/>
        </w:rPr>
        <w:t xml:space="preserve">та фінансуванням </w:t>
      </w:r>
      <w:proofErr w:type="spellStart"/>
      <w:r w:rsidR="00A51084" w:rsidRPr="00A51084">
        <w:rPr>
          <w:lang w:val="uk-UA" w:eastAsia="en-GB"/>
        </w:rPr>
        <w:t>Проєкт</w:t>
      </w:r>
      <w:r w:rsidR="00102565" w:rsidRPr="00A51084">
        <w:rPr>
          <w:lang w:val="uk-UA" w:eastAsia="en-GB"/>
        </w:rPr>
        <w:t>у</w:t>
      </w:r>
      <w:proofErr w:type="spellEnd"/>
      <w:r w:rsidR="00102565" w:rsidRPr="00A51084">
        <w:rPr>
          <w:lang w:val="uk-UA" w:eastAsia="en-GB"/>
        </w:rPr>
        <w:t xml:space="preserve"> «Лозова»</w:t>
      </w:r>
      <w:r w:rsidRPr="00A51084">
        <w:rPr>
          <w:lang w:val="uk-UA" w:eastAsia="en-GB"/>
        </w:rPr>
        <w:t>,</w:t>
      </w:r>
    </w:p>
    <w:p w14:paraId="52C77E4B" w14:textId="1E7AE128" w:rsidR="009A64DF" w:rsidRPr="00A51084" w:rsidRDefault="009A64DF" w:rsidP="0027557F">
      <w:pPr>
        <w:pStyle w:val="afff4"/>
        <w:widowControl w:val="0"/>
        <w:overflowPunct w:val="0"/>
        <w:autoSpaceDE w:val="0"/>
        <w:autoSpaceDN w:val="0"/>
        <w:adjustRightInd w:val="0"/>
        <w:spacing w:after="120" w:line="276" w:lineRule="auto"/>
        <w:ind w:left="1134" w:hanging="567"/>
        <w:jc w:val="both"/>
        <w:textAlignment w:val="baseline"/>
        <w:rPr>
          <w:lang w:val="uk-UA" w:eastAsia="en-GB"/>
        </w:rPr>
      </w:pPr>
      <w:r w:rsidRPr="00A51084">
        <w:rPr>
          <w:lang w:val="uk-UA" w:eastAsia="en-GB"/>
        </w:rPr>
        <w:t>(ii)</w:t>
      </w:r>
      <w:r w:rsidRPr="00A51084">
        <w:rPr>
          <w:lang w:val="uk-UA" w:eastAsia="en-GB"/>
        </w:rPr>
        <w:tab/>
        <w:t xml:space="preserve">проводити співбесіди з представниками </w:t>
      </w:r>
      <w:proofErr w:type="spellStart"/>
      <w:r w:rsidR="00A51084" w:rsidRPr="00A51084">
        <w:rPr>
          <w:lang w:val="uk-UA"/>
        </w:rPr>
        <w:t>Бенефіціар</w:t>
      </w:r>
      <w:r w:rsidRPr="00A51084">
        <w:rPr>
          <w:lang w:val="uk-UA"/>
        </w:rPr>
        <w:t>а</w:t>
      </w:r>
      <w:proofErr w:type="spellEnd"/>
      <w:r w:rsidRPr="00A51084">
        <w:rPr>
          <w:lang w:val="uk-UA"/>
        </w:rPr>
        <w:t xml:space="preserve"> </w:t>
      </w:r>
      <w:r w:rsidR="008F1CAF" w:rsidRPr="00A51084">
        <w:rPr>
          <w:lang w:val="uk-UA"/>
        </w:rPr>
        <w:t xml:space="preserve">та/або </w:t>
      </w:r>
      <w:r w:rsidR="00726F03" w:rsidRPr="00A51084">
        <w:rPr>
          <w:lang w:val="uk-UA"/>
        </w:rPr>
        <w:t xml:space="preserve">Кінцевого </w:t>
      </w:r>
      <w:proofErr w:type="spellStart"/>
      <w:r w:rsidR="00A51084" w:rsidRPr="00A51084">
        <w:rPr>
          <w:lang w:val="uk-UA"/>
        </w:rPr>
        <w:t>Бенефіціар</w:t>
      </w:r>
      <w:r w:rsidR="00726F03" w:rsidRPr="00A51084">
        <w:rPr>
          <w:lang w:val="uk-UA"/>
        </w:rPr>
        <w:t>а</w:t>
      </w:r>
      <w:proofErr w:type="spellEnd"/>
      <w:r w:rsidR="00726F03" w:rsidRPr="00A51084">
        <w:rPr>
          <w:lang w:val="uk-UA"/>
        </w:rPr>
        <w:t xml:space="preserve"> </w:t>
      </w:r>
      <w:r w:rsidRPr="00A51084">
        <w:rPr>
          <w:lang w:val="uk-UA" w:eastAsia="en-GB"/>
        </w:rPr>
        <w:t xml:space="preserve">і не перешкоджати контактам з будь-якими іншими особами, які беруть участь у </w:t>
      </w:r>
      <w:proofErr w:type="spellStart"/>
      <w:r w:rsidR="00A51084" w:rsidRPr="00A51084">
        <w:rPr>
          <w:lang w:val="uk-UA" w:eastAsia="en-GB"/>
        </w:rPr>
        <w:t>Проєкт</w:t>
      </w:r>
      <w:r w:rsidR="00102565" w:rsidRPr="00A51084">
        <w:rPr>
          <w:lang w:val="uk-UA" w:eastAsia="en-GB"/>
        </w:rPr>
        <w:t>і</w:t>
      </w:r>
      <w:proofErr w:type="spellEnd"/>
      <w:r w:rsidR="00102565" w:rsidRPr="00A51084">
        <w:rPr>
          <w:lang w:val="uk-UA" w:eastAsia="en-GB"/>
        </w:rPr>
        <w:t xml:space="preserve"> «Лозова»</w:t>
      </w:r>
      <w:r w:rsidRPr="00A51084">
        <w:rPr>
          <w:lang w:val="uk-UA" w:eastAsia="en-GB"/>
        </w:rPr>
        <w:t xml:space="preserve"> або на яких він впливає; та</w:t>
      </w:r>
    </w:p>
    <w:p w14:paraId="4A44E541" w14:textId="0B82EB53" w:rsidR="009A64DF" w:rsidRPr="00A51084" w:rsidRDefault="009A64DF" w:rsidP="0027557F">
      <w:pPr>
        <w:widowControl w:val="0"/>
        <w:spacing w:after="120" w:line="276" w:lineRule="auto"/>
        <w:ind w:left="1134" w:hanging="567"/>
        <w:rPr>
          <w:rFonts w:ascii="Arial" w:hAnsi="Arial"/>
          <w:sz w:val="20"/>
          <w:lang w:val="uk-UA"/>
        </w:rPr>
      </w:pPr>
      <w:r w:rsidRPr="00A51084">
        <w:rPr>
          <w:rFonts w:ascii="Arial" w:hAnsi="Arial"/>
          <w:sz w:val="20"/>
          <w:lang w:val="uk-UA"/>
        </w:rPr>
        <w:t>(iii)</w:t>
      </w:r>
      <w:r w:rsidRPr="00A51084">
        <w:rPr>
          <w:rFonts w:ascii="Arial" w:hAnsi="Arial"/>
          <w:sz w:val="20"/>
          <w:lang w:val="uk-UA"/>
        </w:rPr>
        <w:tab/>
        <w:t xml:space="preserve">переглядати книги та записи </w:t>
      </w:r>
      <w:proofErr w:type="spellStart"/>
      <w:r w:rsidR="00A51084" w:rsidRPr="00A51084">
        <w:rPr>
          <w:rFonts w:ascii="Arial" w:hAnsi="Arial"/>
          <w:sz w:val="20"/>
          <w:lang w:val="uk-UA"/>
        </w:rPr>
        <w:t>Бенефіціар</w:t>
      </w:r>
      <w:r w:rsidR="00D41652" w:rsidRPr="00A51084">
        <w:rPr>
          <w:rFonts w:ascii="Arial" w:hAnsi="Arial"/>
          <w:sz w:val="20"/>
          <w:lang w:val="uk-UA"/>
        </w:rPr>
        <w:t>а</w:t>
      </w:r>
      <w:proofErr w:type="spellEnd"/>
      <w:r w:rsidR="00D41652" w:rsidRPr="00A51084">
        <w:rPr>
          <w:rFonts w:ascii="Arial" w:hAnsi="Arial"/>
          <w:sz w:val="20"/>
          <w:lang w:val="uk-UA"/>
        </w:rPr>
        <w:t xml:space="preserve"> та/або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D41652" w:rsidRPr="00A51084">
        <w:rPr>
          <w:rFonts w:ascii="Arial" w:hAnsi="Arial"/>
          <w:sz w:val="20"/>
          <w:lang w:val="uk-UA"/>
        </w:rPr>
        <w:t>а</w:t>
      </w:r>
      <w:proofErr w:type="spellEnd"/>
      <w:r w:rsidRPr="00A51084">
        <w:rPr>
          <w:rFonts w:ascii="Arial" w:hAnsi="Arial"/>
          <w:sz w:val="20"/>
          <w:lang w:val="uk-UA"/>
        </w:rPr>
        <w:t xml:space="preserve">, що стосуються виконання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та робити копії відповідних документів у межах, дозволених законом.</w:t>
      </w:r>
    </w:p>
    <w:p w14:paraId="501BB891" w14:textId="24C5CCBA" w:rsidR="009A64DF" w:rsidRPr="00A51084" w:rsidRDefault="009A64DF" w:rsidP="0027557F">
      <w:pPr>
        <w:widowControl w:val="0"/>
        <w:tabs>
          <w:tab w:val="num" w:pos="851"/>
        </w:tabs>
        <w:spacing w:after="120" w:line="276" w:lineRule="auto"/>
        <w:ind w:left="567" w:hanging="567"/>
        <w:rPr>
          <w:rFonts w:ascii="Arial" w:hAnsi="Arial"/>
          <w:color w:val="000000"/>
          <w:sz w:val="20"/>
          <w:lang w:val="uk-UA"/>
        </w:rPr>
      </w:pPr>
      <w:r w:rsidRPr="00A51084">
        <w:rPr>
          <w:rFonts w:ascii="Arial" w:hAnsi="Arial"/>
          <w:color w:val="000000"/>
          <w:sz w:val="20"/>
          <w:lang w:val="uk-UA"/>
        </w:rPr>
        <w:t>10(2</w:t>
      </w:r>
      <w:r w:rsidR="00BB2DEB" w:rsidRPr="00A51084">
        <w:rPr>
          <w:rFonts w:ascii="Arial" w:hAnsi="Arial"/>
          <w:color w:val="000000"/>
          <w:sz w:val="20"/>
          <w:lang w:val="uk-UA"/>
        </w:rPr>
        <w:t xml:space="preserve">) </w:t>
      </w:r>
      <w:proofErr w:type="spellStart"/>
      <w:r w:rsidR="00A51084" w:rsidRPr="00A51084">
        <w:rPr>
          <w:rFonts w:ascii="Arial" w:hAnsi="Arial"/>
          <w:sz w:val="20"/>
          <w:lang w:val="uk-UA"/>
        </w:rPr>
        <w:t>Бенефіціар</w:t>
      </w:r>
      <w:proofErr w:type="spellEnd"/>
      <w:r w:rsidR="00381728" w:rsidRPr="00A51084">
        <w:rPr>
          <w:rFonts w:ascii="Arial" w:hAnsi="Arial"/>
          <w:sz w:val="20"/>
          <w:lang w:val="uk-UA"/>
        </w:rPr>
        <w:t xml:space="preserve"> </w:t>
      </w:r>
      <w:r w:rsidR="003024FC" w:rsidRPr="00A51084">
        <w:rPr>
          <w:rFonts w:ascii="Arial" w:hAnsi="Arial"/>
          <w:color w:val="000000"/>
          <w:sz w:val="20"/>
          <w:lang w:val="uk-UA"/>
        </w:rPr>
        <w:t xml:space="preserve">та </w:t>
      </w:r>
      <w:r w:rsidR="00726F03" w:rsidRPr="00A51084">
        <w:rPr>
          <w:rFonts w:ascii="Arial" w:hAnsi="Arial"/>
          <w:color w:val="000000"/>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726F03" w:rsidRPr="00A51084">
        <w:rPr>
          <w:rFonts w:ascii="Arial" w:hAnsi="Arial"/>
          <w:color w:val="000000"/>
          <w:sz w:val="20"/>
          <w:lang w:val="uk-UA"/>
        </w:rPr>
        <w:t xml:space="preserve"> </w:t>
      </w:r>
      <w:r w:rsidR="003443B9" w:rsidRPr="00A51084">
        <w:rPr>
          <w:rFonts w:ascii="Arial" w:hAnsi="Arial"/>
          <w:color w:val="000000"/>
          <w:sz w:val="20"/>
          <w:lang w:val="uk-UA"/>
        </w:rPr>
        <w:t xml:space="preserve">сприяють </w:t>
      </w:r>
      <w:r w:rsidRPr="00A51084">
        <w:rPr>
          <w:rFonts w:ascii="Arial" w:hAnsi="Arial"/>
          <w:color w:val="000000"/>
          <w:sz w:val="20"/>
          <w:lang w:val="uk-UA"/>
        </w:rPr>
        <w:t xml:space="preserve">та зобов'язують </w:t>
      </w:r>
      <w:r w:rsidR="00015CB9" w:rsidRPr="00A51084">
        <w:rPr>
          <w:rFonts w:ascii="Arial" w:hAnsi="Arial"/>
          <w:sz w:val="20"/>
          <w:lang w:val="uk-UA"/>
        </w:rPr>
        <w:t xml:space="preserve">Підрядників </w:t>
      </w:r>
      <w:r w:rsidRPr="00A51084">
        <w:rPr>
          <w:rFonts w:ascii="Arial" w:hAnsi="Arial"/>
          <w:color w:val="000000"/>
          <w:sz w:val="20"/>
          <w:lang w:val="uk-UA"/>
        </w:rPr>
        <w:t xml:space="preserve">сприяти </w:t>
      </w:r>
      <w:r w:rsidR="00A3795A" w:rsidRPr="00A51084">
        <w:rPr>
          <w:rFonts w:ascii="Arial" w:hAnsi="Arial"/>
          <w:color w:val="000000"/>
          <w:sz w:val="20"/>
          <w:lang w:val="uk-UA"/>
        </w:rPr>
        <w:t xml:space="preserve">будь-якому </w:t>
      </w:r>
      <w:r w:rsidRPr="00A51084">
        <w:rPr>
          <w:rFonts w:ascii="Arial" w:hAnsi="Arial"/>
          <w:color w:val="000000"/>
          <w:sz w:val="20"/>
          <w:lang w:val="uk-UA"/>
        </w:rPr>
        <w:t>розслідуванню</w:t>
      </w:r>
      <w:r w:rsidR="00A57D60" w:rsidRPr="00A51084">
        <w:rPr>
          <w:rFonts w:ascii="Arial" w:hAnsi="Arial"/>
          <w:color w:val="000000"/>
          <w:sz w:val="20"/>
          <w:lang w:val="uk-UA"/>
        </w:rPr>
        <w:t>,</w:t>
      </w:r>
      <w:r w:rsidRPr="00A51084">
        <w:rPr>
          <w:rFonts w:ascii="Arial" w:hAnsi="Arial"/>
          <w:color w:val="000000"/>
          <w:sz w:val="20"/>
          <w:lang w:val="uk-UA"/>
        </w:rPr>
        <w:t xml:space="preserve"> </w:t>
      </w:r>
      <w:r w:rsidR="002270AF" w:rsidRPr="00A51084">
        <w:rPr>
          <w:rFonts w:ascii="Arial" w:hAnsi="Arial"/>
          <w:color w:val="000000"/>
          <w:sz w:val="20"/>
          <w:lang w:val="uk-UA"/>
        </w:rPr>
        <w:t xml:space="preserve">що проводиться Банком та будь-якою </w:t>
      </w:r>
      <w:r w:rsidR="00D71BF4" w:rsidRPr="00A51084">
        <w:rPr>
          <w:rFonts w:ascii="Arial" w:hAnsi="Arial"/>
          <w:color w:val="000000"/>
          <w:sz w:val="20"/>
          <w:lang w:val="uk-UA"/>
        </w:rPr>
        <w:t xml:space="preserve">Відповідною стороною </w:t>
      </w:r>
      <w:r w:rsidRPr="00A51084">
        <w:rPr>
          <w:rFonts w:ascii="Arial" w:hAnsi="Arial"/>
          <w:color w:val="000000"/>
          <w:sz w:val="20"/>
          <w:lang w:val="uk-UA"/>
        </w:rPr>
        <w:t xml:space="preserve">у зв'язку з будь-яким передбачуваним або підозрюваним випадком Забороненої поведінки, та надають Банку </w:t>
      </w:r>
      <w:r w:rsidR="002270AF" w:rsidRPr="00A51084">
        <w:rPr>
          <w:rFonts w:ascii="Arial" w:hAnsi="Arial"/>
          <w:color w:val="000000"/>
          <w:sz w:val="20"/>
          <w:lang w:val="uk-UA"/>
        </w:rPr>
        <w:t>та будь-якій Відповідній стороні</w:t>
      </w:r>
      <w:r w:rsidRPr="00A51084">
        <w:rPr>
          <w:rFonts w:ascii="Arial" w:hAnsi="Arial"/>
          <w:color w:val="000000"/>
          <w:sz w:val="20"/>
          <w:lang w:val="uk-UA"/>
        </w:rPr>
        <w:t xml:space="preserve">, або забезпечують надання Банку </w:t>
      </w:r>
      <w:r w:rsidR="002270AF" w:rsidRPr="00A51084">
        <w:rPr>
          <w:rFonts w:ascii="Arial" w:hAnsi="Arial"/>
          <w:color w:val="000000"/>
          <w:sz w:val="20"/>
          <w:lang w:val="uk-UA"/>
        </w:rPr>
        <w:t>та будь-якій Відповідній стороні</w:t>
      </w:r>
      <w:r w:rsidRPr="00A51084">
        <w:rPr>
          <w:rFonts w:ascii="Arial" w:hAnsi="Arial"/>
          <w:color w:val="000000"/>
          <w:sz w:val="20"/>
          <w:lang w:val="uk-UA"/>
        </w:rPr>
        <w:t>, всю необхідну допомогу для цілей, описаних у цій статті.</w:t>
      </w:r>
    </w:p>
    <w:p w14:paraId="5284773B" w14:textId="4B8FCB00" w:rsidR="00044BF6" w:rsidRPr="00A51084" w:rsidRDefault="009A64DF" w:rsidP="0027557F">
      <w:pPr>
        <w:widowControl w:val="0"/>
        <w:spacing w:after="120" w:line="276" w:lineRule="auto"/>
        <w:ind w:left="567" w:hanging="567"/>
        <w:rPr>
          <w:rFonts w:ascii="Arial" w:hAnsi="Arial"/>
          <w:color w:val="000000"/>
          <w:sz w:val="20"/>
          <w:lang w:val="uk-UA"/>
        </w:rPr>
      </w:pPr>
      <w:r w:rsidRPr="00A51084">
        <w:rPr>
          <w:rFonts w:ascii="Arial" w:hAnsi="Arial"/>
          <w:color w:val="000000"/>
          <w:sz w:val="20"/>
          <w:lang w:val="uk-UA"/>
        </w:rPr>
        <w:t>10(3)</w:t>
      </w:r>
      <w:r w:rsidRPr="00A51084">
        <w:rPr>
          <w:rFonts w:ascii="Arial" w:hAnsi="Arial"/>
          <w:color w:val="000000"/>
          <w:sz w:val="20"/>
          <w:lang w:val="uk-UA"/>
        </w:rPr>
        <w:tab/>
      </w:r>
      <w:proofErr w:type="spellStart"/>
      <w:r w:rsidR="00A51084" w:rsidRPr="00A51084">
        <w:rPr>
          <w:rFonts w:ascii="Arial" w:hAnsi="Arial"/>
          <w:sz w:val="20"/>
          <w:lang w:val="uk-UA"/>
        </w:rPr>
        <w:t>Бенефіціар</w:t>
      </w:r>
      <w:proofErr w:type="spellEnd"/>
      <w:r w:rsidR="00381728" w:rsidRPr="00A51084">
        <w:rPr>
          <w:rFonts w:ascii="Arial" w:hAnsi="Arial"/>
          <w:sz w:val="20"/>
          <w:lang w:val="uk-UA"/>
        </w:rPr>
        <w:t xml:space="preserve"> </w:t>
      </w:r>
      <w:r w:rsidR="003024FC" w:rsidRPr="00A51084">
        <w:rPr>
          <w:rFonts w:ascii="Arial" w:hAnsi="Arial"/>
          <w:color w:val="000000"/>
          <w:sz w:val="20"/>
          <w:lang w:val="uk-UA"/>
        </w:rPr>
        <w:t xml:space="preserve">та </w:t>
      </w:r>
      <w:r w:rsidR="00726F03" w:rsidRPr="00A51084">
        <w:rPr>
          <w:rFonts w:ascii="Arial" w:hAnsi="Arial"/>
          <w:color w:val="000000"/>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726F03" w:rsidRPr="00A51084">
        <w:rPr>
          <w:rFonts w:ascii="Arial" w:hAnsi="Arial"/>
          <w:color w:val="000000"/>
          <w:sz w:val="20"/>
          <w:lang w:val="uk-UA"/>
        </w:rPr>
        <w:t xml:space="preserve"> </w:t>
      </w:r>
      <w:r w:rsidRPr="00A51084">
        <w:rPr>
          <w:rFonts w:ascii="Arial" w:hAnsi="Arial"/>
          <w:color w:val="000000"/>
          <w:sz w:val="20"/>
          <w:lang w:val="uk-UA"/>
        </w:rPr>
        <w:t>визнають, що</w:t>
      </w:r>
      <w:r w:rsidR="00044BF6" w:rsidRPr="00A51084">
        <w:rPr>
          <w:rFonts w:ascii="Arial" w:hAnsi="Arial"/>
          <w:color w:val="000000"/>
          <w:sz w:val="20"/>
          <w:lang w:val="uk-UA"/>
        </w:rPr>
        <w:t>:</w:t>
      </w:r>
    </w:p>
    <w:p w14:paraId="3EDEE322" w14:textId="5469ED67" w:rsidR="00044BF6" w:rsidRPr="00A51084" w:rsidRDefault="009A64DF" w:rsidP="00862916">
      <w:pPr>
        <w:widowControl w:val="0"/>
        <w:numPr>
          <w:ilvl w:val="0"/>
          <w:numId w:val="37"/>
        </w:numPr>
        <w:spacing w:after="120" w:line="276" w:lineRule="auto"/>
        <w:rPr>
          <w:rFonts w:ascii="Arial" w:hAnsi="Arial"/>
          <w:color w:val="000000"/>
          <w:sz w:val="20"/>
          <w:lang w:val="uk-UA"/>
        </w:rPr>
      </w:pPr>
      <w:r w:rsidRPr="00A51084">
        <w:rPr>
          <w:rFonts w:ascii="Arial" w:hAnsi="Arial"/>
          <w:color w:val="000000"/>
          <w:sz w:val="20"/>
          <w:lang w:val="uk-UA"/>
        </w:rPr>
        <w:t xml:space="preserve">Банк може бути зобов'язаний надавати інформацію </w:t>
      </w:r>
      <w:r w:rsidR="002A20D0" w:rsidRPr="00A51084">
        <w:rPr>
          <w:rFonts w:ascii="Arial" w:hAnsi="Arial"/>
          <w:color w:val="000000"/>
          <w:sz w:val="20"/>
          <w:lang w:val="uk-UA"/>
        </w:rPr>
        <w:t>та матеріали</w:t>
      </w:r>
      <w:r w:rsidRPr="00A51084">
        <w:rPr>
          <w:rFonts w:ascii="Arial" w:hAnsi="Arial"/>
          <w:color w:val="000000"/>
          <w:sz w:val="20"/>
          <w:lang w:val="uk-UA"/>
        </w:rPr>
        <w:t xml:space="preserve">, що стосуються </w:t>
      </w:r>
      <w:proofErr w:type="spellStart"/>
      <w:r w:rsidR="00A51084" w:rsidRPr="00A51084">
        <w:rPr>
          <w:rFonts w:ascii="Arial" w:hAnsi="Arial"/>
          <w:color w:val="000000"/>
          <w:sz w:val="20"/>
          <w:lang w:val="uk-UA"/>
        </w:rPr>
        <w:t>Бенефіціар</w:t>
      </w:r>
      <w:r w:rsidR="00BB2DEB" w:rsidRPr="00A51084">
        <w:rPr>
          <w:rFonts w:ascii="Arial" w:hAnsi="Arial"/>
          <w:color w:val="000000"/>
          <w:sz w:val="20"/>
          <w:lang w:val="uk-UA"/>
        </w:rPr>
        <w:t>а</w:t>
      </w:r>
      <w:proofErr w:type="spellEnd"/>
      <w:r w:rsidR="002270AF" w:rsidRPr="00A51084">
        <w:rPr>
          <w:rFonts w:ascii="Arial" w:hAnsi="Arial"/>
          <w:color w:val="000000"/>
          <w:sz w:val="20"/>
          <w:lang w:val="uk-UA"/>
        </w:rPr>
        <w:t xml:space="preserve">, </w:t>
      </w:r>
      <w:r w:rsidR="00726F03" w:rsidRPr="00A51084">
        <w:rPr>
          <w:rFonts w:ascii="Arial" w:hAnsi="Arial"/>
          <w:color w:val="000000"/>
          <w:sz w:val="20"/>
          <w:lang w:val="uk-UA"/>
        </w:rPr>
        <w:t xml:space="preserve">Кінцевого </w:t>
      </w:r>
      <w:proofErr w:type="spellStart"/>
      <w:r w:rsidR="00A51084" w:rsidRPr="00A51084">
        <w:rPr>
          <w:rFonts w:ascii="Arial" w:hAnsi="Arial"/>
          <w:color w:val="000000"/>
          <w:sz w:val="20"/>
          <w:lang w:val="uk-UA"/>
        </w:rPr>
        <w:t>Бенефіціар</w:t>
      </w:r>
      <w:r w:rsidR="00726F03" w:rsidRPr="00A51084">
        <w:rPr>
          <w:rFonts w:ascii="Arial" w:hAnsi="Arial"/>
          <w:color w:val="000000"/>
          <w:sz w:val="20"/>
          <w:lang w:val="uk-UA"/>
        </w:rPr>
        <w:t>а</w:t>
      </w:r>
      <w:proofErr w:type="spellEnd"/>
      <w:r w:rsidR="002A20D0" w:rsidRPr="00A51084">
        <w:rPr>
          <w:rFonts w:ascii="Arial" w:hAnsi="Arial"/>
          <w:color w:val="000000"/>
          <w:sz w:val="20"/>
          <w:lang w:val="uk-UA"/>
        </w:rPr>
        <w:t xml:space="preserve">, Гранту </w:t>
      </w:r>
      <w:r w:rsidRPr="00A51084">
        <w:rPr>
          <w:rFonts w:ascii="Arial" w:hAnsi="Arial"/>
          <w:color w:val="000000"/>
          <w:sz w:val="20"/>
          <w:lang w:val="uk-UA"/>
        </w:rPr>
        <w:t xml:space="preserve">та </w:t>
      </w:r>
      <w:proofErr w:type="spellStart"/>
      <w:r w:rsidR="00A51084" w:rsidRPr="00A51084">
        <w:rPr>
          <w:rFonts w:ascii="Arial" w:hAnsi="Arial"/>
          <w:color w:val="000000"/>
          <w:sz w:val="20"/>
          <w:lang w:val="uk-UA"/>
        </w:rPr>
        <w:t>Проєкт</w:t>
      </w:r>
      <w:r w:rsidR="00102565" w:rsidRPr="00A51084">
        <w:rPr>
          <w:rFonts w:ascii="Arial" w:hAnsi="Arial"/>
          <w:color w:val="000000"/>
          <w:sz w:val="20"/>
          <w:lang w:val="uk-UA"/>
        </w:rPr>
        <w:t>у</w:t>
      </w:r>
      <w:proofErr w:type="spellEnd"/>
      <w:r w:rsidR="00102565" w:rsidRPr="00A51084">
        <w:rPr>
          <w:rFonts w:ascii="Arial" w:hAnsi="Arial"/>
          <w:color w:val="000000"/>
          <w:sz w:val="20"/>
          <w:lang w:val="uk-UA"/>
        </w:rPr>
        <w:t xml:space="preserve"> Лозова</w:t>
      </w:r>
      <w:r w:rsidR="003024FC" w:rsidRPr="00A51084">
        <w:rPr>
          <w:rFonts w:ascii="Arial" w:hAnsi="Arial"/>
          <w:color w:val="000000"/>
          <w:sz w:val="20"/>
          <w:lang w:val="uk-UA"/>
        </w:rPr>
        <w:t xml:space="preserve">, будь-якій установі або органу Європейського Союзу, включаючи Європейський суд аудиторів, Європейську комісію, будь-яку відповідну делегацію ЄС, Європейському бюро з боротьби з шахрайством та Європейській прокуратурі, якщо це необхідно для виконання їхніх завдань відповідно до законодавства ЄС, </w:t>
      </w:r>
      <w:r w:rsidR="00BB2DEB" w:rsidRPr="00A51084">
        <w:rPr>
          <w:rFonts w:ascii="Arial" w:hAnsi="Arial"/>
          <w:sz w:val="20"/>
          <w:lang w:val="uk-UA"/>
        </w:rPr>
        <w:t xml:space="preserve">або до учасників Фонду E5P, </w:t>
      </w:r>
      <w:r w:rsidRPr="00A51084">
        <w:rPr>
          <w:rFonts w:ascii="Arial" w:hAnsi="Arial"/>
          <w:color w:val="000000"/>
          <w:sz w:val="20"/>
          <w:lang w:val="uk-UA"/>
        </w:rPr>
        <w:t xml:space="preserve">якщо це необхідно для виконання їхніх завдань; </w:t>
      </w:r>
      <w:r w:rsidR="00044BF6" w:rsidRPr="00A51084">
        <w:rPr>
          <w:rFonts w:ascii="Arial" w:hAnsi="Arial"/>
          <w:color w:val="000000"/>
          <w:sz w:val="20"/>
          <w:lang w:val="uk-UA"/>
        </w:rPr>
        <w:t>та</w:t>
      </w:r>
    </w:p>
    <w:p w14:paraId="07BC5AE2" w14:textId="76AA8063" w:rsidR="009A64DF" w:rsidRPr="00A51084" w:rsidRDefault="00044BF6" w:rsidP="00862916">
      <w:pPr>
        <w:widowControl w:val="0"/>
        <w:numPr>
          <w:ilvl w:val="0"/>
          <w:numId w:val="37"/>
        </w:numPr>
        <w:spacing w:after="120" w:line="276" w:lineRule="auto"/>
        <w:rPr>
          <w:rFonts w:ascii="Arial" w:hAnsi="Arial"/>
          <w:color w:val="000000"/>
          <w:sz w:val="20"/>
          <w:lang w:val="uk-UA"/>
        </w:rPr>
      </w:pPr>
      <w:r w:rsidRPr="00A51084">
        <w:rPr>
          <w:rFonts w:ascii="Arial" w:hAnsi="Arial"/>
          <w:color w:val="000000"/>
          <w:sz w:val="20"/>
          <w:lang w:val="uk-UA"/>
        </w:rPr>
        <w:t xml:space="preserve">ЄБРР та Банк жодним чином не несуть відповідальності за будь-які витрати, збитки або втрати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color w:val="000000"/>
          <w:sz w:val="20"/>
          <w:lang w:val="uk-UA"/>
        </w:rPr>
        <w:t xml:space="preserve">, прямі або непрямі, що виникли в результаті або у зв'язку з перевірками та оцінками, проведеними </w:t>
      </w:r>
      <w:proofErr w:type="spellStart"/>
      <w:r w:rsidRPr="00A51084">
        <w:rPr>
          <w:rFonts w:ascii="Arial" w:hAnsi="Arial"/>
          <w:color w:val="000000"/>
          <w:sz w:val="20"/>
          <w:lang w:val="uk-UA"/>
        </w:rPr>
        <w:t>Внесковими</w:t>
      </w:r>
      <w:proofErr w:type="spellEnd"/>
      <w:r w:rsidRPr="00A51084">
        <w:rPr>
          <w:rFonts w:ascii="Arial" w:hAnsi="Arial"/>
          <w:color w:val="000000"/>
          <w:sz w:val="20"/>
          <w:lang w:val="uk-UA"/>
        </w:rPr>
        <w:t xml:space="preserve"> до Фонду E5P.</w:t>
      </w:r>
    </w:p>
    <w:p w14:paraId="5FF7472C" w14:textId="77777777" w:rsidR="005F450C" w:rsidRPr="00A51084" w:rsidRDefault="005F450C" w:rsidP="0027557F">
      <w:pPr>
        <w:pStyle w:val="ListNumberLevel2"/>
        <w:widowControl w:val="0"/>
        <w:numPr>
          <w:ilvl w:val="0"/>
          <w:numId w:val="0"/>
        </w:numPr>
        <w:spacing w:after="120" w:line="276" w:lineRule="auto"/>
        <w:rPr>
          <w:rFonts w:ascii="Arial" w:hAnsi="Arial"/>
          <w:b/>
          <w:color w:val="000000"/>
          <w:sz w:val="20"/>
          <w:lang w:val="uk-UA"/>
        </w:rPr>
      </w:pPr>
      <w:r w:rsidRPr="00A51084">
        <w:rPr>
          <w:rFonts w:ascii="Arial" w:hAnsi="Arial"/>
          <w:b/>
          <w:sz w:val="20"/>
          <w:lang w:val="uk-UA"/>
        </w:rPr>
        <w:t>Стаття 11 – Повернення гранту</w:t>
      </w:r>
    </w:p>
    <w:p w14:paraId="2C72503B" w14:textId="1555ECE9" w:rsidR="005F450C" w:rsidRPr="00A51084" w:rsidRDefault="005F450C" w:rsidP="0027557F">
      <w:pPr>
        <w:widowControl w:val="0"/>
        <w:spacing w:after="120" w:line="276" w:lineRule="auto"/>
        <w:ind w:left="567" w:hanging="567"/>
        <w:rPr>
          <w:rFonts w:ascii="Arial" w:hAnsi="Arial"/>
          <w:sz w:val="20"/>
          <w:lang w:val="uk-UA"/>
        </w:rPr>
      </w:pPr>
      <w:r w:rsidRPr="00A51084">
        <w:rPr>
          <w:rFonts w:ascii="Arial" w:hAnsi="Arial"/>
          <w:sz w:val="20"/>
          <w:lang w:val="uk-UA"/>
        </w:rPr>
        <w:t>11(1)</w:t>
      </w:r>
      <w:r w:rsidRPr="00A51084">
        <w:rPr>
          <w:rFonts w:ascii="Arial" w:hAnsi="Arial"/>
          <w:sz w:val="20"/>
          <w:lang w:val="uk-UA"/>
        </w:rPr>
        <w:tab/>
        <w:t xml:space="preserve">У разі, якщо </w:t>
      </w:r>
      <w:r w:rsidR="00D35F7E" w:rsidRPr="00A51084">
        <w:rPr>
          <w:rFonts w:ascii="Arial" w:hAnsi="Arial"/>
          <w:sz w:val="20"/>
          <w:lang w:val="uk-UA"/>
        </w:rPr>
        <w:t xml:space="preserve">Компонент 1 та Компонент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Pr="00A51084">
        <w:rPr>
          <w:rFonts w:ascii="Arial" w:hAnsi="Arial"/>
          <w:sz w:val="20"/>
          <w:lang w:val="uk-UA"/>
        </w:rPr>
        <w:t xml:space="preserve">призупиняються, не виконуються або виконуються неналежним чином </w:t>
      </w:r>
      <w:r w:rsidR="00604515" w:rsidRPr="00A51084">
        <w:rPr>
          <w:rFonts w:ascii="Arial" w:hAnsi="Arial"/>
          <w:sz w:val="20"/>
          <w:lang w:val="uk-UA"/>
        </w:rPr>
        <w:t>на думку Банку</w:t>
      </w:r>
      <w:r w:rsidRPr="00A51084">
        <w:rPr>
          <w:rFonts w:ascii="Arial" w:hAnsi="Arial"/>
          <w:sz w:val="20"/>
          <w:lang w:val="uk-UA"/>
        </w:rPr>
        <w:t>, і без шкоди для його права розірвати цю Угоду відповідно до статті</w:t>
      </w:r>
      <w:r w:rsidR="000A19A9" w:rsidRPr="00A51084">
        <w:rPr>
          <w:rFonts w:ascii="Arial" w:hAnsi="Arial"/>
          <w:sz w:val="20"/>
          <w:lang w:val="uk-UA"/>
        </w:rPr>
        <w:t xml:space="preserve"> 15</w:t>
      </w:r>
      <w:r w:rsidRPr="00A51084">
        <w:rPr>
          <w:rFonts w:ascii="Arial" w:hAnsi="Arial"/>
          <w:sz w:val="20"/>
          <w:lang w:val="uk-UA"/>
        </w:rPr>
        <w:t xml:space="preserve">, </w:t>
      </w:r>
      <w:r w:rsidR="00AE4D56" w:rsidRPr="00A51084">
        <w:rPr>
          <w:rFonts w:ascii="Arial" w:hAnsi="Arial"/>
          <w:sz w:val="20"/>
          <w:lang w:val="uk-UA"/>
        </w:rPr>
        <w:t xml:space="preserve">Банк </w:t>
      </w:r>
      <w:r w:rsidRPr="00A51084">
        <w:rPr>
          <w:rFonts w:ascii="Arial" w:hAnsi="Arial"/>
          <w:sz w:val="20"/>
          <w:lang w:val="uk-UA"/>
        </w:rPr>
        <w:t xml:space="preserve">може вимагати повернення загальної суми Гранту або зменшити Грант </w:t>
      </w:r>
      <w:proofErr w:type="spellStart"/>
      <w:r w:rsidRPr="00A51084">
        <w:rPr>
          <w:rFonts w:ascii="Arial" w:hAnsi="Arial"/>
          <w:sz w:val="20"/>
          <w:lang w:val="uk-UA"/>
        </w:rPr>
        <w:t>пропорційно</w:t>
      </w:r>
      <w:proofErr w:type="spellEnd"/>
      <w:r w:rsidRPr="00A51084">
        <w:rPr>
          <w:rFonts w:ascii="Arial" w:hAnsi="Arial"/>
          <w:sz w:val="20"/>
          <w:lang w:val="uk-UA"/>
        </w:rPr>
        <w:t xml:space="preserve"> до фактичного виконання </w:t>
      </w:r>
      <w:r w:rsidR="00D35F7E" w:rsidRPr="00A51084">
        <w:rPr>
          <w:rFonts w:ascii="Arial" w:hAnsi="Arial"/>
          <w:sz w:val="20"/>
          <w:lang w:val="uk-UA"/>
        </w:rPr>
        <w:t xml:space="preserve">Компонента 1 та Компонента 2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w:t>
      </w:r>
      <w:r w:rsidRPr="00A51084">
        <w:rPr>
          <w:rFonts w:ascii="Arial" w:hAnsi="Arial"/>
          <w:sz w:val="20"/>
          <w:lang w:val="uk-UA"/>
        </w:rPr>
        <w:t>«</w:t>
      </w:r>
      <w:r w:rsidR="00102565" w:rsidRPr="00A51084">
        <w:rPr>
          <w:rFonts w:ascii="Arial" w:hAnsi="Arial"/>
          <w:sz w:val="20"/>
          <w:lang w:val="uk-UA"/>
        </w:rPr>
        <w:t>Лозова</w:t>
      </w:r>
      <w:r w:rsidRPr="00A51084">
        <w:rPr>
          <w:rFonts w:ascii="Arial" w:hAnsi="Arial"/>
          <w:sz w:val="20"/>
          <w:lang w:val="uk-UA"/>
        </w:rPr>
        <w:t xml:space="preserve">». </w:t>
      </w:r>
    </w:p>
    <w:p w14:paraId="387CBAD4" w14:textId="51981C84" w:rsidR="005F450C" w:rsidRPr="00A51084" w:rsidRDefault="005F450C" w:rsidP="0027557F">
      <w:pPr>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11(2)</w:t>
      </w:r>
      <w:r w:rsidRPr="00A51084">
        <w:rPr>
          <w:rFonts w:ascii="Arial" w:hAnsi="Arial"/>
          <w:sz w:val="20"/>
          <w:lang w:val="uk-UA"/>
        </w:rPr>
        <w:tab/>
        <w:t xml:space="preserve">Якщо </w:t>
      </w:r>
      <w:proofErr w:type="spellStart"/>
      <w:r w:rsidR="00A51084" w:rsidRPr="00A51084">
        <w:rPr>
          <w:rFonts w:ascii="Arial" w:hAnsi="Arial"/>
          <w:sz w:val="20"/>
          <w:lang w:val="uk-UA"/>
        </w:rPr>
        <w:t>Проєкт</w:t>
      </w:r>
      <w:proofErr w:type="spellEnd"/>
      <w:r w:rsidR="00102565" w:rsidRPr="00A51084">
        <w:rPr>
          <w:rFonts w:ascii="Arial" w:hAnsi="Arial"/>
          <w:sz w:val="20"/>
          <w:lang w:val="uk-UA"/>
        </w:rPr>
        <w:t xml:space="preserve"> «Лозова» </w:t>
      </w:r>
      <w:r w:rsidRPr="00A51084">
        <w:rPr>
          <w:rFonts w:ascii="Arial" w:hAnsi="Arial"/>
          <w:sz w:val="20"/>
          <w:lang w:val="uk-UA"/>
        </w:rPr>
        <w:t xml:space="preserve">не буде завершено протягом періоду реалізації, </w:t>
      </w:r>
      <w:r w:rsidR="001C5BF1" w:rsidRPr="00A51084">
        <w:rPr>
          <w:rFonts w:ascii="Arial" w:hAnsi="Arial"/>
          <w:sz w:val="20"/>
          <w:lang w:val="uk-UA"/>
        </w:rPr>
        <w:t xml:space="preserve">будь-які </w:t>
      </w:r>
      <w:r w:rsidRPr="00A51084">
        <w:rPr>
          <w:rFonts w:ascii="Arial" w:hAnsi="Arial"/>
          <w:sz w:val="20"/>
          <w:lang w:val="uk-UA"/>
        </w:rPr>
        <w:t xml:space="preserve">невитрачені кошти будуть повернені </w:t>
      </w:r>
      <w:r w:rsidR="00AE4D56" w:rsidRPr="00A51084">
        <w:rPr>
          <w:rFonts w:ascii="Arial" w:hAnsi="Arial"/>
          <w:sz w:val="20"/>
          <w:lang w:val="uk-UA"/>
        </w:rPr>
        <w:t>Банку</w:t>
      </w:r>
      <w:r w:rsidRPr="00A51084">
        <w:rPr>
          <w:rFonts w:ascii="Arial" w:hAnsi="Arial"/>
          <w:sz w:val="20"/>
          <w:lang w:val="uk-UA"/>
        </w:rPr>
        <w:t>.</w:t>
      </w:r>
    </w:p>
    <w:p w14:paraId="2418373A" w14:textId="1E5EAEE5" w:rsidR="009930C9" w:rsidRPr="00A51084" w:rsidRDefault="005F450C" w:rsidP="0027557F">
      <w:pPr>
        <w:widowControl w:val="0"/>
        <w:tabs>
          <w:tab w:val="num" w:pos="709"/>
        </w:tabs>
        <w:spacing w:after="120" w:line="276" w:lineRule="auto"/>
        <w:ind w:left="567" w:hanging="567"/>
        <w:rPr>
          <w:rFonts w:ascii="Arial" w:hAnsi="Arial"/>
          <w:sz w:val="20"/>
          <w:lang w:val="uk-UA"/>
        </w:rPr>
      </w:pPr>
      <w:r w:rsidRPr="00A51084">
        <w:rPr>
          <w:rFonts w:ascii="Arial" w:hAnsi="Arial"/>
          <w:sz w:val="20"/>
          <w:lang w:val="uk-UA"/>
        </w:rPr>
        <w:t>11(3)</w:t>
      </w:r>
      <w:r w:rsidRPr="00A51084">
        <w:rPr>
          <w:rFonts w:ascii="Arial" w:hAnsi="Arial"/>
          <w:sz w:val="20"/>
          <w:lang w:val="uk-UA"/>
        </w:rPr>
        <w:tab/>
      </w:r>
      <w:r w:rsidR="00604515" w:rsidRPr="00A51084">
        <w:rPr>
          <w:rFonts w:ascii="Arial" w:hAnsi="Arial"/>
          <w:sz w:val="20"/>
          <w:lang w:val="uk-UA"/>
        </w:rPr>
        <w:t xml:space="preserve">Якщо </w:t>
      </w:r>
      <w:r w:rsidR="00DE6004" w:rsidRPr="00A51084">
        <w:rPr>
          <w:rFonts w:ascii="Arial" w:hAnsi="Arial"/>
          <w:sz w:val="20"/>
          <w:lang w:val="uk-UA"/>
        </w:rPr>
        <w:t>грант не</w:t>
      </w:r>
      <w:r w:rsidR="008660AE" w:rsidRPr="00A51084">
        <w:rPr>
          <w:rFonts w:ascii="Arial" w:hAnsi="Arial"/>
          <w:sz w:val="20"/>
          <w:lang w:val="uk-UA"/>
        </w:rPr>
        <w:t xml:space="preserve"> використовується </w:t>
      </w:r>
      <w:r w:rsidR="00DE6004" w:rsidRPr="00A51084">
        <w:rPr>
          <w:rFonts w:ascii="Arial" w:hAnsi="Arial"/>
          <w:sz w:val="20"/>
          <w:lang w:val="uk-UA"/>
        </w:rPr>
        <w:t xml:space="preserve">відповідно до (i) </w:t>
      </w:r>
      <w:r w:rsidR="008660AE" w:rsidRPr="00A51084">
        <w:rPr>
          <w:rFonts w:ascii="Arial" w:hAnsi="Arial"/>
          <w:sz w:val="20"/>
          <w:lang w:val="uk-UA"/>
        </w:rPr>
        <w:t xml:space="preserve">процедур та умов, </w:t>
      </w:r>
      <w:r w:rsidR="00DE6004" w:rsidRPr="00A51084">
        <w:rPr>
          <w:rFonts w:ascii="Arial" w:hAnsi="Arial"/>
          <w:sz w:val="20"/>
          <w:lang w:val="uk-UA"/>
        </w:rPr>
        <w:t xml:space="preserve">описаних у цьому документі, та (ii) специфікацій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00DE6004" w:rsidRPr="00A51084">
        <w:rPr>
          <w:rFonts w:ascii="Arial" w:hAnsi="Arial"/>
          <w:sz w:val="20"/>
          <w:lang w:val="uk-UA"/>
        </w:rPr>
        <w:t xml:space="preserve">викладених у Додатку </w:t>
      </w:r>
      <w:r w:rsidR="00BB517E" w:rsidRPr="00A51084">
        <w:rPr>
          <w:rFonts w:ascii="Arial" w:hAnsi="Arial"/>
          <w:sz w:val="20"/>
          <w:lang w:val="uk-UA"/>
        </w:rPr>
        <w:t>I</w:t>
      </w:r>
      <w:r w:rsidR="00DE6004" w:rsidRPr="00A51084">
        <w:rPr>
          <w:rFonts w:ascii="Arial" w:hAnsi="Arial"/>
          <w:sz w:val="20"/>
          <w:lang w:val="uk-UA"/>
        </w:rPr>
        <w:t xml:space="preserve">, </w:t>
      </w:r>
      <w:r w:rsidR="00AE4D56" w:rsidRPr="00A51084">
        <w:rPr>
          <w:rFonts w:ascii="Arial" w:hAnsi="Arial"/>
          <w:sz w:val="20"/>
          <w:lang w:val="uk-UA"/>
        </w:rPr>
        <w:t xml:space="preserve">Банк </w:t>
      </w:r>
      <w:r w:rsidRPr="00A51084">
        <w:rPr>
          <w:rFonts w:ascii="Arial" w:hAnsi="Arial"/>
          <w:sz w:val="20"/>
          <w:lang w:val="uk-UA"/>
        </w:rPr>
        <w:t xml:space="preserve">матиме право стягнути з </w:t>
      </w:r>
      <w:proofErr w:type="spellStart"/>
      <w:r w:rsidR="00A51084" w:rsidRPr="00A51084">
        <w:rPr>
          <w:rFonts w:ascii="Arial" w:hAnsi="Arial"/>
          <w:sz w:val="20"/>
          <w:lang w:val="uk-UA"/>
        </w:rPr>
        <w:t>Бенефіціар</w:t>
      </w:r>
      <w:r w:rsidR="001C5BF1" w:rsidRPr="00A51084">
        <w:rPr>
          <w:rFonts w:ascii="Arial" w:hAnsi="Arial"/>
          <w:sz w:val="20"/>
          <w:lang w:val="uk-UA"/>
        </w:rPr>
        <w:t>а</w:t>
      </w:r>
      <w:proofErr w:type="spellEnd"/>
      <w:r w:rsidR="001C5BF1" w:rsidRPr="00A51084">
        <w:rPr>
          <w:rFonts w:ascii="Arial" w:hAnsi="Arial"/>
          <w:sz w:val="20"/>
          <w:lang w:val="uk-UA"/>
        </w:rPr>
        <w:t xml:space="preserve"> </w:t>
      </w:r>
      <w:r w:rsidRPr="00A51084">
        <w:rPr>
          <w:rFonts w:ascii="Arial" w:hAnsi="Arial"/>
          <w:sz w:val="20"/>
          <w:lang w:val="uk-UA"/>
        </w:rPr>
        <w:t xml:space="preserve">частину гранту, що відповідає вартості коштів, які були виплачені або використані неправомірно </w:t>
      </w:r>
      <w:r w:rsidR="000532E8" w:rsidRPr="00A51084">
        <w:rPr>
          <w:rFonts w:ascii="Arial" w:hAnsi="Arial"/>
          <w:sz w:val="20"/>
          <w:lang w:val="uk-UA"/>
        </w:rPr>
        <w:t xml:space="preserve">в рамках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w:t>
      </w:r>
    </w:p>
    <w:p w14:paraId="500B683D" w14:textId="65917F27" w:rsidR="005F450C" w:rsidRPr="00A51084" w:rsidRDefault="008A6235" w:rsidP="0027557F">
      <w:pPr>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11(</w:t>
      </w:r>
      <w:r w:rsidR="00B70779" w:rsidRPr="00A51084">
        <w:rPr>
          <w:rFonts w:ascii="Arial" w:hAnsi="Arial"/>
          <w:sz w:val="20"/>
          <w:lang w:val="uk-UA"/>
        </w:rPr>
        <w:t>4</w:t>
      </w:r>
      <w:r w:rsidRPr="00A51084">
        <w:rPr>
          <w:rFonts w:ascii="Arial" w:hAnsi="Arial"/>
          <w:sz w:val="20"/>
          <w:lang w:val="uk-UA"/>
        </w:rPr>
        <w:t>)</w:t>
      </w:r>
      <w:r w:rsidRPr="00A51084">
        <w:rPr>
          <w:rFonts w:ascii="Arial" w:hAnsi="Arial"/>
          <w:sz w:val="20"/>
          <w:lang w:val="uk-UA"/>
        </w:rPr>
        <w:tab/>
        <w:t xml:space="preserve">Будь-які невикористані, відшкодовані або повернуті суми гранту повинні бути повернуті </w:t>
      </w:r>
      <w:proofErr w:type="spellStart"/>
      <w:r w:rsidR="00A51084" w:rsidRPr="00A51084">
        <w:rPr>
          <w:rFonts w:ascii="Arial" w:hAnsi="Arial"/>
          <w:sz w:val="20"/>
          <w:lang w:val="uk-UA"/>
        </w:rPr>
        <w:t>Бенефіціар</w:t>
      </w:r>
      <w:r w:rsidR="00857D55" w:rsidRPr="00A51084">
        <w:rPr>
          <w:rFonts w:ascii="Arial" w:hAnsi="Arial"/>
          <w:sz w:val="20"/>
          <w:lang w:val="uk-UA"/>
        </w:rPr>
        <w:t>ом</w:t>
      </w:r>
      <w:proofErr w:type="spellEnd"/>
      <w:r w:rsidR="00857D55" w:rsidRPr="00A51084">
        <w:rPr>
          <w:rFonts w:ascii="Arial" w:hAnsi="Arial"/>
          <w:sz w:val="20"/>
          <w:lang w:val="uk-UA"/>
        </w:rPr>
        <w:t xml:space="preserve"> </w:t>
      </w:r>
      <w:r w:rsidR="00AE4D56" w:rsidRPr="00A51084">
        <w:rPr>
          <w:rFonts w:ascii="Arial" w:hAnsi="Arial"/>
          <w:sz w:val="20"/>
          <w:lang w:val="uk-UA"/>
        </w:rPr>
        <w:t xml:space="preserve">Банку </w:t>
      </w:r>
      <w:r w:rsidR="00857D55" w:rsidRPr="00A51084">
        <w:rPr>
          <w:rFonts w:ascii="Arial" w:hAnsi="Arial"/>
          <w:sz w:val="20"/>
          <w:lang w:val="uk-UA"/>
        </w:rPr>
        <w:t xml:space="preserve">протягом 30 днів з моменту, коли </w:t>
      </w:r>
      <w:proofErr w:type="spellStart"/>
      <w:r w:rsidR="00A51084" w:rsidRPr="00A51084">
        <w:rPr>
          <w:rFonts w:ascii="Arial" w:hAnsi="Arial"/>
          <w:sz w:val="20"/>
          <w:lang w:val="uk-UA"/>
        </w:rPr>
        <w:t>Бенефіціар</w:t>
      </w:r>
      <w:proofErr w:type="spellEnd"/>
      <w:r w:rsidR="00857D55" w:rsidRPr="00A51084">
        <w:rPr>
          <w:rFonts w:ascii="Arial" w:hAnsi="Arial"/>
          <w:sz w:val="20"/>
          <w:lang w:val="uk-UA"/>
        </w:rPr>
        <w:t xml:space="preserve"> дізнався про такі невикористані, відшкодовані або повернуті суми, але не пізніше ніж </w:t>
      </w:r>
      <w:r w:rsidRPr="00A51084">
        <w:rPr>
          <w:rFonts w:ascii="Arial" w:hAnsi="Arial"/>
          <w:sz w:val="20"/>
          <w:lang w:val="uk-UA"/>
        </w:rPr>
        <w:t xml:space="preserve">через 30 днів </w:t>
      </w:r>
      <w:r w:rsidR="00857D55" w:rsidRPr="00A51084">
        <w:rPr>
          <w:rFonts w:ascii="Arial" w:hAnsi="Arial"/>
          <w:sz w:val="20"/>
          <w:lang w:val="uk-UA"/>
        </w:rPr>
        <w:t xml:space="preserve">після закінчення Періоду реалізації. </w:t>
      </w:r>
      <w:proofErr w:type="spellStart"/>
      <w:r w:rsidR="00A51084" w:rsidRPr="00A51084">
        <w:rPr>
          <w:rFonts w:ascii="Arial" w:hAnsi="Arial"/>
          <w:sz w:val="20"/>
          <w:lang w:val="uk-UA"/>
        </w:rPr>
        <w:t>Бенефіціар</w:t>
      </w:r>
      <w:proofErr w:type="spellEnd"/>
      <w:r w:rsidR="001C5BF1" w:rsidRPr="00A51084">
        <w:rPr>
          <w:rFonts w:ascii="Arial" w:hAnsi="Arial"/>
          <w:sz w:val="20"/>
          <w:lang w:val="uk-UA"/>
        </w:rPr>
        <w:t xml:space="preserve"> </w:t>
      </w:r>
      <w:r w:rsidR="00F94F48" w:rsidRPr="00A51084">
        <w:rPr>
          <w:rFonts w:ascii="Arial" w:hAnsi="Arial"/>
          <w:sz w:val="20"/>
          <w:lang w:val="uk-UA"/>
        </w:rPr>
        <w:t xml:space="preserve">повинен </w:t>
      </w:r>
      <w:r w:rsidR="001C5BF1" w:rsidRPr="00A51084">
        <w:rPr>
          <w:rFonts w:ascii="Arial" w:hAnsi="Arial"/>
          <w:sz w:val="20"/>
          <w:lang w:val="uk-UA"/>
        </w:rPr>
        <w:t xml:space="preserve">повернути будь-які такі суми гранту </w:t>
      </w:r>
      <w:r w:rsidR="001C5BF1" w:rsidRPr="00A51084">
        <w:rPr>
          <w:rFonts w:ascii="Arial" w:hAnsi="Arial"/>
          <w:sz w:val="20"/>
          <w:lang w:val="uk-UA"/>
        </w:rPr>
        <w:lastRenderedPageBreak/>
        <w:t>відповідно до цієї статті.</w:t>
      </w:r>
    </w:p>
    <w:p w14:paraId="60AAC087" w14:textId="05573337" w:rsidR="00EF2EA0" w:rsidRPr="00A51084" w:rsidRDefault="00EF2EA0" w:rsidP="0027557F">
      <w:pPr>
        <w:widowControl w:val="0"/>
        <w:tabs>
          <w:tab w:val="num" w:pos="567"/>
        </w:tabs>
        <w:spacing w:after="120" w:line="276" w:lineRule="auto"/>
        <w:ind w:left="567" w:hanging="567"/>
        <w:rPr>
          <w:rFonts w:ascii="Arial" w:hAnsi="Arial"/>
          <w:sz w:val="20"/>
          <w:lang w:val="uk-UA"/>
        </w:rPr>
      </w:pPr>
      <w:r w:rsidRPr="00A51084">
        <w:rPr>
          <w:rFonts w:ascii="Arial" w:hAnsi="Arial"/>
          <w:sz w:val="20"/>
          <w:lang w:val="uk-UA"/>
        </w:rPr>
        <w:t>11(</w:t>
      </w:r>
      <w:r w:rsidR="00B70779" w:rsidRPr="00A51084">
        <w:rPr>
          <w:rFonts w:ascii="Arial" w:hAnsi="Arial"/>
          <w:sz w:val="20"/>
          <w:lang w:val="uk-UA"/>
        </w:rPr>
        <w:t>5</w:t>
      </w:r>
      <w:r w:rsidRPr="00A51084">
        <w:rPr>
          <w:rFonts w:ascii="Arial" w:hAnsi="Arial"/>
          <w:sz w:val="20"/>
          <w:lang w:val="uk-UA"/>
        </w:rPr>
        <w:t xml:space="preserve">) Будь-яка сума гранту, яка була повернена, відшкодована, повернута Банку або відшкодована Банком від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повинна бути сумою в євро, що дорівнює відповідній сумі в євро, яка була перерахована Банком </w:t>
      </w:r>
      <w:proofErr w:type="spellStart"/>
      <w:r w:rsidR="00A51084" w:rsidRPr="00A51084">
        <w:rPr>
          <w:rFonts w:ascii="Arial" w:hAnsi="Arial"/>
          <w:sz w:val="20"/>
          <w:lang w:val="uk-UA"/>
        </w:rPr>
        <w:t>Бенефіціар</w:t>
      </w:r>
      <w:r w:rsidRPr="00A51084">
        <w:rPr>
          <w:rFonts w:ascii="Arial" w:hAnsi="Arial"/>
          <w:sz w:val="20"/>
          <w:lang w:val="uk-UA"/>
        </w:rPr>
        <w:t>у</w:t>
      </w:r>
      <w:proofErr w:type="spellEnd"/>
      <w:r w:rsidRPr="00A51084">
        <w:rPr>
          <w:rFonts w:ascii="Arial" w:hAnsi="Arial"/>
          <w:sz w:val="20"/>
          <w:lang w:val="uk-UA"/>
        </w:rPr>
        <w:t xml:space="preserve">. Для уникнення сумнівів, будь-яка втрата вартості будь-якої такої суми гранту в євро не несеться Банком, а несеться виключно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w:t>
      </w:r>
    </w:p>
    <w:p w14:paraId="11A8E91E" w14:textId="77777777" w:rsidR="005F450C" w:rsidRPr="00A51084" w:rsidRDefault="005F450C" w:rsidP="0027557F">
      <w:pPr>
        <w:widowControl w:val="0"/>
        <w:tabs>
          <w:tab w:val="num" w:pos="567"/>
        </w:tabs>
        <w:spacing w:after="120" w:line="276" w:lineRule="auto"/>
        <w:ind w:left="567" w:hanging="567"/>
        <w:outlineLvl w:val="0"/>
        <w:rPr>
          <w:rFonts w:ascii="Arial" w:hAnsi="Arial"/>
          <w:b/>
          <w:sz w:val="20"/>
          <w:lang w:val="uk-UA"/>
        </w:rPr>
      </w:pPr>
      <w:r w:rsidRPr="00A51084">
        <w:rPr>
          <w:rFonts w:ascii="Arial" w:hAnsi="Arial"/>
          <w:b/>
          <w:sz w:val="20"/>
          <w:lang w:val="uk-UA"/>
        </w:rPr>
        <w:t>Стаття 12 – Конфлікт інтересів</w:t>
      </w:r>
    </w:p>
    <w:p w14:paraId="33904F3A" w14:textId="23E2B7A8" w:rsidR="001764C9" w:rsidRPr="00A51084" w:rsidRDefault="005F450C" w:rsidP="001764C9">
      <w:pPr>
        <w:widowControl w:val="0"/>
        <w:spacing w:after="120" w:line="276" w:lineRule="auto"/>
        <w:ind w:left="567" w:hanging="567"/>
        <w:rPr>
          <w:rFonts w:ascii="Arial" w:hAnsi="Arial"/>
          <w:sz w:val="20"/>
          <w:lang w:val="uk-UA"/>
        </w:rPr>
      </w:pPr>
      <w:r w:rsidRPr="00A51084">
        <w:rPr>
          <w:rFonts w:ascii="Arial" w:hAnsi="Arial"/>
          <w:sz w:val="20"/>
          <w:lang w:val="uk-UA"/>
        </w:rPr>
        <w:t>12(1)</w:t>
      </w:r>
      <w:r w:rsidRPr="00A51084">
        <w:rPr>
          <w:rFonts w:ascii="Arial" w:hAnsi="Arial"/>
          <w:sz w:val="20"/>
          <w:lang w:val="uk-UA"/>
        </w:rPr>
        <w:tab/>
      </w:r>
      <w:proofErr w:type="spellStart"/>
      <w:r w:rsidR="00A51084" w:rsidRPr="00A51084">
        <w:rPr>
          <w:rFonts w:ascii="Arial" w:hAnsi="Arial" w:cs="Arial"/>
          <w:sz w:val="20"/>
          <w:lang w:val="uk-UA"/>
        </w:rPr>
        <w:t>Бенефіціар</w:t>
      </w:r>
      <w:proofErr w:type="spellEnd"/>
      <w:r w:rsidR="00206A3C" w:rsidRPr="00A51084">
        <w:rPr>
          <w:rFonts w:ascii="Arial" w:hAnsi="Arial" w:cs="Arial"/>
          <w:sz w:val="20"/>
          <w:lang w:val="uk-UA"/>
        </w:rPr>
        <w:t xml:space="preserve"> 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206A3C" w:rsidRPr="00A51084">
        <w:rPr>
          <w:rFonts w:ascii="Arial" w:hAnsi="Arial"/>
          <w:sz w:val="20"/>
          <w:lang w:val="uk-UA"/>
        </w:rPr>
        <w:t xml:space="preserve">зобов'язуються </w:t>
      </w:r>
      <w:r w:rsidRPr="00A51084">
        <w:rPr>
          <w:rFonts w:ascii="Arial" w:hAnsi="Arial"/>
          <w:sz w:val="20"/>
          <w:lang w:val="uk-UA"/>
        </w:rPr>
        <w:t xml:space="preserve">вживати </w:t>
      </w:r>
      <w:r w:rsidR="00767A5D" w:rsidRPr="00A51084">
        <w:rPr>
          <w:rFonts w:ascii="Arial" w:hAnsi="Arial"/>
          <w:sz w:val="20"/>
          <w:lang w:val="uk-UA"/>
        </w:rPr>
        <w:t>всіх необхідних заходів для запобігання, пом'якшення або припинення будь-якого конфлікту інтересів, що виникає в результаті або у зв'язку з цією Угодою та Дією. Конфлікт інтересів виникає, коли неупереджене та об’єктивне виконання функцій будь-якої особи, яка реалізує цю Угоду, ставиться під загрозу (i) з причин, пов’язаних із сімейним, емоційним життям, політичною або національною приналежністю, економічними інтересами або будь-якими іншими спільними інтересами з іншою третьою стороною, або (ii) внаслідок обов’язків та завдань цієї особи як співробітника перед своїм роботодавцем.</w:t>
      </w:r>
    </w:p>
    <w:p w14:paraId="62946D30" w14:textId="7D43CC4A" w:rsidR="001764C9" w:rsidRPr="00A51084" w:rsidRDefault="001764C9" w:rsidP="001764C9">
      <w:pPr>
        <w:widowControl w:val="0"/>
        <w:spacing w:after="120" w:line="276" w:lineRule="auto"/>
        <w:ind w:left="567" w:hanging="567"/>
        <w:rPr>
          <w:rFonts w:ascii="Arial" w:hAnsi="Arial"/>
          <w:sz w:val="20"/>
          <w:lang w:val="uk-UA"/>
        </w:rPr>
      </w:pPr>
      <w:r w:rsidRPr="00A51084">
        <w:rPr>
          <w:rFonts w:ascii="Arial" w:hAnsi="Arial"/>
          <w:sz w:val="20"/>
          <w:lang w:val="uk-UA"/>
        </w:rPr>
        <w:t>12(2)</w:t>
      </w:r>
      <w:r w:rsidRPr="00A51084">
        <w:rPr>
          <w:rFonts w:ascii="Arial" w:hAnsi="Arial"/>
          <w:sz w:val="20"/>
          <w:lang w:val="uk-UA"/>
        </w:rPr>
        <w:tab/>
      </w:r>
      <w:r w:rsidRPr="00A51084">
        <w:rPr>
          <w:rFonts w:ascii="Arial" w:hAnsi="Arial" w:cs="Arial"/>
          <w:sz w:val="20"/>
          <w:lang w:val="uk-UA"/>
        </w:rPr>
        <w:t xml:space="preserve">Банк залишає за собою право перевіряти, чи є адекватними будь-які заходи, вжиті </w:t>
      </w:r>
      <w:proofErr w:type="spellStart"/>
      <w:r w:rsidR="00A51084" w:rsidRPr="00A51084">
        <w:rPr>
          <w:rFonts w:ascii="Arial" w:hAnsi="Arial" w:cs="Arial"/>
          <w:sz w:val="20"/>
          <w:lang w:val="uk-UA"/>
        </w:rPr>
        <w:t>Бенефіціар</w:t>
      </w:r>
      <w:r w:rsidRPr="00A51084">
        <w:rPr>
          <w:rFonts w:ascii="Arial" w:hAnsi="Arial" w:cs="Arial"/>
          <w:sz w:val="20"/>
          <w:lang w:val="uk-UA"/>
        </w:rPr>
        <w:t>ом</w:t>
      </w:r>
      <w:proofErr w:type="spellEnd"/>
      <w:r w:rsidRPr="00A51084">
        <w:rPr>
          <w:rFonts w:ascii="Arial" w:hAnsi="Arial" w:cs="Arial"/>
          <w:sz w:val="20"/>
          <w:lang w:val="uk-UA"/>
        </w:rPr>
        <w:t xml:space="preserve"> та/або </w:t>
      </w:r>
      <w:r w:rsidR="00726F03"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ом</w:t>
      </w:r>
      <w:proofErr w:type="spellEnd"/>
      <w:r w:rsidR="00726F03" w:rsidRPr="00A51084">
        <w:rPr>
          <w:rFonts w:ascii="Arial" w:hAnsi="Arial" w:cs="Arial"/>
          <w:sz w:val="20"/>
          <w:lang w:val="uk-UA"/>
        </w:rPr>
        <w:t xml:space="preserve"> </w:t>
      </w:r>
      <w:r w:rsidRPr="00A51084">
        <w:rPr>
          <w:rFonts w:ascii="Arial" w:hAnsi="Arial" w:cs="Arial"/>
          <w:sz w:val="20"/>
          <w:lang w:val="uk-UA"/>
        </w:rPr>
        <w:t>(залежно від обставин) для запобігання, пом'якшення або припинення конфлікту інтересів, і може вимагати вжиття додаткових заходів, якщо це необхідно.</w:t>
      </w:r>
    </w:p>
    <w:p w14:paraId="4FD2D121" w14:textId="14433EDC" w:rsidR="001764C9" w:rsidRPr="00A51084" w:rsidRDefault="001764C9" w:rsidP="001764C9">
      <w:pPr>
        <w:widowControl w:val="0"/>
        <w:spacing w:after="120" w:line="276" w:lineRule="auto"/>
        <w:ind w:left="567" w:hanging="567"/>
        <w:rPr>
          <w:rFonts w:ascii="Arial" w:hAnsi="Arial"/>
          <w:sz w:val="20"/>
          <w:lang w:val="uk-UA"/>
        </w:rPr>
      </w:pPr>
      <w:r w:rsidRPr="00A51084">
        <w:rPr>
          <w:rFonts w:ascii="Arial" w:hAnsi="Arial"/>
          <w:sz w:val="20"/>
          <w:lang w:val="uk-UA"/>
        </w:rPr>
        <w:t>12(3)</w:t>
      </w:r>
      <w:r w:rsidRPr="00A51084">
        <w:rPr>
          <w:rFonts w:ascii="Arial" w:hAnsi="Arial"/>
          <w:sz w:val="20"/>
          <w:lang w:val="uk-UA"/>
        </w:rPr>
        <w:tab/>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 xml:space="preserve"> включить до кожного контракту положення, що вимагають від підрядника дотримання будь-яких зобов'язань або додаткових заходів, зазначених у цій статті 12</w:t>
      </w:r>
      <w:r w:rsidR="00A51084">
        <w:rPr>
          <w:rFonts w:ascii="Arial" w:hAnsi="Arial" w:cs="Arial"/>
          <w:sz w:val="20"/>
          <w:lang w:val="uk-UA"/>
        </w:rPr>
        <w:t>,</w:t>
      </w:r>
      <w:r w:rsidRPr="00A51084">
        <w:rPr>
          <w:rFonts w:ascii="Arial" w:hAnsi="Arial" w:cs="Arial"/>
          <w:sz w:val="20"/>
          <w:lang w:val="uk-UA"/>
        </w:rPr>
        <w:t xml:space="preserve"> за необхідності.</w:t>
      </w:r>
    </w:p>
    <w:p w14:paraId="1D8C8AC3" w14:textId="77777777" w:rsidR="005F450C" w:rsidRPr="00A51084" w:rsidRDefault="005F450C" w:rsidP="0027557F">
      <w:pPr>
        <w:widowControl w:val="0"/>
        <w:spacing w:after="120" w:line="276" w:lineRule="auto"/>
        <w:outlineLvl w:val="0"/>
        <w:rPr>
          <w:rFonts w:ascii="Arial" w:hAnsi="Arial"/>
          <w:b/>
          <w:sz w:val="20"/>
          <w:lang w:val="uk-UA"/>
        </w:rPr>
      </w:pPr>
      <w:r w:rsidRPr="00A51084">
        <w:rPr>
          <w:rFonts w:ascii="Arial" w:hAnsi="Arial"/>
          <w:b/>
          <w:sz w:val="20"/>
          <w:lang w:val="uk-UA"/>
        </w:rPr>
        <w:t>Стаття 13 – Видимість та прозорість</w:t>
      </w:r>
      <w:r w:rsidR="008649AF" w:rsidRPr="00A51084">
        <w:rPr>
          <w:rFonts w:ascii="Arial" w:hAnsi="Arial"/>
          <w:b/>
          <w:sz w:val="20"/>
          <w:lang w:val="uk-UA"/>
        </w:rPr>
        <w:t xml:space="preserve">, </w:t>
      </w:r>
      <w:r w:rsidR="000A7F1C" w:rsidRPr="00A51084">
        <w:rPr>
          <w:rFonts w:ascii="Arial" w:hAnsi="Arial"/>
          <w:b/>
          <w:sz w:val="20"/>
          <w:lang w:val="uk-UA"/>
        </w:rPr>
        <w:t>зобов’язання щодо доброчесності.</w:t>
      </w:r>
    </w:p>
    <w:p w14:paraId="33B42ED6" w14:textId="19DC62D5" w:rsidR="00F0036F" w:rsidRPr="00A51084" w:rsidRDefault="000A7F1C" w:rsidP="0027557F">
      <w:pPr>
        <w:widowControl w:val="0"/>
        <w:spacing w:after="120" w:line="276" w:lineRule="auto"/>
        <w:ind w:left="567" w:hanging="567"/>
        <w:rPr>
          <w:rFonts w:ascii="Arial" w:hAnsi="Arial"/>
          <w:sz w:val="20"/>
          <w:lang w:val="uk-UA"/>
        </w:rPr>
      </w:pPr>
      <w:r w:rsidRPr="00A51084">
        <w:rPr>
          <w:rFonts w:ascii="Arial" w:hAnsi="Arial"/>
          <w:sz w:val="20"/>
          <w:lang w:val="uk-UA"/>
        </w:rPr>
        <w:t>13 (1)</w:t>
      </w:r>
      <w:r w:rsidR="00685E9D"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94F48" w:rsidRPr="00A51084">
        <w:rPr>
          <w:rFonts w:ascii="Arial" w:hAnsi="Arial"/>
          <w:sz w:val="20"/>
          <w:lang w:val="uk-UA"/>
        </w:rPr>
        <w:t xml:space="preserve"> </w:t>
      </w:r>
      <w:r w:rsidR="003E5A6E"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005F450C" w:rsidRPr="00A51084">
        <w:rPr>
          <w:rFonts w:ascii="Arial" w:hAnsi="Arial"/>
          <w:sz w:val="20"/>
          <w:lang w:val="uk-UA"/>
        </w:rPr>
        <w:t xml:space="preserve">включають у всі свої рекламні матеріали, пов'язані з діяльністю, що входить до сфери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00AF79F2" w:rsidRPr="00A51084">
        <w:rPr>
          <w:rFonts w:ascii="Arial" w:hAnsi="Arial"/>
          <w:sz w:val="20"/>
          <w:lang w:val="uk-UA"/>
        </w:rPr>
        <w:t xml:space="preserve">, </w:t>
      </w:r>
      <w:r w:rsidR="005F450C" w:rsidRPr="00A51084">
        <w:rPr>
          <w:rFonts w:ascii="Arial" w:hAnsi="Arial"/>
          <w:sz w:val="20"/>
          <w:lang w:val="uk-UA"/>
        </w:rPr>
        <w:t xml:space="preserve">посилання на те, що вони підтримуються </w:t>
      </w:r>
      <w:r w:rsidR="00AE4D56" w:rsidRPr="00A51084">
        <w:rPr>
          <w:rFonts w:ascii="Arial" w:hAnsi="Arial"/>
          <w:sz w:val="20"/>
          <w:lang w:val="uk-UA"/>
        </w:rPr>
        <w:t>Банком</w:t>
      </w:r>
      <w:r w:rsidR="00AF79F2" w:rsidRPr="00A51084">
        <w:rPr>
          <w:rFonts w:ascii="Arial" w:hAnsi="Arial"/>
          <w:sz w:val="20"/>
          <w:lang w:val="uk-UA"/>
        </w:rPr>
        <w:t xml:space="preserve">, з </w:t>
      </w:r>
      <w:r w:rsidR="005F450C" w:rsidRPr="00A51084">
        <w:rPr>
          <w:rFonts w:ascii="Arial" w:hAnsi="Arial"/>
          <w:sz w:val="20"/>
          <w:lang w:val="uk-UA"/>
        </w:rPr>
        <w:t>логотипом</w:t>
      </w:r>
      <w:r w:rsidR="00AE4D56" w:rsidRPr="00A51084">
        <w:rPr>
          <w:rFonts w:ascii="Arial" w:hAnsi="Arial"/>
          <w:sz w:val="20"/>
          <w:lang w:val="uk-UA"/>
        </w:rPr>
        <w:t xml:space="preserve"> Банку</w:t>
      </w:r>
      <w:r w:rsidR="005F450C" w:rsidRPr="00A51084">
        <w:rPr>
          <w:rFonts w:ascii="Arial" w:hAnsi="Arial"/>
          <w:sz w:val="20"/>
          <w:lang w:val="uk-UA"/>
        </w:rPr>
        <w:t xml:space="preserve">, якщо це доречно, </w:t>
      </w:r>
      <w:r w:rsidR="000C2824" w:rsidRPr="00A51084">
        <w:rPr>
          <w:rFonts w:ascii="Arial" w:hAnsi="Arial"/>
          <w:sz w:val="20"/>
          <w:lang w:val="uk-UA"/>
        </w:rPr>
        <w:t xml:space="preserve">та </w:t>
      </w:r>
      <w:r w:rsidR="00BB517E" w:rsidRPr="00A51084">
        <w:rPr>
          <w:rFonts w:ascii="Arial" w:hAnsi="Arial"/>
          <w:sz w:val="20"/>
          <w:lang w:val="uk-UA"/>
        </w:rPr>
        <w:t>Фондом</w:t>
      </w:r>
      <w:r w:rsidR="000C2824" w:rsidRPr="00A51084">
        <w:rPr>
          <w:rFonts w:ascii="Arial" w:hAnsi="Arial"/>
          <w:sz w:val="20"/>
          <w:lang w:val="uk-UA"/>
        </w:rPr>
        <w:t xml:space="preserve"> E5P</w:t>
      </w:r>
      <w:r w:rsidR="00F0036F" w:rsidRPr="00A51084">
        <w:rPr>
          <w:rFonts w:ascii="Arial" w:hAnsi="Arial"/>
          <w:sz w:val="20"/>
          <w:lang w:val="uk-UA"/>
        </w:rPr>
        <w:t xml:space="preserve">, </w:t>
      </w:r>
      <w:r w:rsidR="00AF79F2" w:rsidRPr="00A51084">
        <w:rPr>
          <w:rFonts w:ascii="Arial" w:hAnsi="Arial"/>
          <w:sz w:val="20"/>
          <w:lang w:val="uk-UA"/>
        </w:rPr>
        <w:t>з чітким зазначенням окремих учасників Фонду E5P</w:t>
      </w:r>
      <w:r w:rsidR="00F0036F" w:rsidRPr="00A51084">
        <w:rPr>
          <w:rFonts w:ascii="Arial" w:hAnsi="Arial"/>
          <w:sz w:val="20"/>
          <w:lang w:val="uk-UA"/>
        </w:rPr>
        <w:t>, відповідно до вимог Фонду E5P</w:t>
      </w:r>
      <w:r w:rsidR="005F450C" w:rsidRPr="00A51084">
        <w:rPr>
          <w:rFonts w:ascii="Arial" w:hAnsi="Arial"/>
          <w:sz w:val="20"/>
          <w:lang w:val="uk-UA"/>
        </w:rPr>
        <w:t xml:space="preserve">. </w:t>
      </w:r>
    </w:p>
    <w:p w14:paraId="227592F9" w14:textId="3D2DF938" w:rsidR="000A7F1C" w:rsidRPr="00A51084" w:rsidRDefault="00AF79F2" w:rsidP="0027557F">
      <w:pPr>
        <w:widowControl w:val="0"/>
        <w:spacing w:after="120" w:line="276" w:lineRule="auto"/>
        <w:ind w:left="567"/>
        <w:rPr>
          <w:rFonts w:ascii="Arial" w:hAnsi="Arial"/>
          <w:sz w:val="20"/>
          <w:lang w:val="uk-UA"/>
        </w:rPr>
      </w:pPr>
      <w:r w:rsidRPr="00A51084">
        <w:rPr>
          <w:rFonts w:ascii="Arial" w:hAnsi="Arial"/>
          <w:sz w:val="20"/>
          <w:lang w:val="uk-UA"/>
        </w:rPr>
        <w:t xml:space="preserve">Спеціальні звіти про реалізацію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xml:space="preserve">, підготовлені консультантами </w:t>
      </w:r>
      <w:r w:rsidR="00086546" w:rsidRPr="00A51084">
        <w:rPr>
          <w:rFonts w:ascii="Arial" w:hAnsi="Arial"/>
          <w:sz w:val="20"/>
          <w:lang w:val="uk-UA"/>
        </w:rPr>
        <w:t xml:space="preserve">та/або </w:t>
      </w:r>
      <w:proofErr w:type="spellStart"/>
      <w:r w:rsidR="00A51084" w:rsidRPr="00A51084">
        <w:rPr>
          <w:rFonts w:ascii="Arial" w:hAnsi="Arial"/>
          <w:sz w:val="20"/>
          <w:lang w:val="uk-UA"/>
        </w:rPr>
        <w:t>Бенефіціар</w:t>
      </w:r>
      <w:r w:rsidR="00086546" w:rsidRPr="00A51084">
        <w:rPr>
          <w:rFonts w:ascii="Arial" w:hAnsi="Arial"/>
          <w:sz w:val="20"/>
          <w:lang w:val="uk-UA"/>
        </w:rPr>
        <w:t>ом</w:t>
      </w:r>
      <w:proofErr w:type="spellEnd"/>
      <w:r w:rsidR="00086546" w:rsidRPr="00A51084">
        <w:rPr>
          <w:rFonts w:ascii="Arial" w:hAnsi="Arial"/>
          <w:sz w:val="20"/>
          <w:lang w:val="uk-UA"/>
        </w:rPr>
        <w:t xml:space="preserve">, </w:t>
      </w:r>
      <w:r w:rsidRPr="00A51084">
        <w:rPr>
          <w:rFonts w:ascii="Arial" w:hAnsi="Arial"/>
          <w:sz w:val="20"/>
          <w:lang w:val="uk-UA"/>
        </w:rPr>
        <w:t xml:space="preserve">повинні містити таке </w:t>
      </w:r>
      <w:r w:rsidR="00E842B0" w:rsidRPr="00A51084">
        <w:rPr>
          <w:rFonts w:ascii="Arial" w:hAnsi="Arial"/>
          <w:sz w:val="20"/>
          <w:lang w:val="uk-UA"/>
        </w:rPr>
        <w:t>підтвердження</w:t>
      </w:r>
      <w:r w:rsidRPr="00A51084">
        <w:rPr>
          <w:rFonts w:ascii="Arial" w:hAnsi="Arial"/>
          <w:sz w:val="20"/>
          <w:lang w:val="uk-UA"/>
        </w:rPr>
        <w:t xml:space="preserve">: </w:t>
      </w:r>
      <w:r w:rsidR="00E842B0" w:rsidRPr="00A51084">
        <w:rPr>
          <w:rFonts w:ascii="Arial" w:hAnsi="Arial"/>
          <w:i/>
          <w:sz w:val="20"/>
          <w:lang w:val="uk-UA"/>
        </w:rPr>
        <w:t>«Цей документ підготовлено за фінансової підтримки Регіонального фонду Східноєвропейського партнерства з енергоефективності та охорони довкілля (E5P). Погляди, викладені в цьому документі, є поглядами (ім'я автора) і тому жодним чином не можуть вважатися офіційною думкою учасників Фонду або ЄБРР</w:t>
      </w:r>
      <w:r w:rsidR="009E36CD" w:rsidRPr="00A51084">
        <w:rPr>
          <w:rFonts w:ascii="Arial" w:hAnsi="Arial" w:cs="Arial"/>
          <w:sz w:val="20"/>
          <w:lang w:val="uk-UA"/>
        </w:rPr>
        <w:t>».</w:t>
      </w:r>
    </w:p>
    <w:p w14:paraId="13941C06" w14:textId="77777777" w:rsidR="000A7F1C" w:rsidRPr="00A51084" w:rsidRDefault="000A7F1C" w:rsidP="0027557F">
      <w:pPr>
        <w:widowControl w:val="0"/>
        <w:tabs>
          <w:tab w:val="left" w:pos="567"/>
        </w:tabs>
        <w:spacing w:after="120" w:line="276" w:lineRule="auto"/>
        <w:outlineLvl w:val="0"/>
        <w:rPr>
          <w:rFonts w:ascii="Arial" w:hAnsi="Arial"/>
          <w:sz w:val="20"/>
          <w:lang w:val="uk-UA"/>
        </w:rPr>
      </w:pPr>
      <w:r w:rsidRPr="00A51084">
        <w:rPr>
          <w:rFonts w:ascii="Arial" w:hAnsi="Arial"/>
          <w:sz w:val="20"/>
          <w:lang w:val="uk-UA"/>
        </w:rPr>
        <w:t>13 (2) Зобов'язання щодо доброчесності</w:t>
      </w:r>
    </w:p>
    <w:p w14:paraId="3403C32F" w14:textId="77777777" w:rsidR="000A7F1C" w:rsidRPr="00A51084" w:rsidRDefault="0016025A" w:rsidP="0027557F">
      <w:pPr>
        <w:widowControl w:val="0"/>
        <w:tabs>
          <w:tab w:val="left" w:pos="1134"/>
        </w:tabs>
        <w:spacing w:after="120" w:line="276" w:lineRule="auto"/>
        <w:ind w:left="567"/>
        <w:rPr>
          <w:rFonts w:ascii="Arial" w:hAnsi="Arial"/>
          <w:sz w:val="20"/>
          <w:lang w:val="uk-UA"/>
        </w:rPr>
      </w:pPr>
      <w:r w:rsidRPr="00A51084">
        <w:rPr>
          <w:rFonts w:ascii="Arial" w:hAnsi="Arial"/>
          <w:sz w:val="20"/>
          <w:lang w:val="uk-UA"/>
        </w:rPr>
        <w:t>(a)</w:t>
      </w:r>
      <w:r w:rsidRPr="00A51084">
        <w:rPr>
          <w:rFonts w:ascii="Arial" w:hAnsi="Arial"/>
          <w:sz w:val="20"/>
          <w:lang w:val="uk-UA"/>
        </w:rPr>
        <w:tab/>
      </w:r>
      <w:r w:rsidR="000A7F1C" w:rsidRPr="00A51084">
        <w:rPr>
          <w:rFonts w:ascii="Arial" w:hAnsi="Arial"/>
          <w:sz w:val="20"/>
          <w:lang w:val="uk-UA"/>
        </w:rPr>
        <w:t>Заборонена поведінка:</w:t>
      </w:r>
    </w:p>
    <w:p w14:paraId="0F63B3F9" w14:textId="3F622825" w:rsidR="000A7F1C" w:rsidRPr="00A51084" w:rsidRDefault="000A7F1C" w:rsidP="0027557F">
      <w:pPr>
        <w:widowControl w:val="0"/>
        <w:spacing w:after="120" w:line="276" w:lineRule="auto"/>
        <w:ind w:left="1701" w:hanging="567"/>
        <w:rPr>
          <w:rFonts w:ascii="Arial" w:hAnsi="Arial"/>
          <w:sz w:val="20"/>
          <w:lang w:val="uk-UA"/>
        </w:rPr>
      </w:pPr>
      <w:r w:rsidRPr="00A51084">
        <w:rPr>
          <w:rFonts w:ascii="Arial" w:hAnsi="Arial"/>
          <w:sz w:val="20"/>
          <w:lang w:val="uk-UA"/>
        </w:rPr>
        <w:t>(i)</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C85AE2" w:rsidRPr="00A51084">
        <w:rPr>
          <w:rFonts w:ascii="Arial" w:hAnsi="Arial"/>
          <w:sz w:val="20"/>
          <w:lang w:val="uk-UA"/>
        </w:rPr>
        <w:t xml:space="preserve"> </w:t>
      </w:r>
      <w:r w:rsidR="00A943DC"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 xml:space="preserve">не повинні (та повинні забезпечити, щоб </w:t>
      </w:r>
      <w:r w:rsidR="00015CB9" w:rsidRPr="00A51084">
        <w:rPr>
          <w:rFonts w:ascii="Arial" w:hAnsi="Arial"/>
          <w:sz w:val="20"/>
          <w:lang w:val="uk-UA"/>
        </w:rPr>
        <w:t xml:space="preserve">Підрядники </w:t>
      </w:r>
      <w:r w:rsidR="00F244C3" w:rsidRPr="00A51084">
        <w:rPr>
          <w:rFonts w:ascii="Arial" w:hAnsi="Arial"/>
          <w:sz w:val="20"/>
          <w:lang w:val="uk-UA"/>
        </w:rPr>
        <w:t>не</w:t>
      </w:r>
      <w:r w:rsidRPr="00A51084">
        <w:rPr>
          <w:rFonts w:ascii="Arial" w:hAnsi="Arial"/>
          <w:sz w:val="20"/>
          <w:lang w:val="uk-UA"/>
        </w:rPr>
        <w:t xml:space="preserve">) брати участь (або уповноважувати чи дозволяти будь-якій афілійованій особі чи будь-якій іншій особі, що діє від їхнього імені, брати участь) у будь-яких Заборонених діях, пов'язаних із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Pr="00A51084">
        <w:rPr>
          <w:rFonts w:ascii="Arial" w:hAnsi="Arial"/>
          <w:sz w:val="20"/>
          <w:lang w:val="uk-UA"/>
        </w:rPr>
        <w:t xml:space="preserve">», будь-якими тендерними процедурами щодо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xml:space="preserve">» або будь-якими операціями, передбаченими </w:t>
      </w:r>
      <w:r w:rsidR="00E72F8F" w:rsidRPr="00A51084">
        <w:rPr>
          <w:rFonts w:ascii="Arial" w:hAnsi="Arial"/>
          <w:sz w:val="20"/>
          <w:lang w:val="uk-UA"/>
        </w:rPr>
        <w:t xml:space="preserve">Угодою </w:t>
      </w:r>
      <w:r w:rsidR="00B20FEC" w:rsidRPr="00A51084">
        <w:rPr>
          <w:rFonts w:ascii="Arial" w:hAnsi="Arial"/>
          <w:sz w:val="20"/>
          <w:lang w:val="uk-UA"/>
        </w:rPr>
        <w:t xml:space="preserve">або </w:t>
      </w:r>
      <w:r w:rsidRPr="00A51084">
        <w:rPr>
          <w:rFonts w:ascii="Arial" w:hAnsi="Arial"/>
          <w:sz w:val="20"/>
          <w:lang w:val="uk-UA"/>
        </w:rPr>
        <w:t xml:space="preserve">документами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xml:space="preserve">». </w:t>
      </w:r>
    </w:p>
    <w:p w14:paraId="7EFC1F62" w14:textId="7F1C30A4" w:rsidR="00685E9D" w:rsidRPr="00A51084" w:rsidRDefault="000A7F1C" w:rsidP="0027557F">
      <w:pPr>
        <w:widowControl w:val="0"/>
        <w:spacing w:after="120" w:line="276" w:lineRule="auto"/>
        <w:ind w:left="1701" w:hanging="567"/>
        <w:rPr>
          <w:rFonts w:ascii="Arial" w:hAnsi="Arial"/>
          <w:sz w:val="20"/>
          <w:lang w:val="uk-UA"/>
        </w:rPr>
      </w:pPr>
      <w:r w:rsidRPr="00A51084">
        <w:rPr>
          <w:rFonts w:ascii="Arial" w:hAnsi="Arial"/>
          <w:sz w:val="20"/>
          <w:lang w:val="uk-UA"/>
        </w:rPr>
        <w:t>(ii)</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146817" w:rsidRPr="00A51084">
        <w:rPr>
          <w:rFonts w:ascii="Arial" w:hAnsi="Arial"/>
          <w:sz w:val="20"/>
          <w:lang w:val="uk-UA"/>
        </w:rPr>
        <w:t xml:space="preserve"> </w:t>
      </w:r>
      <w:r w:rsidR="00DE6516" w:rsidRPr="00A51084">
        <w:rPr>
          <w:rFonts w:ascii="Arial" w:hAnsi="Arial"/>
          <w:sz w:val="20"/>
          <w:lang w:val="uk-UA"/>
        </w:rPr>
        <w:t xml:space="preserve">та </w:t>
      </w:r>
      <w:r w:rsidR="00726F03" w:rsidRPr="00A51084">
        <w:rPr>
          <w:rFonts w:ascii="Arial" w:hAnsi="Arial"/>
          <w:color w:val="000000"/>
          <w:sz w:val="20"/>
          <w:lang w:val="uk-UA"/>
        </w:rPr>
        <w:t xml:space="preserve">Кінцевий </w:t>
      </w:r>
      <w:proofErr w:type="spellStart"/>
      <w:r w:rsidR="00A51084" w:rsidRPr="00A51084">
        <w:rPr>
          <w:rFonts w:ascii="Arial" w:hAnsi="Arial"/>
          <w:color w:val="000000"/>
          <w:sz w:val="20"/>
          <w:lang w:val="uk-UA"/>
        </w:rPr>
        <w:t>Бенефіціар</w:t>
      </w:r>
      <w:proofErr w:type="spellEnd"/>
      <w:r w:rsidR="00726F03" w:rsidRPr="00A51084">
        <w:rPr>
          <w:rFonts w:ascii="Arial" w:hAnsi="Arial"/>
          <w:color w:val="000000"/>
          <w:sz w:val="20"/>
          <w:lang w:val="uk-UA"/>
        </w:rPr>
        <w:t xml:space="preserve"> </w:t>
      </w:r>
      <w:r w:rsidRPr="00A51084">
        <w:rPr>
          <w:rFonts w:ascii="Arial" w:hAnsi="Arial"/>
          <w:sz w:val="20"/>
          <w:lang w:val="uk-UA"/>
        </w:rPr>
        <w:t xml:space="preserve">зобов'язуються (та забезпечують, що </w:t>
      </w:r>
      <w:r w:rsidR="00604515" w:rsidRPr="00A51084">
        <w:rPr>
          <w:rFonts w:ascii="Arial" w:hAnsi="Arial"/>
          <w:sz w:val="20"/>
          <w:lang w:val="uk-UA"/>
        </w:rPr>
        <w:t xml:space="preserve">всі </w:t>
      </w:r>
      <w:r w:rsidR="00015CB9" w:rsidRPr="00A51084">
        <w:rPr>
          <w:rFonts w:ascii="Arial" w:hAnsi="Arial"/>
          <w:sz w:val="20"/>
          <w:lang w:val="uk-UA"/>
        </w:rPr>
        <w:t xml:space="preserve">Підрядники </w:t>
      </w:r>
      <w:r w:rsidRPr="00A51084">
        <w:rPr>
          <w:rFonts w:ascii="Arial" w:hAnsi="Arial"/>
          <w:sz w:val="20"/>
          <w:lang w:val="uk-UA"/>
        </w:rPr>
        <w:t xml:space="preserve">зобов'язуються) вживати таких заходів, які Банк може обґрунтовано вимагати для розслідування або припинення будь-яких передбачуваних або підозрюваних випадків Забороненої поведінки у зв'язку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Pr="00A51084">
        <w:rPr>
          <w:rFonts w:ascii="Arial" w:hAnsi="Arial"/>
          <w:sz w:val="20"/>
          <w:lang w:val="uk-UA"/>
        </w:rPr>
        <w:t>».</w:t>
      </w:r>
    </w:p>
    <w:p w14:paraId="294D0131" w14:textId="2D9AC25C" w:rsidR="00E842B0" w:rsidRPr="00A51084" w:rsidRDefault="000A7F1C" w:rsidP="0027557F">
      <w:pPr>
        <w:widowControl w:val="0"/>
        <w:spacing w:after="120" w:line="276" w:lineRule="auto"/>
        <w:ind w:left="1701" w:hanging="567"/>
        <w:rPr>
          <w:rFonts w:ascii="Arial" w:hAnsi="Arial"/>
          <w:sz w:val="20"/>
          <w:lang w:val="uk-UA"/>
        </w:rPr>
      </w:pPr>
      <w:r w:rsidRPr="00A51084">
        <w:rPr>
          <w:rFonts w:ascii="Arial" w:hAnsi="Arial"/>
          <w:sz w:val="20"/>
          <w:lang w:val="uk-UA"/>
        </w:rPr>
        <w:lastRenderedPageBreak/>
        <w:t>(iii)</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C85AE2" w:rsidRPr="00A51084">
        <w:rPr>
          <w:rFonts w:ascii="Arial" w:hAnsi="Arial"/>
          <w:sz w:val="20"/>
          <w:lang w:val="uk-UA"/>
        </w:rPr>
        <w:t xml:space="preserve"> </w:t>
      </w:r>
      <w:r w:rsidR="00DE6516"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 xml:space="preserve">повинні забезпечити (та забезпечити, щоб </w:t>
      </w:r>
      <w:r w:rsidR="00604515" w:rsidRPr="00A51084">
        <w:rPr>
          <w:rFonts w:ascii="Arial" w:hAnsi="Arial"/>
          <w:sz w:val="20"/>
          <w:lang w:val="uk-UA"/>
        </w:rPr>
        <w:t xml:space="preserve">усі </w:t>
      </w:r>
      <w:r w:rsidR="00015CB9" w:rsidRPr="00A51084">
        <w:rPr>
          <w:rFonts w:ascii="Arial" w:hAnsi="Arial"/>
          <w:sz w:val="20"/>
          <w:lang w:val="uk-UA"/>
        </w:rPr>
        <w:t xml:space="preserve">Підрядники </w:t>
      </w:r>
      <w:r w:rsidRPr="00A51084">
        <w:rPr>
          <w:rFonts w:ascii="Arial" w:hAnsi="Arial"/>
          <w:sz w:val="20"/>
          <w:lang w:val="uk-UA"/>
        </w:rPr>
        <w:t xml:space="preserve">зобов'язалися забезпечити), щоб укладені ними та профінансовані </w:t>
      </w:r>
      <w:r w:rsidR="00722794" w:rsidRPr="00A51084">
        <w:rPr>
          <w:rFonts w:ascii="Arial" w:hAnsi="Arial"/>
          <w:sz w:val="20"/>
          <w:lang w:val="uk-UA"/>
        </w:rPr>
        <w:t xml:space="preserve">за рахунок коштів Гранту </w:t>
      </w:r>
      <w:r w:rsidRPr="00A51084">
        <w:rPr>
          <w:rFonts w:ascii="Arial" w:hAnsi="Arial"/>
          <w:sz w:val="20"/>
          <w:lang w:val="uk-UA"/>
        </w:rPr>
        <w:t xml:space="preserve">контракти містили необхідні положення, які дозволяють </w:t>
      </w:r>
      <w:proofErr w:type="spellStart"/>
      <w:r w:rsidR="00A51084" w:rsidRPr="00A51084">
        <w:rPr>
          <w:rFonts w:ascii="Arial" w:hAnsi="Arial"/>
          <w:sz w:val="20"/>
          <w:lang w:val="uk-UA"/>
        </w:rPr>
        <w:t>Бенефіціар</w:t>
      </w:r>
      <w:r w:rsidR="00D20FA3" w:rsidRPr="00A51084">
        <w:rPr>
          <w:rFonts w:ascii="Arial" w:hAnsi="Arial"/>
          <w:sz w:val="20"/>
          <w:lang w:val="uk-UA"/>
        </w:rPr>
        <w:t>у</w:t>
      </w:r>
      <w:proofErr w:type="spellEnd"/>
      <w:r w:rsidR="00D20FA3" w:rsidRPr="00A51084">
        <w:rPr>
          <w:rFonts w:ascii="Arial" w:hAnsi="Arial"/>
          <w:sz w:val="20"/>
          <w:lang w:val="uk-UA"/>
        </w:rPr>
        <w:t xml:space="preserve"> </w:t>
      </w:r>
      <w:r w:rsidR="007445FB" w:rsidRPr="00A51084">
        <w:rPr>
          <w:rFonts w:ascii="Arial" w:hAnsi="Arial"/>
          <w:sz w:val="20"/>
          <w:lang w:val="uk-UA"/>
        </w:rPr>
        <w:t xml:space="preserve">та/або </w:t>
      </w:r>
      <w:r w:rsidR="00726F03"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726F03" w:rsidRPr="00A51084">
        <w:rPr>
          <w:rFonts w:ascii="Arial" w:hAnsi="Arial"/>
          <w:sz w:val="20"/>
          <w:lang w:val="uk-UA"/>
        </w:rPr>
        <w:t>у</w:t>
      </w:r>
      <w:proofErr w:type="spellEnd"/>
      <w:r w:rsidR="00726F03" w:rsidRPr="00A51084">
        <w:rPr>
          <w:rFonts w:ascii="Arial" w:hAnsi="Arial"/>
          <w:sz w:val="20"/>
          <w:lang w:val="uk-UA"/>
        </w:rPr>
        <w:t xml:space="preserve"> </w:t>
      </w:r>
      <w:r w:rsidR="000B4AAE" w:rsidRPr="00A51084">
        <w:rPr>
          <w:rFonts w:ascii="Arial" w:hAnsi="Arial"/>
          <w:sz w:val="20"/>
          <w:lang w:val="uk-UA"/>
        </w:rPr>
        <w:t xml:space="preserve">(залежно від обставин) </w:t>
      </w:r>
      <w:r w:rsidRPr="00A51084">
        <w:rPr>
          <w:rFonts w:ascii="Arial" w:hAnsi="Arial"/>
          <w:sz w:val="20"/>
          <w:lang w:val="uk-UA"/>
        </w:rPr>
        <w:t>розслідувати або припиняти будь-які передбачувані або підозрювані випадки Забороненої поведінки</w:t>
      </w:r>
      <w:r w:rsidR="00E842B0" w:rsidRPr="00A51084">
        <w:rPr>
          <w:rFonts w:ascii="Arial" w:hAnsi="Arial"/>
          <w:sz w:val="20"/>
          <w:lang w:val="uk-UA"/>
        </w:rPr>
        <w:t xml:space="preserve">, пов'язані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00E842B0" w:rsidRPr="00A51084">
        <w:rPr>
          <w:rFonts w:ascii="Arial" w:hAnsi="Arial"/>
          <w:sz w:val="20"/>
          <w:lang w:val="uk-UA"/>
        </w:rPr>
        <w:t>».</w:t>
      </w:r>
    </w:p>
    <w:p w14:paraId="0A3381C1" w14:textId="0A682C67" w:rsidR="00E842B0" w:rsidRPr="00A51084" w:rsidRDefault="00E842B0" w:rsidP="0027557F">
      <w:pPr>
        <w:widowControl w:val="0"/>
        <w:spacing w:after="120" w:line="276" w:lineRule="auto"/>
        <w:ind w:left="1701" w:hanging="567"/>
        <w:rPr>
          <w:rFonts w:ascii="Arial" w:hAnsi="Arial"/>
          <w:sz w:val="20"/>
          <w:lang w:val="uk-UA"/>
        </w:rPr>
      </w:pPr>
      <w:r w:rsidRPr="00A51084">
        <w:rPr>
          <w:rFonts w:ascii="Arial" w:hAnsi="Arial"/>
          <w:sz w:val="20"/>
          <w:lang w:val="uk-UA"/>
        </w:rPr>
        <w:t>(iv)</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w:t>
      </w:r>
      <w:r w:rsidR="0023149B"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23149B" w:rsidRPr="00A51084">
        <w:rPr>
          <w:rFonts w:ascii="Arial" w:hAnsi="Arial"/>
          <w:sz w:val="20"/>
          <w:lang w:val="uk-UA"/>
        </w:rPr>
        <w:t xml:space="preserve"> </w:t>
      </w:r>
      <w:r w:rsidRPr="00A51084">
        <w:rPr>
          <w:rFonts w:ascii="Arial" w:hAnsi="Arial"/>
          <w:sz w:val="20"/>
          <w:lang w:val="uk-UA"/>
        </w:rPr>
        <w:t>вживають заходів для</w:t>
      </w:r>
      <w:bookmarkStart w:id="47" w:name="_DV_C165"/>
      <w:r w:rsidRPr="00A51084">
        <w:rPr>
          <w:rFonts w:ascii="Arial" w:hAnsi="Arial"/>
          <w:sz w:val="20"/>
          <w:lang w:val="uk-UA"/>
        </w:rPr>
        <w:t xml:space="preserve"> призупинення та припинення виплат грантових коштів</w:t>
      </w:r>
      <w:bookmarkStart w:id="48" w:name="_DV_M199"/>
      <w:bookmarkEnd w:id="47"/>
      <w:bookmarkEnd w:id="48"/>
      <w:r w:rsidRPr="00A51084">
        <w:rPr>
          <w:rFonts w:ascii="Arial" w:hAnsi="Arial"/>
          <w:sz w:val="20"/>
          <w:lang w:val="uk-UA"/>
        </w:rPr>
        <w:t xml:space="preserve"> підрядникам, які були залучені до забороненої поведінки або незаконної діяльності у зв'язку з реалізацією </w:t>
      </w:r>
      <w:proofErr w:type="spellStart"/>
      <w:r w:rsidR="00A51084"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w:t>
      </w:r>
      <w:r w:rsidRPr="00A51084">
        <w:rPr>
          <w:rFonts w:ascii="Arial" w:hAnsi="Arial"/>
          <w:sz w:val="20"/>
          <w:lang w:val="uk-UA"/>
        </w:rPr>
        <w:t>, та вживають усіх розумних заходів для повернення</w:t>
      </w:r>
      <w:bookmarkStart w:id="49" w:name="_DV_C166"/>
      <w:r w:rsidRPr="00A51084">
        <w:rPr>
          <w:rFonts w:ascii="Arial" w:hAnsi="Arial"/>
          <w:sz w:val="20"/>
          <w:lang w:val="uk-UA"/>
        </w:rPr>
        <w:t xml:space="preserve"> грантових</w:t>
      </w:r>
      <w:bookmarkStart w:id="50" w:name="_DV_M200"/>
      <w:bookmarkEnd w:id="49"/>
      <w:bookmarkEnd w:id="50"/>
      <w:r w:rsidRPr="00A51084">
        <w:rPr>
          <w:rFonts w:ascii="Arial" w:hAnsi="Arial"/>
          <w:sz w:val="20"/>
          <w:lang w:val="uk-UA"/>
        </w:rPr>
        <w:t xml:space="preserve"> коштів, що були виплачені неправомірно.</w:t>
      </w:r>
    </w:p>
    <w:p w14:paraId="7505917E" w14:textId="77777777" w:rsidR="000A7F1C" w:rsidRPr="00A51084" w:rsidRDefault="000A7F1C" w:rsidP="0027557F">
      <w:pPr>
        <w:widowControl w:val="0"/>
        <w:tabs>
          <w:tab w:val="left" w:pos="1418"/>
        </w:tabs>
        <w:spacing w:after="120" w:line="276" w:lineRule="auto"/>
        <w:ind w:left="1134" w:hanging="567"/>
        <w:rPr>
          <w:rFonts w:ascii="Arial" w:hAnsi="Arial"/>
          <w:sz w:val="20"/>
          <w:lang w:val="uk-UA"/>
        </w:rPr>
      </w:pPr>
      <w:r w:rsidRPr="00A51084">
        <w:rPr>
          <w:rFonts w:ascii="Arial" w:hAnsi="Arial"/>
          <w:sz w:val="20"/>
          <w:lang w:val="uk-UA"/>
        </w:rPr>
        <w:t>(b)</w:t>
      </w:r>
      <w:r w:rsidRPr="00A51084">
        <w:rPr>
          <w:rFonts w:ascii="Arial" w:hAnsi="Arial"/>
          <w:sz w:val="20"/>
          <w:lang w:val="uk-UA"/>
        </w:rPr>
        <w:tab/>
        <w:t>Санкції:</w:t>
      </w:r>
    </w:p>
    <w:p w14:paraId="73111FC4" w14:textId="3DFADE71" w:rsidR="009710F1" w:rsidRPr="00A51084" w:rsidRDefault="009710F1" w:rsidP="0027557F">
      <w:pPr>
        <w:widowControl w:val="0"/>
        <w:tabs>
          <w:tab w:val="left" w:pos="1418"/>
        </w:tabs>
        <w:spacing w:after="120" w:line="276" w:lineRule="auto"/>
        <w:ind w:left="1134" w:hanging="567"/>
        <w:rPr>
          <w:rFonts w:ascii="Arial" w:hAnsi="Arial"/>
          <w:sz w:val="20"/>
          <w:lang w:val="uk-UA"/>
        </w:rPr>
      </w:pP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 xml:space="preserve">не повинні, прямо чи опосередковано: </w:t>
      </w:r>
    </w:p>
    <w:p w14:paraId="72FC9165" w14:textId="1767E176" w:rsidR="009710F1" w:rsidRPr="00A51084" w:rsidRDefault="0023543D" w:rsidP="0027557F">
      <w:pPr>
        <w:widowControl w:val="0"/>
        <w:spacing w:after="120" w:line="276" w:lineRule="auto"/>
        <w:ind w:left="1701" w:hanging="567"/>
        <w:rPr>
          <w:rFonts w:ascii="Arial" w:hAnsi="Arial"/>
          <w:sz w:val="20"/>
          <w:lang w:val="uk-UA"/>
        </w:rPr>
      </w:pPr>
      <w:r w:rsidRPr="00A51084">
        <w:rPr>
          <w:rFonts w:ascii="Arial" w:hAnsi="Arial"/>
          <w:sz w:val="20"/>
          <w:lang w:val="uk-UA"/>
        </w:rPr>
        <w:t>(i)</w:t>
      </w:r>
      <w:r w:rsidRPr="00A51084">
        <w:rPr>
          <w:rFonts w:ascii="Arial" w:hAnsi="Arial"/>
          <w:sz w:val="20"/>
          <w:lang w:val="uk-UA"/>
        </w:rPr>
        <w:tab/>
      </w:r>
      <w:r w:rsidR="009710F1" w:rsidRPr="00A51084">
        <w:rPr>
          <w:rFonts w:ascii="Arial" w:hAnsi="Arial"/>
          <w:sz w:val="20"/>
          <w:lang w:val="uk-UA"/>
        </w:rPr>
        <w:t xml:space="preserve">вступати в ділові відносини з будь-якою особою, на яку накладено санкції, та/або надавати будь-які кошти та/або економічні ресурси на користь такої особи у зв'язку з грантом та/або </w:t>
      </w:r>
      <w:proofErr w:type="spellStart"/>
      <w:r w:rsidR="00A51084" w:rsidRPr="00A51084">
        <w:rPr>
          <w:rFonts w:ascii="Arial" w:hAnsi="Arial"/>
          <w:sz w:val="20"/>
          <w:lang w:val="uk-UA"/>
        </w:rPr>
        <w:t>Проєкт</w:t>
      </w:r>
      <w:r w:rsidR="009710F1" w:rsidRPr="00A51084">
        <w:rPr>
          <w:rFonts w:ascii="Arial" w:hAnsi="Arial"/>
          <w:sz w:val="20"/>
          <w:lang w:val="uk-UA"/>
        </w:rPr>
        <w:t>ом</w:t>
      </w:r>
      <w:proofErr w:type="spellEnd"/>
      <w:r w:rsidR="009710F1" w:rsidRPr="00A51084">
        <w:rPr>
          <w:rFonts w:ascii="Arial" w:hAnsi="Arial"/>
          <w:sz w:val="20"/>
          <w:lang w:val="uk-UA"/>
        </w:rPr>
        <w:t xml:space="preserve"> «Лозова»; </w:t>
      </w:r>
    </w:p>
    <w:p w14:paraId="5E62BECF" w14:textId="6249F59A" w:rsidR="009710F1" w:rsidRPr="00A51084" w:rsidRDefault="009710F1" w:rsidP="0027557F">
      <w:pPr>
        <w:widowControl w:val="0"/>
        <w:spacing w:after="120" w:line="276" w:lineRule="auto"/>
        <w:ind w:left="1701" w:hanging="567"/>
        <w:rPr>
          <w:rFonts w:ascii="Arial" w:hAnsi="Arial"/>
          <w:sz w:val="20"/>
          <w:lang w:val="uk-UA"/>
        </w:rPr>
      </w:pPr>
      <w:r w:rsidRPr="00A51084">
        <w:rPr>
          <w:rFonts w:ascii="Arial" w:hAnsi="Arial"/>
          <w:sz w:val="20"/>
          <w:lang w:val="uk-UA"/>
        </w:rPr>
        <w:t>(</w:t>
      </w:r>
      <w:r w:rsidR="00E537CD" w:rsidRPr="00A51084">
        <w:rPr>
          <w:rFonts w:ascii="Arial" w:hAnsi="Arial"/>
          <w:sz w:val="20"/>
          <w:lang w:val="uk-UA"/>
        </w:rPr>
        <w:t>ii</w:t>
      </w:r>
      <w:r w:rsidRPr="00A51084">
        <w:rPr>
          <w:rFonts w:ascii="Arial" w:hAnsi="Arial"/>
          <w:sz w:val="20"/>
          <w:lang w:val="uk-UA"/>
        </w:rPr>
        <w:t>)</w:t>
      </w:r>
      <w:r w:rsidRPr="00A51084">
        <w:rPr>
          <w:rFonts w:ascii="Arial" w:hAnsi="Arial"/>
          <w:sz w:val="20"/>
          <w:lang w:val="uk-UA"/>
        </w:rPr>
        <w:tab/>
        <w:t xml:space="preserve">використовувати всі або частину коштів цієї Грантової допомоги або позичати, вносити або іншим чином надавати такі кошти будь-якій особі будь-яким способом, що може призвести до порушення самим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та/або Банком будь-яких Санкцій;</w:t>
      </w:r>
    </w:p>
    <w:p w14:paraId="5CD56546" w14:textId="729D7179" w:rsidR="0023543D" w:rsidRPr="00A51084" w:rsidRDefault="009710F1" w:rsidP="0027557F">
      <w:pPr>
        <w:widowControl w:val="0"/>
        <w:spacing w:after="120" w:line="276" w:lineRule="auto"/>
        <w:ind w:left="1701" w:hanging="567"/>
        <w:rPr>
          <w:rFonts w:ascii="Arial" w:hAnsi="Arial"/>
          <w:sz w:val="20"/>
          <w:lang w:val="uk-UA"/>
        </w:rPr>
      </w:pPr>
      <w:r w:rsidRPr="00A51084">
        <w:rPr>
          <w:rFonts w:ascii="Arial" w:hAnsi="Arial"/>
          <w:sz w:val="20"/>
          <w:lang w:val="uk-UA"/>
        </w:rPr>
        <w:t>(</w:t>
      </w:r>
      <w:r w:rsidR="00E537CD" w:rsidRPr="00A51084">
        <w:rPr>
          <w:rFonts w:ascii="Arial" w:hAnsi="Arial"/>
          <w:sz w:val="20"/>
          <w:lang w:val="uk-UA"/>
        </w:rPr>
        <w:t>iii</w:t>
      </w:r>
      <w:r w:rsidRPr="00A51084">
        <w:rPr>
          <w:rFonts w:ascii="Arial" w:hAnsi="Arial"/>
          <w:sz w:val="20"/>
          <w:lang w:val="uk-UA"/>
        </w:rPr>
        <w:t>)</w:t>
      </w:r>
      <w:r w:rsidRPr="00A51084">
        <w:rPr>
          <w:rFonts w:ascii="Arial" w:hAnsi="Arial"/>
          <w:sz w:val="20"/>
          <w:lang w:val="uk-UA"/>
        </w:rPr>
        <w:tab/>
        <w:t>фінансувати всі або частину будь-яких платежів за цією Угодою з доходів, отриманих від діяльності або бізнесу з особою, що підпадає під санкції, особою, яка порушує санкції, або будь-яким чином, що призведе до порушення нею самою та/або Банком будь-яких санкцій. Визнається та погоджується, що зобов'язання, викладені в цій статті 13</w:t>
      </w:r>
      <w:r w:rsidR="005B2E1D" w:rsidRPr="00A51084">
        <w:rPr>
          <w:rFonts w:ascii="Arial" w:hAnsi="Arial"/>
          <w:sz w:val="20"/>
          <w:lang w:val="uk-UA"/>
        </w:rPr>
        <w:t>.</w:t>
      </w:r>
      <w:r w:rsidRPr="00A51084">
        <w:rPr>
          <w:rFonts w:ascii="Arial" w:hAnsi="Arial"/>
          <w:sz w:val="20"/>
          <w:lang w:val="uk-UA"/>
        </w:rPr>
        <w:t>2(b)(</w:t>
      </w:r>
      <w:r w:rsidR="005B2E1D" w:rsidRPr="00A51084">
        <w:rPr>
          <w:rFonts w:ascii="Arial" w:hAnsi="Arial"/>
          <w:sz w:val="20"/>
          <w:lang w:val="uk-UA"/>
        </w:rPr>
        <w:t>iii)</w:t>
      </w:r>
      <w:r w:rsidRPr="00A51084">
        <w:rPr>
          <w:rFonts w:ascii="Arial" w:hAnsi="Arial"/>
          <w:sz w:val="20"/>
          <w:lang w:val="uk-UA"/>
        </w:rPr>
        <w:t xml:space="preserve">, вимагаються та надаються Банку лише в тій мірі, в якій це є допустимим відповідно до будь-яких чинних </w:t>
      </w:r>
      <w:proofErr w:type="spellStart"/>
      <w:r w:rsidR="00A51084">
        <w:rPr>
          <w:rFonts w:ascii="Arial" w:hAnsi="Arial"/>
          <w:sz w:val="20"/>
          <w:lang w:val="uk-UA"/>
        </w:rPr>
        <w:t>антибойкотових</w:t>
      </w:r>
      <w:proofErr w:type="spellEnd"/>
      <w:r w:rsidRPr="00A51084">
        <w:rPr>
          <w:rFonts w:ascii="Arial" w:hAnsi="Arial"/>
          <w:sz w:val="20"/>
          <w:lang w:val="uk-UA"/>
        </w:rPr>
        <w:t xml:space="preserve"> правил ЄС, таких як Регламент (ЄС) 2271/96.</w:t>
      </w:r>
    </w:p>
    <w:p w14:paraId="0CE3C8B1" w14:textId="36F5CBD2" w:rsidR="000A7F1C" w:rsidRPr="00A51084" w:rsidRDefault="000A7F1C" w:rsidP="0027557F">
      <w:pPr>
        <w:widowControl w:val="0"/>
        <w:tabs>
          <w:tab w:val="left" w:pos="1418"/>
        </w:tabs>
        <w:spacing w:after="120" w:line="276" w:lineRule="auto"/>
        <w:ind w:left="1134" w:hanging="567"/>
        <w:rPr>
          <w:rFonts w:ascii="Arial" w:hAnsi="Arial"/>
          <w:sz w:val="20"/>
          <w:lang w:val="uk-UA"/>
        </w:rPr>
      </w:pPr>
      <w:r w:rsidRPr="00A51084">
        <w:rPr>
          <w:rFonts w:ascii="Arial" w:hAnsi="Arial"/>
          <w:sz w:val="20"/>
          <w:lang w:val="uk-UA"/>
        </w:rPr>
        <w:t>(c)</w:t>
      </w:r>
      <w:r w:rsidRPr="00A51084">
        <w:rPr>
          <w:rFonts w:ascii="Arial" w:hAnsi="Arial"/>
          <w:sz w:val="20"/>
          <w:lang w:val="uk-UA"/>
        </w:rPr>
        <w:tab/>
      </w:r>
      <w:r w:rsidR="0023543D" w:rsidRPr="00A51084">
        <w:rPr>
          <w:rFonts w:ascii="Arial" w:hAnsi="Arial"/>
          <w:sz w:val="20"/>
          <w:lang w:val="uk-UA"/>
        </w:rPr>
        <w:t>Відповідні особи</w:t>
      </w:r>
      <w:r w:rsidRPr="00A51084">
        <w:rPr>
          <w:rFonts w:ascii="Arial" w:hAnsi="Arial"/>
          <w:sz w:val="20"/>
          <w:lang w:val="uk-UA"/>
        </w:rPr>
        <w:t>:</w:t>
      </w:r>
    </w:p>
    <w:p w14:paraId="0E571A2C" w14:textId="2BC0AE98" w:rsidR="008922B2" w:rsidRPr="00A51084" w:rsidRDefault="00A51084" w:rsidP="0027557F">
      <w:pPr>
        <w:widowControl w:val="0"/>
        <w:spacing w:after="120" w:line="276" w:lineRule="auto"/>
        <w:ind w:left="1134"/>
        <w:rPr>
          <w:rFonts w:ascii="Arial" w:hAnsi="Arial"/>
          <w:sz w:val="20"/>
          <w:lang w:val="uk-UA"/>
        </w:rPr>
      </w:pPr>
      <w:proofErr w:type="spellStart"/>
      <w:r w:rsidRPr="00A51084">
        <w:rPr>
          <w:rFonts w:ascii="Arial" w:hAnsi="Arial"/>
          <w:sz w:val="20"/>
          <w:lang w:val="uk-UA"/>
        </w:rPr>
        <w:t>Бенефіціар</w:t>
      </w:r>
      <w:proofErr w:type="spellEnd"/>
      <w:r w:rsidR="0023543D" w:rsidRPr="00A51084">
        <w:rPr>
          <w:rFonts w:ascii="Arial" w:hAnsi="Arial"/>
          <w:sz w:val="20"/>
          <w:lang w:val="uk-UA"/>
        </w:rPr>
        <w:t xml:space="preserve"> та </w:t>
      </w:r>
      <w:r w:rsidR="00726F03" w:rsidRPr="00A51084">
        <w:rPr>
          <w:rFonts w:ascii="Arial" w:hAnsi="Arial"/>
          <w:sz w:val="20"/>
          <w:lang w:val="uk-UA"/>
        </w:rPr>
        <w:t xml:space="preserve">Кінцевий </w:t>
      </w:r>
      <w:proofErr w:type="spellStart"/>
      <w:r w:rsidRPr="00A51084">
        <w:rPr>
          <w:rFonts w:ascii="Arial" w:hAnsi="Arial"/>
          <w:sz w:val="20"/>
          <w:lang w:val="uk-UA"/>
        </w:rPr>
        <w:t>Бенефіціар</w:t>
      </w:r>
      <w:proofErr w:type="spellEnd"/>
      <w:r w:rsidR="00726F03" w:rsidRPr="00A51084">
        <w:rPr>
          <w:rFonts w:ascii="Arial" w:hAnsi="Arial"/>
          <w:sz w:val="20"/>
          <w:lang w:val="uk-UA"/>
        </w:rPr>
        <w:t xml:space="preserve"> </w:t>
      </w:r>
      <w:r w:rsidR="0023543D" w:rsidRPr="00A51084">
        <w:rPr>
          <w:rFonts w:ascii="Arial" w:hAnsi="Arial"/>
          <w:sz w:val="20"/>
          <w:lang w:val="uk-UA"/>
        </w:rPr>
        <w:t xml:space="preserve">зобов'язуються в розумні терміни вжити відповідних заходів щодо будь-якої Відповідної особи, яка є предметом остаточного та непідлягаючого оскарженню судового рішення у зв'язку із Забороненою діяльністю, вчиненою під час виконання своїх професійних обов'язків, з метою забезпечення виключення такої Відповідної особи з будь-якої діяльності </w:t>
      </w:r>
      <w:proofErr w:type="spellStart"/>
      <w:r w:rsidRPr="00A51084">
        <w:rPr>
          <w:rFonts w:ascii="Arial" w:hAnsi="Arial"/>
          <w:sz w:val="20"/>
          <w:lang w:val="uk-UA"/>
        </w:rPr>
        <w:t>Бенефіціар</w:t>
      </w:r>
      <w:r w:rsidR="0023543D" w:rsidRPr="00A51084">
        <w:rPr>
          <w:rFonts w:ascii="Arial" w:hAnsi="Arial"/>
          <w:sz w:val="20"/>
          <w:lang w:val="uk-UA"/>
        </w:rPr>
        <w:t>а</w:t>
      </w:r>
      <w:proofErr w:type="spellEnd"/>
      <w:r w:rsidR="0023543D" w:rsidRPr="00A51084">
        <w:rPr>
          <w:rFonts w:ascii="Arial" w:hAnsi="Arial"/>
          <w:sz w:val="20"/>
          <w:lang w:val="uk-UA"/>
        </w:rPr>
        <w:t xml:space="preserve"> </w:t>
      </w:r>
      <w:r w:rsidR="00E537CD" w:rsidRPr="00A51084">
        <w:rPr>
          <w:rFonts w:ascii="Arial" w:hAnsi="Arial"/>
          <w:sz w:val="20"/>
          <w:lang w:val="uk-UA"/>
        </w:rPr>
        <w:t xml:space="preserve">та/або </w:t>
      </w:r>
      <w:r w:rsidR="00726F03" w:rsidRPr="00A51084">
        <w:rPr>
          <w:rFonts w:ascii="Arial" w:hAnsi="Arial"/>
          <w:sz w:val="20"/>
          <w:lang w:val="uk-UA"/>
        </w:rPr>
        <w:t xml:space="preserve">Кінцевого </w:t>
      </w:r>
      <w:proofErr w:type="spellStart"/>
      <w:r w:rsidRPr="00A51084">
        <w:rPr>
          <w:rFonts w:ascii="Arial" w:hAnsi="Arial"/>
          <w:sz w:val="20"/>
          <w:lang w:val="uk-UA"/>
        </w:rPr>
        <w:t>Бенефіціар</w:t>
      </w:r>
      <w:r w:rsidR="0023543D" w:rsidRPr="00A51084">
        <w:rPr>
          <w:rFonts w:ascii="Arial" w:hAnsi="Arial"/>
          <w:sz w:val="20"/>
          <w:lang w:val="uk-UA"/>
        </w:rPr>
        <w:t>а</w:t>
      </w:r>
      <w:proofErr w:type="spellEnd"/>
      <w:r w:rsidR="0023543D" w:rsidRPr="00A51084">
        <w:rPr>
          <w:rFonts w:ascii="Arial" w:hAnsi="Arial"/>
          <w:sz w:val="20"/>
          <w:lang w:val="uk-UA"/>
        </w:rPr>
        <w:t xml:space="preserve">, пов'язаної з цією Угодою, Гранту та/або </w:t>
      </w:r>
      <w:proofErr w:type="spellStart"/>
      <w:r w:rsidRPr="00A51084">
        <w:rPr>
          <w:rFonts w:ascii="Arial" w:hAnsi="Arial"/>
          <w:sz w:val="20"/>
          <w:lang w:val="uk-UA"/>
        </w:rPr>
        <w:t>Проєкт</w:t>
      </w:r>
      <w:r w:rsidR="0023543D" w:rsidRPr="00A51084">
        <w:rPr>
          <w:rFonts w:ascii="Arial" w:hAnsi="Arial"/>
          <w:sz w:val="20"/>
          <w:lang w:val="uk-UA"/>
        </w:rPr>
        <w:t>у</w:t>
      </w:r>
      <w:proofErr w:type="spellEnd"/>
      <w:r w:rsidR="00E537CD" w:rsidRPr="00A51084">
        <w:rPr>
          <w:rFonts w:ascii="Arial" w:hAnsi="Arial"/>
          <w:sz w:val="20"/>
          <w:lang w:val="uk-UA"/>
        </w:rPr>
        <w:t xml:space="preserve"> Лозова</w:t>
      </w:r>
      <w:r w:rsidR="0023543D" w:rsidRPr="00A51084">
        <w:rPr>
          <w:rFonts w:ascii="Arial" w:hAnsi="Arial"/>
          <w:sz w:val="20"/>
          <w:lang w:val="uk-UA"/>
        </w:rPr>
        <w:t>.</w:t>
      </w:r>
    </w:p>
    <w:p w14:paraId="5933181F" w14:textId="08C90BF7" w:rsidR="00F178C3" w:rsidRPr="00A51084" w:rsidRDefault="00017913" w:rsidP="0027557F">
      <w:pPr>
        <w:widowControl w:val="0"/>
        <w:spacing w:after="120" w:line="276" w:lineRule="auto"/>
        <w:ind w:left="1134" w:hanging="567"/>
        <w:rPr>
          <w:rFonts w:ascii="Arial" w:hAnsi="Arial"/>
          <w:sz w:val="20"/>
          <w:lang w:val="uk-UA"/>
        </w:rPr>
      </w:pPr>
      <w:r w:rsidRPr="00A51084">
        <w:rPr>
          <w:rFonts w:ascii="Arial" w:hAnsi="Arial"/>
          <w:sz w:val="20"/>
          <w:lang w:val="uk-UA"/>
        </w:rPr>
        <w:t>(</w:t>
      </w:r>
      <w:r w:rsidR="00A45A77" w:rsidRPr="00A51084">
        <w:rPr>
          <w:rFonts w:ascii="Arial" w:hAnsi="Arial"/>
          <w:sz w:val="20"/>
          <w:lang w:val="uk-UA"/>
        </w:rPr>
        <w:t>d</w:t>
      </w:r>
      <w:r w:rsidRPr="00A51084">
        <w:rPr>
          <w:rFonts w:ascii="Arial" w:hAnsi="Arial"/>
          <w:sz w:val="20"/>
          <w:lang w:val="uk-UA"/>
        </w:rPr>
        <w:t xml:space="preserve">) </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F178C3" w:rsidRPr="00A51084">
        <w:rPr>
          <w:rFonts w:ascii="Arial" w:hAnsi="Arial"/>
          <w:sz w:val="20"/>
          <w:lang w:val="uk-UA"/>
        </w:rPr>
        <w:t xml:space="preserve"> </w:t>
      </w:r>
      <w:r w:rsidR="0023149B" w:rsidRPr="00A51084">
        <w:rPr>
          <w:rFonts w:ascii="Arial" w:hAnsi="Arial"/>
          <w:sz w:val="20"/>
          <w:lang w:val="uk-UA"/>
        </w:rPr>
        <w:t xml:space="preserve">та Кінцевий </w:t>
      </w:r>
      <w:proofErr w:type="spellStart"/>
      <w:r w:rsidR="00A51084" w:rsidRPr="00A51084">
        <w:rPr>
          <w:rFonts w:ascii="Arial" w:hAnsi="Arial"/>
          <w:sz w:val="20"/>
          <w:lang w:val="uk-UA"/>
        </w:rPr>
        <w:t>Бенефіціар</w:t>
      </w:r>
      <w:proofErr w:type="spellEnd"/>
      <w:r w:rsidR="0023149B" w:rsidRPr="00A51084">
        <w:rPr>
          <w:rFonts w:ascii="Arial" w:hAnsi="Arial"/>
          <w:sz w:val="20"/>
          <w:lang w:val="uk-UA"/>
        </w:rPr>
        <w:t xml:space="preserve"> </w:t>
      </w:r>
      <w:r w:rsidR="00F178C3" w:rsidRPr="00A51084">
        <w:rPr>
          <w:rFonts w:ascii="Arial" w:hAnsi="Arial"/>
          <w:sz w:val="20"/>
          <w:lang w:val="uk-UA"/>
        </w:rPr>
        <w:t xml:space="preserve">повинні забезпечити, щоб усі Контракти містили необхідні положення, які дозволяють </w:t>
      </w:r>
      <w:proofErr w:type="spellStart"/>
      <w:r w:rsidR="00A51084" w:rsidRPr="00A51084">
        <w:rPr>
          <w:rFonts w:ascii="Arial" w:hAnsi="Arial"/>
          <w:sz w:val="20"/>
          <w:lang w:val="uk-UA"/>
        </w:rPr>
        <w:t>Бенефіціар</w:t>
      </w:r>
      <w:r w:rsidR="00F178C3" w:rsidRPr="00A51084">
        <w:rPr>
          <w:rFonts w:ascii="Arial" w:hAnsi="Arial"/>
          <w:sz w:val="20"/>
          <w:lang w:val="uk-UA"/>
        </w:rPr>
        <w:t>у</w:t>
      </w:r>
      <w:proofErr w:type="spellEnd"/>
      <w:r w:rsidR="00F178C3" w:rsidRPr="00A51084">
        <w:rPr>
          <w:rFonts w:ascii="Arial" w:hAnsi="Arial"/>
          <w:sz w:val="20"/>
          <w:lang w:val="uk-UA"/>
        </w:rPr>
        <w:t xml:space="preserve">, Банку, Європейському бюро з боротьби з шахрайством (OLAF), Європейській комісії або будь-якій особі, уповноваженій вищезазначеними органами, розслідувати або припиняти будь-які передбачувані або підозрювані випадки Забороненої поведінки, пов'язані з </w:t>
      </w:r>
      <w:proofErr w:type="spellStart"/>
      <w:r w:rsidR="00A51084" w:rsidRPr="00A51084">
        <w:rPr>
          <w:rFonts w:ascii="Arial" w:hAnsi="Arial"/>
          <w:sz w:val="20"/>
          <w:lang w:val="uk-UA"/>
        </w:rPr>
        <w:t>Проєкт</w:t>
      </w:r>
      <w:r w:rsidR="00102565" w:rsidRPr="00A51084">
        <w:rPr>
          <w:rFonts w:ascii="Arial" w:hAnsi="Arial"/>
          <w:sz w:val="20"/>
          <w:lang w:val="uk-UA"/>
        </w:rPr>
        <w:t>ом</w:t>
      </w:r>
      <w:proofErr w:type="spellEnd"/>
      <w:r w:rsidR="00102565" w:rsidRPr="00A51084">
        <w:rPr>
          <w:rFonts w:ascii="Arial" w:hAnsi="Arial"/>
          <w:sz w:val="20"/>
          <w:lang w:val="uk-UA"/>
        </w:rPr>
        <w:t xml:space="preserve"> Лозова</w:t>
      </w:r>
      <w:r w:rsidR="00F178C3" w:rsidRPr="00A51084">
        <w:rPr>
          <w:rFonts w:ascii="Arial" w:hAnsi="Arial"/>
          <w:sz w:val="20"/>
          <w:lang w:val="uk-UA"/>
        </w:rPr>
        <w:t>, цією Угодою або Грантом.</w:t>
      </w:r>
    </w:p>
    <w:p w14:paraId="18314D35" w14:textId="2D4ACAF8" w:rsidR="00017913" w:rsidRPr="00A51084" w:rsidRDefault="00017913" w:rsidP="0027557F">
      <w:pPr>
        <w:widowControl w:val="0"/>
        <w:spacing w:after="120" w:line="276" w:lineRule="auto"/>
        <w:ind w:left="1134" w:hanging="567"/>
        <w:rPr>
          <w:rFonts w:ascii="Arial" w:hAnsi="Arial"/>
          <w:sz w:val="20"/>
          <w:lang w:val="uk-UA"/>
        </w:rPr>
      </w:pPr>
      <w:r w:rsidRPr="00A51084">
        <w:rPr>
          <w:rFonts w:ascii="Arial" w:hAnsi="Arial"/>
          <w:sz w:val="20"/>
          <w:lang w:val="uk-UA"/>
        </w:rPr>
        <w:t>(</w:t>
      </w:r>
      <w:r w:rsidR="00A45A77" w:rsidRPr="00A51084">
        <w:rPr>
          <w:rFonts w:ascii="Arial" w:hAnsi="Arial"/>
          <w:sz w:val="20"/>
          <w:lang w:val="uk-UA"/>
        </w:rPr>
        <w:t>e</w:t>
      </w:r>
      <w:r w:rsidRPr="00A51084">
        <w:rPr>
          <w:rFonts w:ascii="Arial" w:hAnsi="Arial"/>
          <w:sz w:val="20"/>
          <w:lang w:val="uk-UA"/>
        </w:rPr>
        <w:t xml:space="preserve">) </w:t>
      </w:r>
      <w:r w:rsidRPr="00A51084">
        <w:rPr>
          <w:rFonts w:ascii="Arial" w:hAnsi="Arial"/>
          <w:sz w:val="20"/>
          <w:lang w:val="uk-UA"/>
        </w:rPr>
        <w:tab/>
      </w:r>
      <w:r w:rsidR="00A45A77" w:rsidRPr="00A51084">
        <w:rPr>
          <w:rFonts w:ascii="Arial" w:hAnsi="Arial"/>
          <w:sz w:val="20"/>
          <w:lang w:val="uk-UA"/>
        </w:rPr>
        <w:t xml:space="preserve">Будь-яке </w:t>
      </w:r>
      <w:r w:rsidRPr="00A51084">
        <w:rPr>
          <w:rFonts w:ascii="Arial" w:hAnsi="Arial"/>
          <w:sz w:val="20"/>
          <w:lang w:val="uk-UA"/>
        </w:rPr>
        <w:t xml:space="preserve">невиконання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w:t>
      </w:r>
      <w:r w:rsidR="0023149B" w:rsidRPr="00A51084">
        <w:rPr>
          <w:rFonts w:ascii="Arial" w:hAnsi="Arial"/>
          <w:sz w:val="20"/>
          <w:lang w:val="uk-UA"/>
        </w:rPr>
        <w:t xml:space="preserve">або Кінцевим </w:t>
      </w:r>
      <w:proofErr w:type="spellStart"/>
      <w:r w:rsidR="00A51084" w:rsidRPr="00A51084">
        <w:rPr>
          <w:rFonts w:ascii="Arial" w:hAnsi="Arial"/>
          <w:sz w:val="20"/>
          <w:lang w:val="uk-UA"/>
        </w:rPr>
        <w:t>Бенефіціар</w:t>
      </w:r>
      <w:r w:rsidR="0023149B" w:rsidRPr="00A51084">
        <w:rPr>
          <w:rFonts w:ascii="Arial" w:hAnsi="Arial"/>
          <w:sz w:val="20"/>
          <w:lang w:val="uk-UA"/>
        </w:rPr>
        <w:t>ом</w:t>
      </w:r>
      <w:proofErr w:type="spellEnd"/>
      <w:r w:rsidR="0023149B" w:rsidRPr="00A51084">
        <w:rPr>
          <w:rFonts w:ascii="Arial" w:hAnsi="Arial"/>
          <w:sz w:val="20"/>
          <w:lang w:val="uk-UA"/>
        </w:rPr>
        <w:t xml:space="preserve"> </w:t>
      </w:r>
      <w:r w:rsidRPr="00A51084">
        <w:rPr>
          <w:rFonts w:ascii="Arial" w:hAnsi="Arial"/>
          <w:sz w:val="20"/>
          <w:lang w:val="uk-UA"/>
        </w:rPr>
        <w:t>цих зобов'язань може надати Банку право припинити дію цієї Угоди відповідно до статті 15.</w:t>
      </w:r>
    </w:p>
    <w:p w14:paraId="366BABF8" w14:textId="77777777" w:rsidR="005F450C" w:rsidRPr="00A51084" w:rsidRDefault="005F450C" w:rsidP="0027557F">
      <w:pPr>
        <w:widowControl w:val="0"/>
        <w:spacing w:after="120" w:line="276" w:lineRule="auto"/>
        <w:outlineLvl w:val="0"/>
        <w:rPr>
          <w:rFonts w:ascii="Arial" w:hAnsi="Arial"/>
          <w:b/>
          <w:sz w:val="20"/>
          <w:lang w:val="uk-UA"/>
        </w:rPr>
      </w:pPr>
      <w:r w:rsidRPr="00A51084">
        <w:rPr>
          <w:rFonts w:ascii="Arial" w:hAnsi="Arial"/>
          <w:b/>
          <w:sz w:val="20"/>
          <w:lang w:val="uk-UA"/>
        </w:rPr>
        <w:t xml:space="preserve">Стаття 14 – Призупинення дії цієї Угоди </w:t>
      </w:r>
    </w:p>
    <w:p w14:paraId="367BD5AE" w14:textId="0D11866F" w:rsidR="0018593F" w:rsidRPr="00A51084" w:rsidRDefault="00792B7D" w:rsidP="00792B7D">
      <w:pPr>
        <w:spacing w:after="120"/>
        <w:ind w:left="720" w:hanging="720"/>
        <w:rPr>
          <w:rFonts w:ascii="Arial" w:hAnsi="Arial" w:cs="Arial"/>
          <w:sz w:val="20"/>
          <w:lang w:val="uk-UA"/>
        </w:rPr>
      </w:pPr>
      <w:bookmarkStart w:id="51" w:name="_Ref184665821"/>
      <w:r w:rsidRPr="00A51084">
        <w:rPr>
          <w:rFonts w:ascii="Arial" w:hAnsi="Arial" w:cs="Arial"/>
          <w:sz w:val="20"/>
          <w:lang w:val="uk-UA"/>
        </w:rPr>
        <w:lastRenderedPageBreak/>
        <w:t>14.1</w:t>
      </w:r>
      <w:r w:rsidRPr="00A51084">
        <w:rPr>
          <w:rFonts w:ascii="Arial" w:hAnsi="Arial" w:cs="Arial"/>
          <w:sz w:val="20"/>
          <w:lang w:val="uk-UA"/>
        </w:rPr>
        <w:tab/>
      </w:r>
      <w:r w:rsidR="0018593F" w:rsidRPr="00A51084">
        <w:rPr>
          <w:rFonts w:ascii="Arial" w:hAnsi="Arial" w:cs="Arial"/>
          <w:sz w:val="20"/>
          <w:lang w:val="uk-UA"/>
        </w:rPr>
        <w:t>Банк може призупинити виконання цієї Угоди та призупинити виплату будь-якої невиплаченої частини Гранту (в тому числі протягом</w:t>
      </w:r>
      <w:r w:rsidRPr="00A51084">
        <w:rPr>
          <w:rFonts w:ascii="Arial" w:hAnsi="Arial" w:cs="Arial"/>
          <w:sz w:val="20"/>
          <w:lang w:val="uk-UA"/>
        </w:rPr>
        <w:t xml:space="preserve"> 15 </w:t>
      </w:r>
      <w:r w:rsidR="0018593F" w:rsidRPr="00A51084">
        <w:rPr>
          <w:rFonts w:ascii="Arial" w:hAnsi="Arial" w:cs="Arial"/>
          <w:sz w:val="20"/>
          <w:lang w:val="uk-UA"/>
        </w:rPr>
        <w:t>календарних днів, передбачених для платежів, зазначених у</w:t>
      </w:r>
      <w:r w:rsidR="0018593F" w:rsidRPr="00A51084">
        <w:rPr>
          <w:rFonts w:ascii="Arial" w:hAnsi="Arial" w:cs="Arial"/>
          <w:sz w:val="20"/>
          <w:lang w:val="uk-UA"/>
        </w:rPr>
        <w:fldChar w:fldCharType="begin"/>
      </w:r>
      <w:r w:rsidR="0018593F" w:rsidRPr="00A51084">
        <w:rPr>
          <w:rFonts w:ascii="Arial" w:hAnsi="Arial" w:cs="Arial"/>
          <w:sz w:val="20"/>
          <w:lang w:val="uk-UA"/>
        </w:rPr>
        <w:instrText xml:space="preserve"> REF _Ref184811747 \h  \* MERGEFORMAT </w:instrText>
      </w:r>
      <w:r w:rsidR="0018593F" w:rsidRPr="00A51084">
        <w:rPr>
          <w:rFonts w:ascii="Arial" w:hAnsi="Arial" w:cs="Arial"/>
          <w:sz w:val="20"/>
          <w:lang w:val="uk-UA"/>
        </w:rPr>
        <w:fldChar w:fldCharType="separate"/>
      </w:r>
      <w:r w:rsidR="009440F0">
        <w:rPr>
          <w:rFonts w:ascii="Arial" w:hAnsi="Arial" w:cs="Arial"/>
          <w:b/>
          <w:bCs/>
          <w:sz w:val="20"/>
          <w:lang w:val="ru-RU"/>
        </w:rPr>
        <w:t>Ошибка! Источник ссылки не найден.</w:t>
      </w:r>
      <w:r w:rsidR="0018593F" w:rsidRPr="00A51084">
        <w:rPr>
          <w:rFonts w:ascii="Arial" w:hAnsi="Arial" w:cs="Arial"/>
          <w:sz w:val="20"/>
          <w:lang w:val="uk-UA"/>
        </w:rPr>
        <w:fldChar w:fldCharType="end"/>
      </w:r>
      <w:r w:rsidR="0018593F" w:rsidRPr="00A51084">
        <w:rPr>
          <w:rFonts w:ascii="Arial" w:hAnsi="Arial" w:cs="Arial"/>
          <w:sz w:val="20"/>
          <w:lang w:val="uk-UA"/>
        </w:rPr>
        <w:t xml:space="preserve"> , повідомивши про це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а</w:t>
      </w:r>
      <w:proofErr w:type="spellEnd"/>
      <w:r w:rsidR="0018593F" w:rsidRPr="00A51084">
        <w:rPr>
          <w:rFonts w:ascii="Arial" w:hAnsi="Arial" w:cs="Arial"/>
          <w:sz w:val="20"/>
          <w:lang w:val="uk-UA"/>
        </w:rPr>
        <w:t xml:space="preserve"> </w:t>
      </w:r>
      <w:r w:rsidR="00173010" w:rsidRPr="00A51084">
        <w:rPr>
          <w:rFonts w:ascii="Arial" w:hAnsi="Arial" w:cs="Arial"/>
          <w:sz w:val="20"/>
          <w:lang w:val="uk-UA"/>
        </w:rPr>
        <w:t xml:space="preserve">та/або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 xml:space="preserve">якщо: </w:t>
      </w:r>
      <w:bookmarkEnd w:id="51"/>
    </w:p>
    <w:p w14:paraId="47C135EC" w14:textId="4C998CC0"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 xml:space="preserve">виявлено системні помилки, які ставлять під сумнів надійність систем внутрішнього контролю </w:t>
      </w:r>
      <w:proofErr w:type="spellStart"/>
      <w:r w:rsidR="00A51084" w:rsidRPr="00A51084">
        <w:rPr>
          <w:rFonts w:cs="Arial"/>
          <w:lang w:val="uk-UA"/>
        </w:rPr>
        <w:t>Бенефіціар</w:t>
      </w:r>
      <w:r w:rsidRPr="00A51084">
        <w:rPr>
          <w:rFonts w:cs="Arial"/>
          <w:lang w:val="uk-UA"/>
        </w:rPr>
        <w:t>а</w:t>
      </w:r>
      <w:proofErr w:type="spellEnd"/>
      <w:r w:rsidRPr="00A51084">
        <w:rPr>
          <w:rFonts w:cs="Arial"/>
          <w:lang w:val="uk-UA"/>
        </w:rPr>
        <w:t xml:space="preserve"> та/або </w:t>
      </w:r>
      <w:r w:rsidR="00726F03" w:rsidRPr="00A51084">
        <w:rPr>
          <w:rFonts w:cs="Arial"/>
          <w:lang w:val="uk-UA"/>
        </w:rPr>
        <w:t xml:space="preserve">Кінцевого </w:t>
      </w:r>
      <w:proofErr w:type="spellStart"/>
      <w:r w:rsidR="00A51084" w:rsidRPr="00A51084">
        <w:rPr>
          <w:rFonts w:cs="Arial"/>
          <w:lang w:val="uk-UA"/>
        </w:rPr>
        <w:t>Бенефіціар</w:t>
      </w:r>
      <w:r w:rsidR="00726F03" w:rsidRPr="00A51084">
        <w:rPr>
          <w:rFonts w:cs="Arial"/>
          <w:lang w:val="uk-UA"/>
        </w:rPr>
        <w:t>а</w:t>
      </w:r>
      <w:proofErr w:type="spellEnd"/>
      <w:r w:rsidR="00726F03" w:rsidRPr="00A51084">
        <w:rPr>
          <w:rFonts w:cs="Arial"/>
          <w:lang w:val="uk-UA"/>
        </w:rPr>
        <w:t xml:space="preserve"> </w:t>
      </w:r>
      <w:r w:rsidRPr="00A51084">
        <w:rPr>
          <w:rFonts w:cs="Arial"/>
          <w:lang w:val="uk-UA"/>
        </w:rPr>
        <w:t>або законність і правильність базових операцій;</w:t>
      </w:r>
    </w:p>
    <w:p w14:paraId="5A3E8409" w14:textId="18289268"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 xml:space="preserve">він вважає за необхідне провести додаткові перевірки, включаючи перевірки на місці, щоб переконатися, що (i) заявлені витрати є прийнятними, (ii) немає недоліків у функціонуванні систем внутрішнього контролю </w:t>
      </w:r>
      <w:proofErr w:type="spellStart"/>
      <w:r w:rsidR="00A51084" w:rsidRPr="00A51084">
        <w:rPr>
          <w:rFonts w:cs="Arial"/>
          <w:lang w:val="uk-UA"/>
        </w:rPr>
        <w:t>Бенефіціар</w:t>
      </w:r>
      <w:r w:rsidRPr="00A51084">
        <w:rPr>
          <w:rFonts w:cs="Arial"/>
          <w:lang w:val="uk-UA"/>
        </w:rPr>
        <w:t>а</w:t>
      </w:r>
      <w:proofErr w:type="spellEnd"/>
      <w:r w:rsidRPr="00A51084">
        <w:rPr>
          <w:rFonts w:cs="Arial"/>
          <w:lang w:val="uk-UA"/>
        </w:rPr>
        <w:t xml:space="preserve"> та/або </w:t>
      </w:r>
      <w:r w:rsidR="00726F03" w:rsidRPr="00A51084">
        <w:rPr>
          <w:rFonts w:cs="Arial"/>
          <w:lang w:val="uk-UA"/>
        </w:rPr>
        <w:t xml:space="preserve">Кінцевого </w:t>
      </w:r>
      <w:proofErr w:type="spellStart"/>
      <w:r w:rsidR="00A51084" w:rsidRPr="00A51084">
        <w:rPr>
          <w:rFonts w:cs="Arial"/>
          <w:lang w:val="uk-UA"/>
        </w:rPr>
        <w:t>Бенефіціар</w:t>
      </w:r>
      <w:r w:rsidR="00726F03" w:rsidRPr="00A51084">
        <w:rPr>
          <w:rFonts w:cs="Arial"/>
          <w:lang w:val="uk-UA"/>
        </w:rPr>
        <w:t>а</w:t>
      </w:r>
      <w:proofErr w:type="spellEnd"/>
      <w:r w:rsidRPr="00A51084">
        <w:rPr>
          <w:rFonts w:cs="Arial"/>
          <w:lang w:val="uk-UA"/>
        </w:rPr>
        <w:t xml:space="preserve">, (iii) витрати, заявлені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та/або </w:t>
      </w:r>
      <w:r w:rsidR="00726F03" w:rsidRPr="00A51084">
        <w:rPr>
          <w:rFonts w:cs="Arial"/>
          <w:lang w:val="uk-UA"/>
        </w:rPr>
        <w:t xml:space="preserve">Кінцевим </w:t>
      </w:r>
      <w:proofErr w:type="spellStart"/>
      <w:r w:rsidR="00A51084" w:rsidRPr="00A51084">
        <w:rPr>
          <w:rFonts w:cs="Arial"/>
          <w:lang w:val="uk-UA"/>
        </w:rPr>
        <w:t>Бенефіціар</w:t>
      </w:r>
      <w:r w:rsidR="00726F03" w:rsidRPr="00A51084">
        <w:rPr>
          <w:rFonts w:cs="Arial"/>
          <w:lang w:val="uk-UA"/>
        </w:rPr>
        <w:t>ом</w:t>
      </w:r>
      <w:proofErr w:type="spellEnd"/>
      <w:r w:rsidRPr="00A51084">
        <w:rPr>
          <w:rFonts w:cs="Arial"/>
          <w:lang w:val="uk-UA"/>
        </w:rPr>
        <w:t>, не пов’язані з серйозними порушеннями, (iv) будь-які виявлені порушення або недоліки були виправлені після отримання від Банку повідомлення про необхідність їх усунення;</w:t>
      </w:r>
    </w:p>
    <w:p w14:paraId="2B5C3D4A" w14:textId="3043A7F3"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 xml:space="preserve">необхідно перевірити, чи не відбулися підозрювані або ймовірні суттєві помилки, порушення або шахрайство під час укладення або виконання будь-якого контракту та/або виконання контрактів або </w:t>
      </w:r>
      <w:proofErr w:type="spellStart"/>
      <w:r w:rsidR="00A51084" w:rsidRPr="00A51084">
        <w:rPr>
          <w:rFonts w:cs="Arial"/>
          <w:lang w:val="uk-UA"/>
        </w:rPr>
        <w:t>Проєкт</w:t>
      </w:r>
      <w:r w:rsidRPr="00A51084">
        <w:rPr>
          <w:rFonts w:cs="Arial"/>
          <w:lang w:val="uk-UA"/>
        </w:rPr>
        <w:t>у</w:t>
      </w:r>
      <w:proofErr w:type="spellEnd"/>
      <w:r w:rsidR="00AF28C9" w:rsidRPr="00A51084">
        <w:rPr>
          <w:rFonts w:cs="Arial"/>
          <w:lang w:val="uk-UA"/>
        </w:rPr>
        <w:t xml:space="preserve"> «Лозова</w:t>
      </w:r>
      <w:r w:rsidRPr="00A51084">
        <w:rPr>
          <w:rFonts w:cs="Arial"/>
          <w:lang w:val="uk-UA"/>
        </w:rPr>
        <w:t>»; або</w:t>
      </w:r>
    </w:p>
    <w:p w14:paraId="0CA80891" w14:textId="77777777"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призупинення є необхідним для запобігання значної шкоди фінансовим інтересам Банку, Фонду або Союзу;</w:t>
      </w:r>
    </w:p>
    <w:p w14:paraId="255D5D7F" w14:textId="5365C890"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будь-яка з обставин, подій або випадків, зазначених у статті</w:t>
      </w:r>
      <w:r w:rsidR="00AF28C9" w:rsidRPr="00A51084">
        <w:rPr>
          <w:rFonts w:cs="Arial"/>
          <w:lang w:val="uk-UA"/>
        </w:rPr>
        <w:t xml:space="preserve"> 15</w:t>
      </w:r>
      <w:r w:rsidRPr="00A51084">
        <w:rPr>
          <w:rFonts w:cs="Arial"/>
          <w:lang w:val="uk-UA"/>
        </w:rPr>
        <w:t xml:space="preserve">, має місце (або може мати місце з плином часу, після надсилання повідомлення </w:t>
      </w:r>
      <w:r w:rsidRPr="00A51084">
        <w:rPr>
          <w:lang w:val="uk-UA"/>
        </w:rPr>
        <w:t>або прийняття будь-якого рішення відповідно до цієї Угоди) і не усунена або не скасована</w:t>
      </w:r>
      <w:r w:rsidRPr="00A51084">
        <w:rPr>
          <w:rFonts w:cs="Arial"/>
          <w:lang w:val="uk-UA"/>
        </w:rPr>
        <w:t xml:space="preserve">; </w:t>
      </w:r>
    </w:p>
    <w:p w14:paraId="09D89B2B" w14:textId="1F6B9374"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Угода припиняється відповідно до статті</w:t>
      </w:r>
      <w:r w:rsidR="00AF28C9" w:rsidRPr="00A51084">
        <w:rPr>
          <w:rFonts w:cs="Arial"/>
          <w:lang w:val="uk-UA"/>
        </w:rPr>
        <w:t xml:space="preserve"> 15 </w:t>
      </w:r>
      <w:r w:rsidRPr="00A51084">
        <w:rPr>
          <w:rFonts w:cs="Arial"/>
          <w:lang w:val="uk-UA"/>
        </w:rPr>
        <w:t xml:space="preserve">цієї Угоди; </w:t>
      </w:r>
    </w:p>
    <w:p w14:paraId="55C585C7" w14:textId="01AC9315" w:rsidR="0018593F" w:rsidRPr="00A51084" w:rsidRDefault="0018593F" w:rsidP="00862916">
      <w:pPr>
        <w:pStyle w:val="afff4"/>
        <w:keepNext/>
        <w:numPr>
          <w:ilvl w:val="0"/>
          <w:numId w:val="52"/>
        </w:numPr>
        <w:tabs>
          <w:tab w:val="left" w:pos="0"/>
          <w:tab w:val="left" w:pos="2268"/>
        </w:tabs>
        <w:overflowPunct w:val="0"/>
        <w:autoSpaceDE w:val="0"/>
        <w:autoSpaceDN w:val="0"/>
        <w:adjustRightInd w:val="0"/>
        <w:spacing w:after="120"/>
        <w:ind w:left="1560" w:hanging="709"/>
        <w:jc w:val="both"/>
        <w:textAlignment w:val="baseline"/>
        <w:rPr>
          <w:rFonts w:cs="Arial"/>
          <w:lang w:val="uk-UA"/>
        </w:rPr>
      </w:pPr>
      <w:r w:rsidRPr="00A51084">
        <w:rPr>
          <w:rFonts w:cs="Arial"/>
          <w:lang w:val="uk-UA"/>
        </w:rPr>
        <w:t xml:space="preserve">Банку надходить вимога про стягнення частини або всієї суми, вже виплаченої </w:t>
      </w:r>
      <w:proofErr w:type="spellStart"/>
      <w:r w:rsidR="00A51084" w:rsidRPr="00A51084">
        <w:rPr>
          <w:rFonts w:cs="Arial"/>
          <w:lang w:val="uk-UA"/>
        </w:rPr>
        <w:t>Бенефіціар</w:t>
      </w:r>
      <w:r w:rsidRPr="00A51084">
        <w:rPr>
          <w:rFonts w:cs="Arial"/>
          <w:lang w:val="uk-UA"/>
        </w:rPr>
        <w:t>у</w:t>
      </w:r>
      <w:proofErr w:type="spellEnd"/>
      <w:r w:rsidRPr="00A51084">
        <w:rPr>
          <w:rFonts w:cs="Arial"/>
          <w:lang w:val="uk-UA"/>
        </w:rPr>
        <w:t xml:space="preserve"> відповідно до </w:t>
      </w:r>
      <w:r w:rsidR="00AF28C9" w:rsidRPr="00A51084">
        <w:rPr>
          <w:rFonts w:cs="Arial"/>
          <w:lang w:val="uk-UA"/>
        </w:rPr>
        <w:t>Угоди про Фонд</w:t>
      </w:r>
      <w:r w:rsidRPr="00A51084">
        <w:rPr>
          <w:rFonts w:cs="Arial"/>
          <w:lang w:val="uk-UA"/>
        </w:rPr>
        <w:t xml:space="preserve">; </w:t>
      </w:r>
    </w:p>
    <w:p w14:paraId="15AA163C" w14:textId="399B248D" w:rsidR="0018593F" w:rsidRPr="00A51084" w:rsidRDefault="0018593F" w:rsidP="00862916">
      <w:pPr>
        <w:pStyle w:val="afff4"/>
        <w:keepLines/>
        <w:numPr>
          <w:ilvl w:val="0"/>
          <w:numId w:val="52"/>
        </w:numPr>
        <w:tabs>
          <w:tab w:val="left" w:pos="0"/>
          <w:tab w:val="left" w:pos="2268"/>
        </w:tabs>
        <w:overflowPunct w:val="0"/>
        <w:autoSpaceDE w:val="0"/>
        <w:autoSpaceDN w:val="0"/>
        <w:adjustRightInd w:val="0"/>
        <w:spacing w:after="120"/>
        <w:ind w:left="1560" w:hanging="709"/>
        <w:jc w:val="both"/>
        <w:rPr>
          <w:rFonts w:cs="Arial"/>
          <w:lang w:val="uk-UA"/>
        </w:rPr>
      </w:pPr>
      <w:r w:rsidRPr="00A51084">
        <w:rPr>
          <w:rFonts w:cs="Arial"/>
          <w:lang w:val="uk-UA"/>
        </w:rPr>
        <w:t xml:space="preserve">Банк, на власний розсуд, вважає, що на укладення Договору (Договорів) та/або виконання Договору (Договорів) або </w:t>
      </w:r>
      <w:proofErr w:type="spellStart"/>
      <w:r w:rsidR="00A51084" w:rsidRPr="00A51084">
        <w:rPr>
          <w:rFonts w:cs="Arial"/>
          <w:lang w:val="uk-UA"/>
        </w:rPr>
        <w:t>Проєкт</w:t>
      </w:r>
      <w:r w:rsidR="00AF28C9" w:rsidRPr="00A51084">
        <w:rPr>
          <w:rFonts w:cs="Arial"/>
          <w:lang w:val="uk-UA"/>
        </w:rPr>
        <w:t>у</w:t>
      </w:r>
      <w:proofErr w:type="spellEnd"/>
      <w:r w:rsidR="00AF28C9" w:rsidRPr="00A51084">
        <w:rPr>
          <w:rFonts w:cs="Arial"/>
          <w:lang w:val="uk-UA"/>
        </w:rPr>
        <w:t xml:space="preserve"> Лозова </w:t>
      </w:r>
      <w:r w:rsidRPr="00A51084">
        <w:rPr>
          <w:rFonts w:cs="Arial"/>
          <w:lang w:val="uk-UA"/>
        </w:rPr>
        <w:t xml:space="preserve">вплинули істотні помилки, порушення або шахрайство;  </w:t>
      </w:r>
    </w:p>
    <w:p w14:paraId="3923C7B3" w14:textId="66CC507A" w:rsidR="0018593F" w:rsidRPr="00A51084" w:rsidRDefault="00A51084" w:rsidP="00862916">
      <w:pPr>
        <w:pStyle w:val="afff4"/>
        <w:keepLines/>
        <w:numPr>
          <w:ilvl w:val="0"/>
          <w:numId w:val="52"/>
        </w:numPr>
        <w:tabs>
          <w:tab w:val="left" w:pos="2268"/>
        </w:tabs>
        <w:overflowPunct w:val="0"/>
        <w:autoSpaceDE w:val="0"/>
        <w:autoSpaceDN w:val="0"/>
        <w:adjustRightInd w:val="0"/>
        <w:spacing w:after="120"/>
        <w:ind w:left="1560" w:hanging="709"/>
        <w:jc w:val="both"/>
        <w:rPr>
          <w:rFonts w:cs="Arial"/>
          <w:lang w:val="uk-UA"/>
        </w:rPr>
      </w:pPr>
      <w:proofErr w:type="spellStart"/>
      <w:r w:rsidRPr="00A51084">
        <w:rPr>
          <w:rFonts w:cs="Arial"/>
          <w:lang w:val="uk-UA"/>
        </w:rPr>
        <w:t>Бенефіціар</w:t>
      </w:r>
      <w:proofErr w:type="spellEnd"/>
      <w:r w:rsidR="0018593F" w:rsidRPr="00A51084">
        <w:rPr>
          <w:rFonts w:cs="Arial"/>
          <w:lang w:val="uk-UA"/>
        </w:rPr>
        <w:t xml:space="preserve"> </w:t>
      </w:r>
      <w:r w:rsidR="00AF28C9" w:rsidRPr="00A51084">
        <w:rPr>
          <w:rFonts w:cs="Arial"/>
          <w:lang w:val="uk-UA"/>
        </w:rPr>
        <w:t xml:space="preserve">або </w:t>
      </w:r>
      <w:r w:rsidR="00726F03" w:rsidRPr="00A51084">
        <w:rPr>
          <w:rFonts w:cs="Arial"/>
          <w:lang w:val="uk-UA"/>
        </w:rPr>
        <w:t xml:space="preserve">Кінцевий </w:t>
      </w:r>
      <w:proofErr w:type="spellStart"/>
      <w:r w:rsidRPr="00A51084">
        <w:rPr>
          <w:rFonts w:cs="Arial"/>
          <w:lang w:val="uk-UA"/>
        </w:rPr>
        <w:t>Бенефіціар</w:t>
      </w:r>
      <w:proofErr w:type="spellEnd"/>
      <w:r w:rsidR="00726F03" w:rsidRPr="00A51084">
        <w:rPr>
          <w:rFonts w:cs="Arial"/>
          <w:lang w:val="uk-UA"/>
        </w:rPr>
        <w:t xml:space="preserve"> </w:t>
      </w:r>
      <w:r w:rsidR="000A52A4" w:rsidRPr="00A51084">
        <w:rPr>
          <w:rFonts w:cs="Arial"/>
          <w:lang w:val="uk-UA"/>
        </w:rPr>
        <w:t xml:space="preserve">порушує </w:t>
      </w:r>
      <w:r w:rsidR="0018593F" w:rsidRPr="00A51084">
        <w:rPr>
          <w:rFonts w:cs="Arial"/>
          <w:lang w:val="uk-UA"/>
        </w:rPr>
        <w:t xml:space="preserve">будь-яке зобов'язання, запевнення </w:t>
      </w:r>
      <w:r w:rsidR="00E30DE0" w:rsidRPr="00A51084">
        <w:rPr>
          <w:rFonts w:cs="Arial"/>
          <w:lang w:val="uk-UA"/>
        </w:rPr>
        <w:t xml:space="preserve">або гарантію </w:t>
      </w:r>
      <w:r w:rsidR="0018593F" w:rsidRPr="00A51084">
        <w:rPr>
          <w:rFonts w:cs="Arial"/>
          <w:lang w:val="uk-UA"/>
        </w:rPr>
        <w:t xml:space="preserve">за цією Угодою; </w:t>
      </w:r>
    </w:p>
    <w:p w14:paraId="1C24B132" w14:textId="77777777" w:rsidR="0018593F" w:rsidRPr="00A51084" w:rsidRDefault="0018593F" w:rsidP="00862916">
      <w:pPr>
        <w:pStyle w:val="afff4"/>
        <w:keepLines/>
        <w:numPr>
          <w:ilvl w:val="0"/>
          <w:numId w:val="52"/>
        </w:numPr>
        <w:tabs>
          <w:tab w:val="left" w:pos="2268"/>
        </w:tabs>
        <w:overflowPunct w:val="0"/>
        <w:autoSpaceDE w:val="0"/>
        <w:autoSpaceDN w:val="0"/>
        <w:adjustRightInd w:val="0"/>
        <w:spacing w:after="120"/>
        <w:ind w:left="1560" w:hanging="709"/>
        <w:jc w:val="both"/>
        <w:rPr>
          <w:rFonts w:cs="Arial"/>
          <w:lang w:val="uk-UA"/>
        </w:rPr>
      </w:pPr>
      <w:r w:rsidRPr="00A51084">
        <w:rPr>
          <w:rFonts w:cs="Arial"/>
          <w:lang w:val="uk-UA"/>
        </w:rPr>
        <w:t xml:space="preserve">на власний розсуд Банку, виконання Банком будь-яких своїх зобов'язань, передбачених цією Угодою, або фінансування чи підтримка Гранту стає незаконним у будь-якій юрисдикції, що застосовується, або стає чи може стати суперечливим будь-яким Санкціям; </w:t>
      </w:r>
    </w:p>
    <w:p w14:paraId="46AE7A12" w14:textId="39078D8F" w:rsidR="0018593F" w:rsidRPr="00A51084" w:rsidRDefault="0018593F" w:rsidP="00862916">
      <w:pPr>
        <w:pStyle w:val="afff4"/>
        <w:keepLines/>
        <w:numPr>
          <w:ilvl w:val="0"/>
          <w:numId w:val="52"/>
        </w:numPr>
        <w:tabs>
          <w:tab w:val="left" w:pos="2268"/>
        </w:tabs>
        <w:overflowPunct w:val="0"/>
        <w:autoSpaceDE w:val="0"/>
        <w:autoSpaceDN w:val="0"/>
        <w:adjustRightInd w:val="0"/>
        <w:spacing w:after="120"/>
        <w:ind w:left="1560" w:hanging="709"/>
        <w:jc w:val="both"/>
        <w:rPr>
          <w:rFonts w:cs="Arial"/>
          <w:lang w:val="uk-UA"/>
        </w:rPr>
      </w:pPr>
      <w:r w:rsidRPr="00A51084">
        <w:rPr>
          <w:rFonts w:cs="Arial"/>
          <w:lang w:val="uk-UA"/>
        </w:rPr>
        <w:t xml:space="preserve">сталася або очікується подія дострокового погашення або подія невиконання зобов'язань (як ці терміни визначені у Фінансовому контракті) або будь-яка інша подія, передбачена статтею </w:t>
      </w:r>
      <w:r w:rsidR="002D3C07" w:rsidRPr="00A51084">
        <w:rPr>
          <w:rFonts w:cs="Arial"/>
          <w:lang w:val="uk-UA"/>
        </w:rPr>
        <w:t>[</w:t>
      </w:r>
      <w:r w:rsidRPr="00A51084">
        <w:rPr>
          <w:rFonts w:cs="Arial"/>
          <w:lang w:val="uk-UA"/>
        </w:rPr>
        <w:t>1.6.B</w:t>
      </w:r>
      <w:r w:rsidR="002D3C07" w:rsidRPr="00A51084">
        <w:rPr>
          <w:rFonts w:cs="Arial"/>
          <w:lang w:val="uk-UA"/>
        </w:rPr>
        <w:t xml:space="preserve">] </w:t>
      </w:r>
      <w:r w:rsidRPr="00A51084">
        <w:rPr>
          <w:rFonts w:cs="Arial"/>
          <w:lang w:val="uk-UA"/>
        </w:rPr>
        <w:t>Фінансового контракту;</w:t>
      </w:r>
    </w:p>
    <w:p w14:paraId="2E8DD324" w14:textId="742054B4" w:rsidR="0018593F" w:rsidRPr="00A51084" w:rsidRDefault="0018593F" w:rsidP="00862916">
      <w:pPr>
        <w:pStyle w:val="afff4"/>
        <w:keepLines/>
        <w:numPr>
          <w:ilvl w:val="0"/>
          <w:numId w:val="52"/>
        </w:numPr>
        <w:tabs>
          <w:tab w:val="left" w:pos="2268"/>
        </w:tabs>
        <w:overflowPunct w:val="0"/>
        <w:autoSpaceDE w:val="0"/>
        <w:autoSpaceDN w:val="0"/>
        <w:adjustRightInd w:val="0"/>
        <w:spacing w:after="120"/>
        <w:ind w:left="1560" w:hanging="709"/>
        <w:jc w:val="both"/>
        <w:rPr>
          <w:rFonts w:cs="Arial"/>
          <w:lang w:val="uk-UA"/>
        </w:rPr>
      </w:pPr>
      <w:r w:rsidRPr="00A51084">
        <w:rPr>
          <w:rFonts w:cs="Arial"/>
          <w:iCs/>
          <w:lang w:val="uk-UA"/>
        </w:rPr>
        <w:t xml:space="preserve">Банк отримує від </w:t>
      </w:r>
      <w:r w:rsidR="00A51084">
        <w:rPr>
          <w:rFonts w:cs="Arial"/>
          <w:iCs/>
          <w:lang w:val="uk-UA"/>
        </w:rPr>
        <w:t>Вкладників</w:t>
      </w:r>
      <w:r w:rsidRPr="00A51084">
        <w:rPr>
          <w:rFonts w:cs="Arial"/>
          <w:iCs/>
          <w:lang w:val="uk-UA"/>
        </w:rPr>
        <w:t xml:space="preserve"> повідомлення про призупинення, яке впливає на Угоду.</w:t>
      </w:r>
    </w:p>
    <w:p w14:paraId="11E9D450" w14:textId="59DC45AA" w:rsidR="0018593F" w:rsidRPr="00A51084" w:rsidRDefault="00811231" w:rsidP="00811231">
      <w:pPr>
        <w:spacing w:after="120"/>
        <w:ind w:left="720" w:hanging="720"/>
        <w:rPr>
          <w:rFonts w:ascii="Arial" w:hAnsi="Arial" w:cs="Arial"/>
          <w:sz w:val="20"/>
          <w:lang w:val="uk-UA"/>
        </w:rPr>
      </w:pPr>
      <w:r w:rsidRPr="00A51084">
        <w:rPr>
          <w:rFonts w:ascii="Arial" w:hAnsi="Arial" w:cs="Arial"/>
          <w:sz w:val="20"/>
          <w:lang w:val="uk-UA"/>
        </w:rPr>
        <w:t>14(2)</w:t>
      </w:r>
      <w:r w:rsidRPr="00A51084">
        <w:rPr>
          <w:rFonts w:ascii="Arial" w:hAnsi="Arial" w:cs="Arial"/>
          <w:sz w:val="20"/>
          <w:lang w:val="uk-UA"/>
        </w:rPr>
        <w:tab/>
      </w:r>
      <w:r w:rsidR="0018593F" w:rsidRPr="00A51084">
        <w:rPr>
          <w:rFonts w:ascii="Arial" w:hAnsi="Arial" w:cs="Arial"/>
          <w:sz w:val="20"/>
          <w:lang w:val="uk-UA"/>
        </w:rPr>
        <w:t xml:space="preserve">Таке призупинення набирає чинності з дати надсилання Банком повідомлення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у</w:t>
      </w:r>
      <w:proofErr w:type="spellEnd"/>
      <w:r w:rsidR="0018593F" w:rsidRPr="00A51084">
        <w:rPr>
          <w:rFonts w:ascii="Arial" w:hAnsi="Arial" w:cs="Arial"/>
          <w:sz w:val="20"/>
          <w:lang w:val="uk-UA"/>
        </w:rPr>
        <w:t xml:space="preserve">. Без шкоди для </w:t>
      </w:r>
      <w:r w:rsidR="002D3C07" w:rsidRPr="00A51084">
        <w:rPr>
          <w:rFonts w:ascii="Arial" w:hAnsi="Arial" w:cs="Arial"/>
          <w:sz w:val="20"/>
          <w:lang w:val="uk-UA"/>
        </w:rPr>
        <w:t>статті 15</w:t>
      </w:r>
      <w:r w:rsidR="0018593F" w:rsidRPr="00A51084">
        <w:rPr>
          <w:rFonts w:ascii="Arial" w:hAnsi="Arial" w:cs="Arial"/>
          <w:sz w:val="20"/>
          <w:lang w:val="uk-UA"/>
        </w:rPr>
        <w:t xml:space="preserve">, призупинення закінчується з дати, коли Банк письмово повідомляє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а</w:t>
      </w:r>
      <w:proofErr w:type="spellEnd"/>
      <w:r w:rsidR="0018593F" w:rsidRPr="00A51084">
        <w:rPr>
          <w:rFonts w:ascii="Arial" w:hAnsi="Arial" w:cs="Arial"/>
          <w:sz w:val="20"/>
          <w:lang w:val="uk-UA"/>
        </w:rPr>
        <w:t xml:space="preserve"> </w:t>
      </w:r>
      <w:r w:rsidR="002D3C07" w:rsidRPr="00A51084">
        <w:rPr>
          <w:rFonts w:ascii="Arial" w:hAnsi="Arial" w:cs="Arial"/>
          <w:sz w:val="20"/>
          <w:lang w:val="uk-UA"/>
        </w:rPr>
        <w:t xml:space="preserve">та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про те, що причина такого призупинення усунена до задоволення Банку. Якщо строк для виплати гранту ( ) був призупинений, такий строк для виплати починає відраховуватися знову з дати повідомлення Банком.</w:t>
      </w:r>
    </w:p>
    <w:p w14:paraId="5282B86F" w14:textId="0E75A25F" w:rsidR="0018593F" w:rsidRPr="00A51084" w:rsidRDefault="00811231" w:rsidP="00811231">
      <w:pPr>
        <w:spacing w:after="120"/>
        <w:ind w:left="720" w:hanging="720"/>
        <w:rPr>
          <w:rFonts w:ascii="Arial" w:hAnsi="Arial" w:cs="Arial"/>
          <w:sz w:val="20"/>
          <w:lang w:val="uk-UA"/>
        </w:rPr>
      </w:pPr>
      <w:r w:rsidRPr="00A51084">
        <w:rPr>
          <w:rFonts w:ascii="Arial" w:hAnsi="Arial" w:cs="Arial"/>
          <w:sz w:val="20"/>
          <w:lang w:val="uk-UA"/>
        </w:rPr>
        <w:t>14(3)</w:t>
      </w:r>
      <w:r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18593F" w:rsidRPr="00A51084">
        <w:rPr>
          <w:rFonts w:ascii="Arial" w:hAnsi="Arial" w:cs="Arial"/>
          <w:sz w:val="20"/>
          <w:lang w:val="uk-UA"/>
        </w:rPr>
        <w:t xml:space="preserve"> </w:t>
      </w:r>
      <w:r w:rsidRPr="00A51084">
        <w:rPr>
          <w:rFonts w:ascii="Arial" w:hAnsi="Arial" w:cs="Arial"/>
          <w:sz w:val="20"/>
          <w:lang w:val="uk-UA"/>
        </w:rPr>
        <w:t xml:space="preserve">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надають будь-яку інформацію, роз'яснення або документи, які вимагає Банк для оцінки можливого призупинення відповідно до статті</w:t>
      </w:r>
      <w:r w:rsidRPr="00A51084">
        <w:rPr>
          <w:rFonts w:ascii="Arial" w:hAnsi="Arial" w:cs="Arial"/>
          <w:sz w:val="20"/>
          <w:lang w:val="uk-UA"/>
        </w:rPr>
        <w:t xml:space="preserve"> 14.1, </w:t>
      </w:r>
      <w:r w:rsidR="0018593F" w:rsidRPr="00A51084">
        <w:rPr>
          <w:rFonts w:ascii="Arial" w:hAnsi="Arial" w:cs="Arial"/>
          <w:sz w:val="20"/>
          <w:lang w:val="uk-UA"/>
        </w:rPr>
        <w:t xml:space="preserve">протягом п'ятнадцяти (15) календарних днів з моменту отримання запиту від Банку. </w:t>
      </w:r>
    </w:p>
    <w:p w14:paraId="7BEA5D14" w14:textId="1A3EC02C" w:rsidR="0018593F" w:rsidRPr="00A51084" w:rsidRDefault="00811231" w:rsidP="00811231">
      <w:pPr>
        <w:spacing w:after="120"/>
        <w:ind w:left="720" w:hanging="720"/>
        <w:rPr>
          <w:rFonts w:ascii="Arial" w:hAnsi="Arial" w:cs="Arial"/>
          <w:sz w:val="20"/>
          <w:lang w:val="uk-UA"/>
        </w:rPr>
      </w:pPr>
      <w:r w:rsidRPr="00A51084">
        <w:rPr>
          <w:rFonts w:ascii="Arial" w:hAnsi="Arial" w:cs="Arial"/>
          <w:sz w:val="20"/>
          <w:lang w:val="uk-UA"/>
        </w:rPr>
        <w:lastRenderedPageBreak/>
        <w:t>14(</w:t>
      </w:r>
      <w:r w:rsidR="00FB15B5" w:rsidRPr="00A51084">
        <w:rPr>
          <w:rFonts w:ascii="Arial" w:hAnsi="Arial" w:cs="Arial"/>
          <w:sz w:val="20"/>
          <w:lang w:val="uk-UA"/>
        </w:rPr>
        <w:t>4)</w:t>
      </w:r>
      <w:r w:rsidR="00FB15B5" w:rsidRPr="00A51084">
        <w:rPr>
          <w:rFonts w:ascii="Arial" w:hAnsi="Arial" w:cs="Arial"/>
          <w:sz w:val="20"/>
          <w:lang w:val="uk-UA"/>
        </w:rPr>
        <w:tab/>
      </w:r>
      <w:r w:rsidR="0018593F" w:rsidRPr="00A51084">
        <w:rPr>
          <w:rFonts w:ascii="Arial" w:hAnsi="Arial" w:cs="Arial"/>
          <w:sz w:val="20"/>
          <w:lang w:val="uk-UA"/>
        </w:rPr>
        <w:t xml:space="preserve">Банк не зобов'язаний виплачувати будь-які штрафи, відшкодування збитків або витрати і не зобов'язаний відшкодовувати збитки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у</w:t>
      </w:r>
      <w:proofErr w:type="spellEnd"/>
      <w:r w:rsidR="0018593F" w:rsidRPr="00A51084">
        <w:rPr>
          <w:rFonts w:ascii="Arial" w:hAnsi="Arial" w:cs="Arial"/>
          <w:sz w:val="20"/>
          <w:lang w:val="uk-UA"/>
        </w:rPr>
        <w:t xml:space="preserve"> або </w:t>
      </w:r>
      <w:r w:rsidR="00726F03" w:rsidRPr="00A51084">
        <w:rPr>
          <w:rFonts w:ascii="Arial" w:hAnsi="Arial" w:cs="Arial"/>
          <w:sz w:val="20"/>
          <w:lang w:val="uk-UA"/>
        </w:rPr>
        <w:t xml:space="preserve">Кінцевому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у</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 xml:space="preserve">в результаті призупинення виконання цієї Угоди та будь-якої невиплаченої частини Гранту відповідно до цієї </w:t>
      </w:r>
      <w:r w:rsidRPr="00A51084">
        <w:rPr>
          <w:rFonts w:ascii="Arial" w:hAnsi="Arial" w:cs="Arial"/>
          <w:sz w:val="20"/>
          <w:lang w:val="uk-UA"/>
        </w:rPr>
        <w:t>статті 14</w:t>
      </w:r>
      <w:r w:rsidR="0018593F" w:rsidRPr="00A51084">
        <w:rPr>
          <w:rFonts w:ascii="Arial" w:hAnsi="Arial" w:cs="Arial"/>
          <w:sz w:val="20"/>
          <w:lang w:val="uk-UA"/>
        </w:rPr>
        <w:t xml:space="preserve">. </w:t>
      </w:r>
    </w:p>
    <w:p w14:paraId="6901B18A" w14:textId="1E7185D7" w:rsidR="0018593F" w:rsidRPr="00A51084" w:rsidRDefault="00FB15B5" w:rsidP="00811231">
      <w:pPr>
        <w:spacing w:after="120"/>
        <w:ind w:left="720" w:hanging="720"/>
        <w:rPr>
          <w:rFonts w:ascii="Arial" w:hAnsi="Arial" w:cs="Arial"/>
          <w:sz w:val="20"/>
          <w:lang w:val="uk-UA"/>
        </w:rPr>
      </w:pPr>
      <w:r w:rsidRPr="00A51084">
        <w:rPr>
          <w:rFonts w:ascii="Arial" w:hAnsi="Arial" w:cs="Arial"/>
          <w:sz w:val="20"/>
          <w:lang w:val="uk-UA"/>
        </w:rPr>
        <w:t>14(5)</w:t>
      </w:r>
      <w:r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18593F" w:rsidRPr="00A51084">
        <w:rPr>
          <w:rFonts w:ascii="Arial" w:hAnsi="Arial" w:cs="Arial"/>
          <w:sz w:val="20"/>
          <w:lang w:val="uk-UA"/>
        </w:rPr>
        <w:t xml:space="preserve"> або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 xml:space="preserve">можуть призупинити виконання всіх або частини Контрактів, а Банк може вимагати від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а</w:t>
      </w:r>
      <w:proofErr w:type="spellEnd"/>
      <w:r w:rsidR="0018593F" w:rsidRPr="00A51084">
        <w:rPr>
          <w:rFonts w:ascii="Arial" w:hAnsi="Arial" w:cs="Arial"/>
          <w:sz w:val="20"/>
          <w:lang w:val="uk-UA"/>
        </w:rPr>
        <w:t xml:space="preserve"> або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 xml:space="preserve">зробити це, якщо обставини роблять продовження виконання надто складним або небезпечним. Якщо рішення про призупинення виконання належить </w:t>
      </w:r>
      <w:proofErr w:type="spellStart"/>
      <w:r w:rsidR="00A51084" w:rsidRPr="00A51084">
        <w:rPr>
          <w:rFonts w:ascii="Arial" w:hAnsi="Arial" w:cs="Arial"/>
          <w:sz w:val="20"/>
          <w:lang w:val="uk-UA"/>
        </w:rPr>
        <w:t>Бенефіціар</w:t>
      </w:r>
      <w:r w:rsidR="0018593F" w:rsidRPr="00A51084">
        <w:rPr>
          <w:rFonts w:ascii="Arial" w:hAnsi="Arial" w:cs="Arial"/>
          <w:sz w:val="20"/>
          <w:lang w:val="uk-UA"/>
        </w:rPr>
        <w:t>у</w:t>
      </w:r>
      <w:proofErr w:type="spellEnd"/>
      <w:r w:rsidR="0018593F" w:rsidRPr="00A51084">
        <w:rPr>
          <w:rFonts w:ascii="Arial" w:hAnsi="Arial" w:cs="Arial"/>
          <w:sz w:val="20"/>
          <w:lang w:val="uk-UA"/>
        </w:rPr>
        <w:t xml:space="preserve"> або </w:t>
      </w:r>
      <w:r w:rsidR="00726F03" w:rsidRPr="00A51084">
        <w:rPr>
          <w:rFonts w:ascii="Arial" w:hAnsi="Arial" w:cs="Arial"/>
          <w:sz w:val="20"/>
          <w:lang w:val="uk-UA"/>
        </w:rPr>
        <w:t xml:space="preserve">Кінцевому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у</w:t>
      </w:r>
      <w:proofErr w:type="spellEnd"/>
      <w:r w:rsidR="0018593F" w:rsidRPr="00A51084">
        <w:rPr>
          <w:rFonts w:ascii="Arial" w:hAnsi="Arial" w:cs="Arial"/>
          <w:sz w:val="20"/>
          <w:lang w:val="uk-UA"/>
        </w:rPr>
        <w:t xml:space="preserve">, вони повинні негайно повідомити про це Банк і надати всі необхідні деталі. Якщо прийнято рішення про призупинення виконання, Банк може розірвати цю Угоду відповідно до положень </w:t>
      </w:r>
      <w:r w:rsidR="00811231" w:rsidRPr="00A51084">
        <w:rPr>
          <w:rFonts w:ascii="Arial" w:hAnsi="Arial" w:cs="Arial"/>
          <w:sz w:val="20"/>
          <w:lang w:val="uk-UA"/>
        </w:rPr>
        <w:t xml:space="preserve">статті 15. </w:t>
      </w:r>
      <w:r w:rsidR="0018593F" w:rsidRPr="00A51084">
        <w:rPr>
          <w:rFonts w:ascii="Arial" w:hAnsi="Arial" w:cs="Arial"/>
          <w:sz w:val="20"/>
          <w:lang w:val="uk-UA"/>
        </w:rPr>
        <w:t xml:space="preserve">Якщо ця Угода не розірвана, </w:t>
      </w:r>
      <w:proofErr w:type="spellStart"/>
      <w:r w:rsidR="00A51084" w:rsidRPr="00A51084">
        <w:rPr>
          <w:rFonts w:ascii="Arial" w:hAnsi="Arial" w:cs="Arial"/>
          <w:sz w:val="20"/>
          <w:lang w:val="uk-UA"/>
        </w:rPr>
        <w:t>Бенефіціар</w:t>
      </w:r>
      <w:proofErr w:type="spellEnd"/>
      <w:r w:rsidR="0018593F" w:rsidRPr="00A51084">
        <w:rPr>
          <w:rFonts w:ascii="Arial" w:hAnsi="Arial" w:cs="Arial"/>
          <w:sz w:val="20"/>
          <w:lang w:val="uk-UA"/>
        </w:rPr>
        <w:t xml:space="preserve"> 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18593F" w:rsidRPr="00A51084">
        <w:rPr>
          <w:rFonts w:ascii="Arial" w:hAnsi="Arial" w:cs="Arial"/>
          <w:sz w:val="20"/>
          <w:lang w:val="uk-UA"/>
        </w:rPr>
        <w:t>вживають усіх необхідних заходів для мінімізації часу призупинення та відновлюють виконання, як тільки це дозволяють обставини, і повідомляють про це Банк.</w:t>
      </w:r>
    </w:p>
    <w:p w14:paraId="3145EEC8" w14:textId="636A5E10" w:rsidR="005F450C" w:rsidRPr="00A51084" w:rsidRDefault="005F450C" w:rsidP="0027557F">
      <w:pPr>
        <w:widowControl w:val="0"/>
        <w:spacing w:after="120" w:line="276" w:lineRule="auto"/>
        <w:ind w:left="567" w:hanging="567"/>
        <w:outlineLvl w:val="0"/>
        <w:rPr>
          <w:rFonts w:ascii="Arial" w:hAnsi="Arial"/>
          <w:b/>
          <w:sz w:val="20"/>
          <w:lang w:val="uk-UA"/>
        </w:rPr>
      </w:pPr>
      <w:r w:rsidRPr="00A51084">
        <w:rPr>
          <w:rFonts w:ascii="Arial" w:hAnsi="Arial"/>
          <w:b/>
          <w:sz w:val="20"/>
          <w:lang w:val="uk-UA"/>
        </w:rPr>
        <w:t>Стаття</w:t>
      </w:r>
      <w:r w:rsidR="006C1D05" w:rsidRPr="00A51084">
        <w:rPr>
          <w:rFonts w:ascii="Arial" w:hAnsi="Arial"/>
          <w:b/>
          <w:sz w:val="20"/>
          <w:lang w:val="uk-UA"/>
        </w:rPr>
        <w:t xml:space="preserve"> 15 </w:t>
      </w:r>
      <w:r w:rsidRPr="00A51084">
        <w:rPr>
          <w:rFonts w:ascii="Arial" w:hAnsi="Arial"/>
          <w:b/>
          <w:sz w:val="20"/>
          <w:lang w:val="uk-UA"/>
        </w:rPr>
        <w:t xml:space="preserve">– Розірвання </w:t>
      </w:r>
      <w:r w:rsidR="00642844" w:rsidRPr="00A51084">
        <w:rPr>
          <w:rFonts w:ascii="Arial" w:hAnsi="Arial"/>
          <w:b/>
          <w:sz w:val="20"/>
          <w:lang w:val="uk-UA"/>
        </w:rPr>
        <w:t>та відшкодування</w:t>
      </w:r>
    </w:p>
    <w:p w14:paraId="0C932A24" w14:textId="7C5FB562" w:rsidR="005F450C" w:rsidRPr="00A51084" w:rsidRDefault="006C1D05"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15</w:t>
      </w:r>
      <w:r w:rsidR="005F450C" w:rsidRPr="00A51084">
        <w:rPr>
          <w:rFonts w:ascii="Arial" w:hAnsi="Arial"/>
          <w:sz w:val="20"/>
          <w:lang w:val="uk-UA"/>
        </w:rPr>
        <w:t>(</w:t>
      </w:r>
      <w:r w:rsidR="00CC39F1" w:rsidRPr="00A51084">
        <w:rPr>
          <w:rFonts w:ascii="Arial" w:hAnsi="Arial"/>
          <w:sz w:val="20"/>
          <w:lang w:val="uk-UA"/>
        </w:rPr>
        <w:t>1</w:t>
      </w:r>
      <w:r w:rsidR="005F450C" w:rsidRPr="00A51084">
        <w:rPr>
          <w:rFonts w:ascii="Arial" w:hAnsi="Arial"/>
          <w:sz w:val="20"/>
          <w:lang w:val="uk-UA"/>
        </w:rPr>
        <w:t>)</w:t>
      </w:r>
      <w:r w:rsidR="005F450C" w:rsidRPr="00A51084">
        <w:rPr>
          <w:rFonts w:ascii="Arial" w:hAnsi="Arial"/>
          <w:sz w:val="20"/>
          <w:lang w:val="uk-UA"/>
        </w:rPr>
        <w:tab/>
      </w:r>
      <w:r w:rsidR="00AE4D56" w:rsidRPr="00A51084">
        <w:rPr>
          <w:rFonts w:ascii="Arial" w:hAnsi="Arial"/>
          <w:sz w:val="20"/>
          <w:lang w:val="uk-UA"/>
        </w:rPr>
        <w:t xml:space="preserve">Банк </w:t>
      </w:r>
      <w:r w:rsidR="005F450C" w:rsidRPr="00A51084">
        <w:rPr>
          <w:rFonts w:ascii="Arial" w:hAnsi="Arial"/>
          <w:sz w:val="20"/>
          <w:lang w:val="uk-UA"/>
        </w:rPr>
        <w:t xml:space="preserve">може розірвати цю Угоду, </w:t>
      </w:r>
      <w:r w:rsidR="00265AC2" w:rsidRPr="00A51084">
        <w:rPr>
          <w:rFonts w:ascii="Arial" w:hAnsi="Arial"/>
          <w:sz w:val="20"/>
          <w:lang w:val="uk-UA"/>
        </w:rPr>
        <w:t xml:space="preserve">попередивши </w:t>
      </w:r>
      <w:proofErr w:type="spellStart"/>
      <w:r w:rsidR="00A51084" w:rsidRPr="00A51084">
        <w:rPr>
          <w:rFonts w:ascii="Arial" w:hAnsi="Arial"/>
          <w:sz w:val="20"/>
          <w:lang w:val="uk-UA"/>
        </w:rPr>
        <w:t>Бенефіціар</w:t>
      </w:r>
      <w:r w:rsidR="00265AC2" w:rsidRPr="00A51084">
        <w:rPr>
          <w:rFonts w:ascii="Arial" w:hAnsi="Arial"/>
          <w:sz w:val="20"/>
          <w:lang w:val="uk-UA"/>
        </w:rPr>
        <w:t>а</w:t>
      </w:r>
      <w:proofErr w:type="spellEnd"/>
      <w:r w:rsidR="00265AC2" w:rsidRPr="00A51084">
        <w:rPr>
          <w:rFonts w:ascii="Arial" w:hAnsi="Arial"/>
          <w:sz w:val="20"/>
          <w:lang w:val="uk-UA"/>
        </w:rPr>
        <w:t xml:space="preserve"> </w:t>
      </w:r>
      <w:r w:rsidR="00CC39F1" w:rsidRPr="00A51084">
        <w:rPr>
          <w:rFonts w:ascii="Arial" w:hAnsi="Arial"/>
          <w:sz w:val="20"/>
          <w:lang w:val="uk-UA"/>
        </w:rPr>
        <w:t xml:space="preserve">та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00726F03" w:rsidRPr="00A51084">
        <w:rPr>
          <w:rFonts w:ascii="Arial" w:hAnsi="Arial"/>
          <w:sz w:val="20"/>
          <w:lang w:val="uk-UA"/>
        </w:rPr>
        <w:t xml:space="preserve"> </w:t>
      </w:r>
      <w:r w:rsidR="005F450C" w:rsidRPr="00A51084">
        <w:rPr>
          <w:rFonts w:ascii="Arial" w:hAnsi="Arial"/>
          <w:sz w:val="20"/>
          <w:lang w:val="uk-UA"/>
        </w:rPr>
        <w:t>за</w:t>
      </w:r>
      <w:r w:rsidR="00CC39F1" w:rsidRPr="00A51084">
        <w:rPr>
          <w:rFonts w:ascii="Arial" w:hAnsi="Arial"/>
          <w:sz w:val="20"/>
          <w:lang w:val="uk-UA"/>
        </w:rPr>
        <w:t xml:space="preserve"> 7 </w:t>
      </w:r>
      <w:r w:rsidR="005F450C" w:rsidRPr="00A51084">
        <w:rPr>
          <w:rFonts w:ascii="Arial" w:hAnsi="Arial"/>
          <w:sz w:val="20"/>
          <w:lang w:val="uk-UA"/>
        </w:rPr>
        <w:t>(</w:t>
      </w:r>
      <w:r w:rsidR="00CC39F1" w:rsidRPr="00A51084">
        <w:rPr>
          <w:rFonts w:ascii="Arial" w:hAnsi="Arial"/>
          <w:sz w:val="20"/>
          <w:lang w:val="uk-UA"/>
        </w:rPr>
        <w:t>сім</w:t>
      </w:r>
      <w:r w:rsidR="005F450C" w:rsidRPr="00A51084">
        <w:rPr>
          <w:rFonts w:ascii="Arial" w:hAnsi="Arial"/>
          <w:sz w:val="20"/>
          <w:lang w:val="uk-UA"/>
        </w:rPr>
        <w:t xml:space="preserve">) </w:t>
      </w:r>
      <w:r w:rsidR="007A6531" w:rsidRPr="00A51084">
        <w:rPr>
          <w:rFonts w:ascii="Arial" w:hAnsi="Arial"/>
          <w:sz w:val="20"/>
          <w:lang w:val="uk-UA"/>
        </w:rPr>
        <w:t xml:space="preserve">днів </w:t>
      </w:r>
      <w:r w:rsidR="00B87EF0" w:rsidRPr="00A51084">
        <w:rPr>
          <w:rFonts w:ascii="Arial" w:hAnsi="Arial"/>
          <w:sz w:val="20"/>
          <w:lang w:val="uk-UA"/>
        </w:rPr>
        <w:t>до цього, без будь-якої відповідальності з боку Банку, якщо виникне будь-яка з таких ситуацій</w:t>
      </w:r>
      <w:r w:rsidR="005F450C" w:rsidRPr="00A51084">
        <w:rPr>
          <w:rFonts w:ascii="Arial" w:hAnsi="Arial"/>
          <w:sz w:val="20"/>
          <w:lang w:val="uk-UA"/>
        </w:rPr>
        <w:t>:</w:t>
      </w:r>
    </w:p>
    <w:p w14:paraId="04C44C9F" w14:textId="6A147651" w:rsidR="005F450C"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057820" w:rsidRPr="00A51084">
        <w:rPr>
          <w:rFonts w:ascii="Arial" w:hAnsi="Arial"/>
          <w:sz w:val="20"/>
          <w:lang w:val="uk-UA"/>
        </w:rPr>
        <w:t xml:space="preserve"> </w:t>
      </w:r>
      <w:r w:rsidR="005F450C" w:rsidRPr="00A51084">
        <w:rPr>
          <w:rFonts w:ascii="Arial" w:hAnsi="Arial"/>
          <w:sz w:val="20"/>
          <w:lang w:val="uk-UA"/>
        </w:rPr>
        <w:t xml:space="preserve">не повідомив </w:t>
      </w:r>
      <w:r w:rsidR="00AE4D56" w:rsidRPr="00A51084">
        <w:rPr>
          <w:rFonts w:ascii="Arial" w:hAnsi="Arial"/>
          <w:sz w:val="20"/>
          <w:lang w:val="uk-UA"/>
        </w:rPr>
        <w:t xml:space="preserve">Банку </w:t>
      </w:r>
      <w:r w:rsidR="005F450C" w:rsidRPr="00A51084">
        <w:rPr>
          <w:rFonts w:ascii="Arial" w:hAnsi="Arial"/>
          <w:sz w:val="20"/>
          <w:lang w:val="uk-UA"/>
        </w:rPr>
        <w:t xml:space="preserve">про будь-яку ситуацію, що спричиняє конфлікт інтересів з негативними наслідками для </w:t>
      </w:r>
      <w:proofErr w:type="spellStart"/>
      <w:r w:rsidRPr="00A51084">
        <w:rPr>
          <w:rFonts w:ascii="Arial" w:hAnsi="Arial"/>
          <w:sz w:val="20"/>
          <w:lang w:val="uk-UA"/>
        </w:rPr>
        <w:t>Проєкт</w:t>
      </w:r>
      <w:r w:rsidR="00102565" w:rsidRPr="00A51084">
        <w:rPr>
          <w:rFonts w:ascii="Arial" w:hAnsi="Arial"/>
          <w:sz w:val="20"/>
          <w:lang w:val="uk-UA"/>
        </w:rPr>
        <w:t>у</w:t>
      </w:r>
      <w:proofErr w:type="spellEnd"/>
      <w:r w:rsidR="00102565" w:rsidRPr="00A51084">
        <w:rPr>
          <w:rFonts w:ascii="Arial" w:hAnsi="Arial"/>
          <w:sz w:val="20"/>
          <w:lang w:val="uk-UA"/>
        </w:rPr>
        <w:t xml:space="preserve"> Лозова </w:t>
      </w:r>
      <w:r w:rsidR="005F450C" w:rsidRPr="00A51084">
        <w:rPr>
          <w:rFonts w:ascii="Arial" w:hAnsi="Arial"/>
          <w:sz w:val="20"/>
          <w:lang w:val="uk-UA"/>
        </w:rPr>
        <w:t>та його очікуваних результатів;</w:t>
      </w:r>
    </w:p>
    <w:p w14:paraId="79BC234F" w14:textId="5E007396" w:rsidR="005F450C"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057820" w:rsidRPr="00A51084">
        <w:rPr>
          <w:rFonts w:ascii="Arial" w:hAnsi="Arial"/>
          <w:sz w:val="20"/>
          <w:lang w:val="uk-UA"/>
        </w:rPr>
        <w:t xml:space="preserve"> </w:t>
      </w:r>
      <w:r w:rsidR="005F450C" w:rsidRPr="00A51084">
        <w:rPr>
          <w:rFonts w:ascii="Arial" w:hAnsi="Arial"/>
          <w:sz w:val="20"/>
          <w:lang w:val="uk-UA"/>
        </w:rPr>
        <w:t xml:space="preserve">будь-яким чином передав або переуступив цю Угоду </w:t>
      </w:r>
      <w:r w:rsidR="00146817" w:rsidRPr="00A51084">
        <w:rPr>
          <w:rFonts w:ascii="Arial" w:hAnsi="Arial"/>
          <w:sz w:val="20"/>
          <w:lang w:val="uk-UA"/>
        </w:rPr>
        <w:t xml:space="preserve">або </w:t>
      </w:r>
      <w:r w:rsidR="00622144" w:rsidRPr="00A51084">
        <w:rPr>
          <w:rFonts w:ascii="Arial" w:hAnsi="Arial"/>
          <w:sz w:val="20"/>
          <w:lang w:val="uk-UA"/>
        </w:rPr>
        <w:t>грантові кошти</w:t>
      </w:r>
      <w:r w:rsidR="00057820" w:rsidRPr="00A51084">
        <w:rPr>
          <w:rFonts w:ascii="Arial" w:hAnsi="Arial"/>
          <w:sz w:val="20"/>
          <w:lang w:val="uk-UA"/>
        </w:rPr>
        <w:t>,</w:t>
      </w:r>
      <w:r w:rsidR="00622144" w:rsidRPr="00A51084">
        <w:rPr>
          <w:rFonts w:ascii="Arial" w:hAnsi="Arial"/>
          <w:sz w:val="20"/>
          <w:lang w:val="uk-UA"/>
        </w:rPr>
        <w:t xml:space="preserve"> </w:t>
      </w:r>
      <w:r w:rsidR="005F450C" w:rsidRPr="00A51084">
        <w:rPr>
          <w:rFonts w:ascii="Arial" w:hAnsi="Arial"/>
          <w:sz w:val="20"/>
          <w:lang w:val="uk-UA"/>
        </w:rPr>
        <w:t xml:space="preserve">пов'язані з нею, третій стороні без попередньої письмової згоди </w:t>
      </w:r>
      <w:r w:rsidR="00AE4D56" w:rsidRPr="00A51084">
        <w:rPr>
          <w:rFonts w:ascii="Arial" w:hAnsi="Arial"/>
          <w:sz w:val="20"/>
          <w:lang w:val="uk-UA"/>
        </w:rPr>
        <w:t>Банку;</w:t>
      </w:r>
    </w:p>
    <w:p w14:paraId="6E2162E7" w14:textId="4C4610FE" w:rsidR="008F11CD" w:rsidRPr="00A51084" w:rsidRDefault="008F11CD" w:rsidP="008F11CD">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якщо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або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 xml:space="preserve">не виконує будь-яке зобов'язання за цією Угодою; </w:t>
      </w:r>
    </w:p>
    <w:p w14:paraId="41A38CB4" w14:textId="7FEF94DD" w:rsidR="005F450C" w:rsidRPr="00A51084" w:rsidRDefault="005F450C"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якщо будь-яка інформація або документ, надані </w:t>
      </w:r>
      <w:r w:rsidR="00AE4D56" w:rsidRPr="00A51084">
        <w:rPr>
          <w:rFonts w:ascii="Arial" w:hAnsi="Arial"/>
          <w:sz w:val="20"/>
          <w:lang w:val="uk-UA"/>
        </w:rPr>
        <w:t xml:space="preserve">Банку </w:t>
      </w:r>
      <w:proofErr w:type="spellStart"/>
      <w:r w:rsidR="00A51084" w:rsidRPr="00A51084">
        <w:rPr>
          <w:rFonts w:ascii="Arial" w:hAnsi="Arial"/>
          <w:sz w:val="20"/>
          <w:lang w:val="uk-UA"/>
        </w:rPr>
        <w:t>Бенефіціар</w:t>
      </w:r>
      <w:r w:rsidR="00057820" w:rsidRPr="00A51084">
        <w:rPr>
          <w:rFonts w:ascii="Arial" w:hAnsi="Arial"/>
          <w:sz w:val="20"/>
          <w:lang w:val="uk-UA"/>
        </w:rPr>
        <w:t>ом</w:t>
      </w:r>
      <w:proofErr w:type="spellEnd"/>
      <w:r w:rsidR="00057820" w:rsidRPr="00A51084">
        <w:rPr>
          <w:rFonts w:ascii="Arial" w:hAnsi="Arial"/>
          <w:sz w:val="20"/>
          <w:lang w:val="uk-UA"/>
        </w:rPr>
        <w:t xml:space="preserve"> </w:t>
      </w:r>
      <w:r w:rsidR="00F74930" w:rsidRPr="00A51084">
        <w:rPr>
          <w:rFonts w:ascii="Arial" w:hAnsi="Arial"/>
          <w:sz w:val="20"/>
          <w:lang w:val="uk-UA"/>
        </w:rPr>
        <w:t xml:space="preserve">або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726F03" w:rsidRPr="00A51084">
        <w:rPr>
          <w:rFonts w:ascii="Arial" w:hAnsi="Arial"/>
          <w:sz w:val="20"/>
          <w:lang w:val="uk-UA"/>
        </w:rPr>
        <w:t>ом</w:t>
      </w:r>
      <w:proofErr w:type="spellEnd"/>
      <w:r w:rsidR="00726F03" w:rsidRPr="00A51084">
        <w:rPr>
          <w:rFonts w:ascii="Arial" w:hAnsi="Arial"/>
          <w:sz w:val="20"/>
          <w:lang w:val="uk-UA"/>
        </w:rPr>
        <w:t xml:space="preserve"> </w:t>
      </w:r>
      <w:r w:rsidRPr="00A51084">
        <w:rPr>
          <w:rFonts w:ascii="Arial" w:hAnsi="Arial"/>
          <w:sz w:val="20"/>
          <w:lang w:val="uk-UA"/>
        </w:rPr>
        <w:t>або від їхнього імені</w:t>
      </w:r>
      <w:r w:rsidR="000F65C0" w:rsidRPr="00A51084">
        <w:rPr>
          <w:rFonts w:ascii="Arial" w:hAnsi="Arial"/>
          <w:sz w:val="20"/>
          <w:lang w:val="uk-UA"/>
        </w:rPr>
        <w:t>,</w:t>
      </w:r>
      <w:r w:rsidRPr="00A51084">
        <w:rPr>
          <w:rFonts w:ascii="Arial" w:hAnsi="Arial"/>
          <w:sz w:val="20"/>
          <w:lang w:val="uk-UA"/>
        </w:rPr>
        <w:t xml:space="preserve"> або будь-яке запевнення чи заява</w:t>
      </w:r>
      <w:r w:rsidR="000F65C0" w:rsidRPr="00A51084">
        <w:rPr>
          <w:rFonts w:ascii="Arial" w:hAnsi="Arial"/>
          <w:sz w:val="20"/>
          <w:lang w:val="uk-UA"/>
        </w:rPr>
        <w:t>,</w:t>
      </w:r>
      <w:r w:rsidRPr="00A51084">
        <w:rPr>
          <w:rFonts w:ascii="Arial" w:hAnsi="Arial"/>
          <w:sz w:val="20"/>
          <w:lang w:val="uk-UA"/>
        </w:rPr>
        <w:t xml:space="preserve"> зроблені або вважаються зробленими </w:t>
      </w:r>
      <w:proofErr w:type="spellStart"/>
      <w:r w:rsidR="00A51084" w:rsidRPr="00A51084">
        <w:rPr>
          <w:rFonts w:ascii="Arial" w:hAnsi="Arial"/>
          <w:sz w:val="20"/>
          <w:lang w:val="uk-UA"/>
        </w:rPr>
        <w:t>Бенефіціар</w:t>
      </w:r>
      <w:r w:rsidR="00057820" w:rsidRPr="00A51084">
        <w:rPr>
          <w:rFonts w:ascii="Arial" w:hAnsi="Arial"/>
          <w:sz w:val="20"/>
          <w:lang w:val="uk-UA"/>
        </w:rPr>
        <w:t>ом</w:t>
      </w:r>
      <w:proofErr w:type="spellEnd"/>
      <w:r w:rsidR="00057820" w:rsidRPr="00A51084">
        <w:rPr>
          <w:rFonts w:ascii="Arial" w:hAnsi="Arial"/>
          <w:sz w:val="20"/>
          <w:lang w:val="uk-UA"/>
        </w:rPr>
        <w:t xml:space="preserve"> </w:t>
      </w:r>
      <w:r w:rsidR="000F65C0" w:rsidRPr="00A51084">
        <w:rPr>
          <w:rFonts w:ascii="Arial" w:hAnsi="Arial"/>
          <w:sz w:val="20"/>
          <w:lang w:val="uk-UA"/>
        </w:rPr>
        <w:t xml:space="preserve">або </w:t>
      </w:r>
      <w:r w:rsidR="00726F03" w:rsidRPr="00A51084">
        <w:rPr>
          <w:rFonts w:ascii="Arial" w:hAnsi="Arial"/>
          <w:sz w:val="20"/>
          <w:lang w:val="uk-UA"/>
        </w:rPr>
        <w:t xml:space="preserve">Кінцевим </w:t>
      </w:r>
      <w:proofErr w:type="spellStart"/>
      <w:r w:rsidR="00A51084" w:rsidRPr="00A51084">
        <w:rPr>
          <w:rFonts w:ascii="Arial" w:hAnsi="Arial"/>
          <w:sz w:val="20"/>
          <w:lang w:val="uk-UA"/>
        </w:rPr>
        <w:t>Бенефіціар</w:t>
      </w:r>
      <w:r w:rsidR="00726F03" w:rsidRPr="00A51084">
        <w:rPr>
          <w:rFonts w:ascii="Arial" w:hAnsi="Arial"/>
          <w:sz w:val="20"/>
          <w:lang w:val="uk-UA"/>
        </w:rPr>
        <w:t>ом</w:t>
      </w:r>
      <w:proofErr w:type="spellEnd"/>
      <w:r w:rsidR="00726F03" w:rsidRPr="00A51084">
        <w:rPr>
          <w:rFonts w:ascii="Arial" w:hAnsi="Arial"/>
          <w:sz w:val="20"/>
          <w:lang w:val="uk-UA"/>
        </w:rPr>
        <w:t xml:space="preserve"> </w:t>
      </w:r>
      <w:r w:rsidRPr="00A51084">
        <w:rPr>
          <w:rFonts w:ascii="Arial" w:hAnsi="Arial"/>
          <w:sz w:val="20"/>
          <w:lang w:val="uk-UA"/>
        </w:rPr>
        <w:t xml:space="preserve">у цій Угоді </w:t>
      </w:r>
      <w:r w:rsidR="0021331F" w:rsidRPr="00A51084">
        <w:rPr>
          <w:rFonts w:ascii="Arial" w:hAnsi="Arial"/>
          <w:sz w:val="20"/>
          <w:lang w:val="uk-UA"/>
        </w:rPr>
        <w:t>або</w:t>
      </w:r>
      <w:r w:rsidR="000F65C0" w:rsidRPr="00A51084">
        <w:rPr>
          <w:rFonts w:ascii="Arial" w:hAnsi="Arial"/>
          <w:sz w:val="20"/>
          <w:lang w:val="uk-UA"/>
        </w:rPr>
        <w:t xml:space="preserve"> відповідно до </w:t>
      </w:r>
      <w:r w:rsidRPr="00A51084">
        <w:rPr>
          <w:rFonts w:ascii="Arial" w:hAnsi="Arial"/>
          <w:sz w:val="20"/>
          <w:lang w:val="uk-UA"/>
        </w:rPr>
        <w:t>неї</w:t>
      </w:r>
      <w:r w:rsidR="0021331F" w:rsidRPr="00A51084">
        <w:rPr>
          <w:rFonts w:ascii="Arial" w:hAnsi="Arial"/>
          <w:sz w:val="20"/>
          <w:lang w:val="uk-UA"/>
        </w:rPr>
        <w:t xml:space="preserve">, або </w:t>
      </w:r>
      <w:r w:rsidR="0060088E" w:rsidRPr="00A51084">
        <w:rPr>
          <w:rFonts w:ascii="Arial" w:hAnsi="Arial"/>
          <w:sz w:val="20"/>
          <w:lang w:val="uk-UA"/>
        </w:rPr>
        <w:t xml:space="preserve">в </w:t>
      </w:r>
      <w:r w:rsidR="00265AC2" w:rsidRPr="00A51084">
        <w:rPr>
          <w:rFonts w:ascii="Arial" w:hAnsi="Arial"/>
          <w:sz w:val="20"/>
          <w:lang w:val="uk-UA"/>
        </w:rPr>
        <w:t xml:space="preserve">будь-якому </w:t>
      </w:r>
      <w:r w:rsidR="0021331F" w:rsidRPr="00A51084">
        <w:rPr>
          <w:rFonts w:ascii="Arial" w:hAnsi="Arial"/>
          <w:sz w:val="20"/>
          <w:lang w:val="uk-UA"/>
        </w:rPr>
        <w:t xml:space="preserve">документі, наданому Банку за цією Угодою </w:t>
      </w:r>
      <w:r w:rsidRPr="00A51084">
        <w:rPr>
          <w:rFonts w:ascii="Arial" w:hAnsi="Arial"/>
          <w:sz w:val="20"/>
          <w:lang w:val="uk-UA"/>
        </w:rPr>
        <w:t>або у зв'язку з переговорами щодо цієї Угоди, є або виявляються невірними або оманливими в будь-якому істотному відношенні;</w:t>
      </w:r>
    </w:p>
    <w:p w14:paraId="3A59AABC" w14:textId="43F540A6" w:rsidR="005F450C"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057820" w:rsidRPr="00A51084">
        <w:rPr>
          <w:rFonts w:ascii="Arial" w:hAnsi="Arial"/>
          <w:sz w:val="20"/>
          <w:lang w:val="uk-UA"/>
        </w:rPr>
        <w:t xml:space="preserve"> </w:t>
      </w:r>
      <w:r w:rsidR="002D3181" w:rsidRPr="00A51084">
        <w:rPr>
          <w:rFonts w:ascii="Arial" w:hAnsi="Arial"/>
          <w:sz w:val="20"/>
          <w:lang w:val="uk-UA"/>
        </w:rPr>
        <w:t xml:space="preserve">або </w:t>
      </w:r>
      <w:r w:rsidR="00726F03" w:rsidRPr="00A51084">
        <w:rPr>
          <w:rFonts w:ascii="Arial" w:hAnsi="Arial"/>
          <w:sz w:val="20"/>
          <w:lang w:val="uk-UA"/>
        </w:rPr>
        <w:t xml:space="preserve">Кінцевий </w:t>
      </w:r>
      <w:proofErr w:type="spellStart"/>
      <w:r w:rsidRPr="00A51084">
        <w:rPr>
          <w:rFonts w:ascii="Arial" w:hAnsi="Arial"/>
          <w:sz w:val="20"/>
          <w:lang w:val="uk-UA"/>
        </w:rPr>
        <w:t>Бенефіціар</w:t>
      </w:r>
      <w:proofErr w:type="spellEnd"/>
      <w:r w:rsidR="00726F03" w:rsidRPr="00A51084">
        <w:rPr>
          <w:rFonts w:ascii="Arial" w:hAnsi="Arial"/>
          <w:sz w:val="20"/>
          <w:lang w:val="uk-UA"/>
        </w:rPr>
        <w:t xml:space="preserve"> </w:t>
      </w:r>
      <w:r w:rsidR="006C1D05" w:rsidRPr="00A51084">
        <w:rPr>
          <w:rFonts w:ascii="Arial" w:hAnsi="Arial"/>
          <w:sz w:val="20"/>
          <w:lang w:val="uk-UA"/>
        </w:rPr>
        <w:t xml:space="preserve">надає </w:t>
      </w:r>
      <w:r w:rsidR="005F450C" w:rsidRPr="00A51084">
        <w:rPr>
          <w:rFonts w:ascii="Arial" w:hAnsi="Arial"/>
          <w:sz w:val="20"/>
          <w:lang w:val="uk-UA"/>
        </w:rPr>
        <w:t xml:space="preserve">звіти, які </w:t>
      </w:r>
      <w:r w:rsidR="00265AC2" w:rsidRPr="00A51084">
        <w:rPr>
          <w:rFonts w:ascii="Arial" w:hAnsi="Arial"/>
          <w:sz w:val="20"/>
          <w:lang w:val="uk-UA"/>
        </w:rPr>
        <w:t>не є правильними в усіх аспектах</w:t>
      </w:r>
      <w:r w:rsidR="00443B08" w:rsidRPr="00A51084">
        <w:rPr>
          <w:rFonts w:ascii="Arial" w:hAnsi="Arial"/>
          <w:sz w:val="20"/>
          <w:lang w:val="uk-UA"/>
        </w:rPr>
        <w:t>,</w:t>
      </w:r>
      <w:r w:rsidR="005F450C" w:rsidRPr="00A51084">
        <w:rPr>
          <w:rFonts w:ascii="Arial" w:hAnsi="Arial"/>
          <w:sz w:val="20"/>
          <w:lang w:val="uk-UA"/>
        </w:rPr>
        <w:t xml:space="preserve"> з метою отримання Гранту</w:t>
      </w:r>
      <w:r w:rsidR="00443B08" w:rsidRPr="00A51084">
        <w:rPr>
          <w:rFonts w:ascii="Arial" w:hAnsi="Arial"/>
          <w:sz w:val="20"/>
          <w:lang w:val="uk-UA"/>
        </w:rPr>
        <w:t>, включаючи неправдиві звіти або неправдиві чи неповні заяви істотного характеру</w:t>
      </w:r>
      <w:r w:rsidR="002D3181" w:rsidRPr="00A51084">
        <w:rPr>
          <w:rFonts w:ascii="Arial" w:hAnsi="Arial"/>
          <w:sz w:val="20"/>
          <w:lang w:val="uk-UA"/>
        </w:rPr>
        <w:t xml:space="preserve">, або </w:t>
      </w:r>
      <w:r w:rsidR="00F7512F" w:rsidRPr="00A51084">
        <w:rPr>
          <w:rFonts w:ascii="Arial" w:hAnsi="Arial"/>
          <w:sz w:val="20"/>
          <w:lang w:val="uk-UA"/>
        </w:rPr>
        <w:t xml:space="preserve">результати будь-яких перевірок, контролів або аудитів, проведених відповідно до </w:t>
      </w:r>
      <w:r w:rsidR="007C0690" w:rsidRPr="00A51084">
        <w:rPr>
          <w:rFonts w:ascii="Arial" w:hAnsi="Arial"/>
          <w:sz w:val="20"/>
          <w:lang w:val="uk-UA"/>
        </w:rPr>
        <w:t>цієї Угоди</w:t>
      </w:r>
      <w:r w:rsidR="00F7512F" w:rsidRPr="00A51084">
        <w:rPr>
          <w:rFonts w:ascii="Arial" w:hAnsi="Arial"/>
          <w:sz w:val="20"/>
          <w:lang w:val="uk-UA"/>
        </w:rPr>
        <w:t xml:space="preserve">, вказують на те, що виконання Роботи, Постачання [та/або Послуги] або Контракту або </w:t>
      </w:r>
      <w:proofErr w:type="spellStart"/>
      <w:r w:rsidRPr="00A51084">
        <w:rPr>
          <w:rFonts w:ascii="Arial" w:hAnsi="Arial"/>
          <w:sz w:val="20"/>
          <w:lang w:val="uk-UA"/>
        </w:rPr>
        <w:t>Проєкт</w:t>
      </w:r>
      <w:r w:rsidR="007C0690" w:rsidRPr="00A51084">
        <w:rPr>
          <w:rFonts w:ascii="Arial" w:hAnsi="Arial"/>
          <w:sz w:val="20"/>
          <w:lang w:val="uk-UA"/>
        </w:rPr>
        <w:t>у</w:t>
      </w:r>
      <w:proofErr w:type="spellEnd"/>
      <w:r w:rsidR="007C0690" w:rsidRPr="00A51084">
        <w:rPr>
          <w:rFonts w:ascii="Arial" w:hAnsi="Arial"/>
          <w:sz w:val="20"/>
          <w:lang w:val="uk-UA"/>
        </w:rPr>
        <w:t xml:space="preserve"> Лозова </w:t>
      </w:r>
      <w:r w:rsidR="00F7512F" w:rsidRPr="00A51084">
        <w:rPr>
          <w:rFonts w:ascii="Arial" w:hAnsi="Arial"/>
          <w:sz w:val="20"/>
          <w:lang w:val="uk-UA"/>
        </w:rPr>
        <w:t>було порушено істотними помилками, порушеннями або шахрайством</w:t>
      </w:r>
      <w:r w:rsidR="005B72F7" w:rsidRPr="00A51084">
        <w:rPr>
          <w:rFonts w:ascii="Arial" w:hAnsi="Arial"/>
          <w:sz w:val="20"/>
          <w:lang w:val="uk-UA"/>
        </w:rPr>
        <w:t>;</w:t>
      </w:r>
    </w:p>
    <w:p w14:paraId="1CF7C3DE" w14:textId="062F8924" w:rsidR="005F450C" w:rsidRPr="00A51084" w:rsidRDefault="00443B08"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передача гранту </w:t>
      </w:r>
      <w:r w:rsidR="00726F03"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726F03" w:rsidRPr="00A51084">
        <w:rPr>
          <w:rFonts w:ascii="Arial" w:hAnsi="Arial"/>
          <w:sz w:val="20"/>
          <w:lang w:val="uk-UA"/>
        </w:rPr>
        <w:t>у</w:t>
      </w:r>
      <w:proofErr w:type="spellEnd"/>
      <w:r w:rsidR="00726F03" w:rsidRPr="00A51084">
        <w:rPr>
          <w:rFonts w:ascii="Arial" w:hAnsi="Arial"/>
          <w:sz w:val="20"/>
          <w:lang w:val="uk-UA"/>
        </w:rPr>
        <w:t xml:space="preserve"> </w:t>
      </w:r>
      <w:r w:rsidRPr="00A51084">
        <w:rPr>
          <w:rFonts w:ascii="Arial" w:hAnsi="Arial"/>
          <w:sz w:val="20"/>
          <w:lang w:val="uk-UA"/>
        </w:rPr>
        <w:t xml:space="preserve">була спричинена або вплинула на суттєві помилки, фінансові порушення або шахрайство, або порушення зобов'язань за цією Угодою з боку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w:t>
      </w:r>
      <w:r w:rsidR="00C2425C" w:rsidRPr="00A51084">
        <w:rPr>
          <w:rFonts w:ascii="Arial" w:hAnsi="Arial"/>
          <w:sz w:val="20"/>
          <w:lang w:val="uk-UA"/>
        </w:rPr>
        <w:t xml:space="preserve">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Pr="00A51084">
        <w:rPr>
          <w:rFonts w:ascii="Arial" w:hAnsi="Arial"/>
          <w:sz w:val="20"/>
          <w:lang w:val="uk-UA"/>
        </w:rPr>
        <w:t>;</w:t>
      </w:r>
    </w:p>
    <w:p w14:paraId="6821DFC2" w14:textId="7BDD9BBD" w:rsidR="005F450C"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5F450C" w:rsidRPr="00A51084">
        <w:rPr>
          <w:rFonts w:ascii="Arial" w:hAnsi="Arial"/>
          <w:sz w:val="20"/>
          <w:lang w:val="uk-UA"/>
        </w:rPr>
        <w:t xml:space="preserve"> </w:t>
      </w:r>
      <w:r w:rsidR="00C2425C" w:rsidRPr="00A51084">
        <w:rPr>
          <w:rFonts w:ascii="Arial" w:hAnsi="Arial"/>
          <w:sz w:val="20"/>
          <w:lang w:val="uk-UA"/>
        </w:rPr>
        <w:t xml:space="preserve">або </w:t>
      </w:r>
      <w:r w:rsidR="00726F03" w:rsidRPr="00A51084">
        <w:rPr>
          <w:rFonts w:ascii="Arial" w:hAnsi="Arial"/>
          <w:sz w:val="20"/>
          <w:lang w:val="uk-UA"/>
        </w:rPr>
        <w:t xml:space="preserve">Кінцевий </w:t>
      </w:r>
      <w:proofErr w:type="spellStart"/>
      <w:r w:rsidRPr="00A51084">
        <w:rPr>
          <w:rFonts w:ascii="Arial" w:hAnsi="Arial"/>
          <w:sz w:val="20"/>
          <w:lang w:val="uk-UA"/>
        </w:rPr>
        <w:t>Бенефіціар</w:t>
      </w:r>
      <w:proofErr w:type="spellEnd"/>
      <w:r w:rsidR="00726F03" w:rsidRPr="00A51084">
        <w:rPr>
          <w:rFonts w:ascii="Arial" w:hAnsi="Arial"/>
          <w:sz w:val="20"/>
          <w:lang w:val="uk-UA"/>
        </w:rPr>
        <w:t xml:space="preserve"> </w:t>
      </w:r>
      <w:r w:rsidR="00F244C3" w:rsidRPr="00A51084">
        <w:rPr>
          <w:rFonts w:ascii="Arial" w:hAnsi="Arial"/>
          <w:sz w:val="20"/>
          <w:lang w:val="uk-UA"/>
        </w:rPr>
        <w:t xml:space="preserve">зазнає </w:t>
      </w:r>
      <w:r w:rsidR="005F450C" w:rsidRPr="00A51084">
        <w:rPr>
          <w:rFonts w:ascii="Arial" w:hAnsi="Arial"/>
          <w:sz w:val="20"/>
          <w:lang w:val="uk-UA"/>
        </w:rPr>
        <w:t xml:space="preserve">юридичних, фінансових, технічних або організаційних змін, які </w:t>
      </w:r>
      <w:r w:rsidR="00265AC2" w:rsidRPr="00A51084">
        <w:rPr>
          <w:rFonts w:ascii="Arial" w:hAnsi="Arial"/>
          <w:sz w:val="20"/>
          <w:lang w:val="uk-UA"/>
        </w:rPr>
        <w:t xml:space="preserve">можуть </w:t>
      </w:r>
      <w:r w:rsidR="005F450C" w:rsidRPr="00A51084">
        <w:rPr>
          <w:rFonts w:ascii="Arial" w:hAnsi="Arial"/>
          <w:sz w:val="20"/>
          <w:lang w:val="uk-UA"/>
        </w:rPr>
        <w:t xml:space="preserve">вплинути </w:t>
      </w:r>
      <w:r w:rsidR="00265AC2" w:rsidRPr="00A51084">
        <w:rPr>
          <w:rFonts w:ascii="Arial" w:hAnsi="Arial"/>
          <w:sz w:val="20"/>
          <w:lang w:val="uk-UA"/>
        </w:rPr>
        <w:t xml:space="preserve">на ефективність </w:t>
      </w:r>
      <w:r w:rsidR="005F450C" w:rsidRPr="00A51084">
        <w:rPr>
          <w:rFonts w:ascii="Arial" w:hAnsi="Arial"/>
          <w:sz w:val="20"/>
          <w:lang w:val="uk-UA"/>
        </w:rPr>
        <w:t xml:space="preserve">цієї Угоди; </w:t>
      </w:r>
    </w:p>
    <w:p w14:paraId="7691F395" w14:textId="21CEFA54" w:rsidR="005F450C"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057820" w:rsidRPr="00A51084">
        <w:rPr>
          <w:rFonts w:ascii="Arial" w:hAnsi="Arial"/>
          <w:sz w:val="20"/>
          <w:lang w:val="uk-UA"/>
        </w:rPr>
        <w:t xml:space="preserve"> </w:t>
      </w:r>
      <w:r w:rsidR="00C2425C" w:rsidRPr="00A51084">
        <w:rPr>
          <w:rFonts w:ascii="Arial" w:hAnsi="Arial"/>
          <w:sz w:val="20"/>
          <w:lang w:val="uk-UA"/>
        </w:rPr>
        <w:t xml:space="preserve">або </w:t>
      </w:r>
      <w:r w:rsidR="00726F03" w:rsidRPr="00A51084">
        <w:rPr>
          <w:rFonts w:ascii="Arial" w:hAnsi="Arial"/>
          <w:sz w:val="20"/>
          <w:lang w:val="uk-UA"/>
        </w:rPr>
        <w:t xml:space="preserve">Кінцевий </w:t>
      </w:r>
      <w:proofErr w:type="spellStart"/>
      <w:r w:rsidRPr="00A51084">
        <w:rPr>
          <w:rFonts w:ascii="Arial" w:hAnsi="Arial"/>
          <w:sz w:val="20"/>
          <w:lang w:val="uk-UA"/>
        </w:rPr>
        <w:t>Бенефіціар</w:t>
      </w:r>
      <w:proofErr w:type="spellEnd"/>
      <w:r w:rsidR="00726F03" w:rsidRPr="00A51084">
        <w:rPr>
          <w:rFonts w:ascii="Arial" w:hAnsi="Arial"/>
          <w:sz w:val="20"/>
          <w:lang w:val="uk-UA"/>
        </w:rPr>
        <w:t xml:space="preserve"> </w:t>
      </w:r>
      <w:r w:rsidR="005F450C" w:rsidRPr="00A51084">
        <w:rPr>
          <w:rFonts w:ascii="Arial" w:hAnsi="Arial"/>
          <w:sz w:val="20"/>
          <w:lang w:val="uk-UA"/>
        </w:rPr>
        <w:t xml:space="preserve">не виконує будь-які зобов'язання щодо будь-якої позики або фінансового інструменту, наданого </w:t>
      </w:r>
      <w:r w:rsidR="00AE4D56" w:rsidRPr="00A51084">
        <w:rPr>
          <w:rFonts w:ascii="Arial" w:hAnsi="Arial"/>
          <w:sz w:val="20"/>
          <w:lang w:val="uk-UA"/>
        </w:rPr>
        <w:t xml:space="preserve">Банком </w:t>
      </w:r>
      <w:r w:rsidR="005F450C" w:rsidRPr="00A51084">
        <w:rPr>
          <w:rFonts w:ascii="Arial" w:hAnsi="Arial"/>
          <w:sz w:val="20"/>
          <w:lang w:val="uk-UA"/>
        </w:rPr>
        <w:t>або Європейським Союзом;</w:t>
      </w:r>
    </w:p>
    <w:p w14:paraId="5C34D450" w14:textId="53E79660" w:rsidR="00CD172A" w:rsidRPr="00A51084" w:rsidRDefault="00A51084"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proofErr w:type="spellStart"/>
      <w:r w:rsidRPr="00A51084">
        <w:rPr>
          <w:rFonts w:ascii="Arial" w:hAnsi="Arial"/>
          <w:sz w:val="20"/>
          <w:lang w:val="uk-UA"/>
        </w:rPr>
        <w:t>Бенефіціар</w:t>
      </w:r>
      <w:proofErr w:type="spellEnd"/>
      <w:r w:rsidR="00CD172A" w:rsidRPr="00A51084">
        <w:rPr>
          <w:rFonts w:ascii="Arial" w:hAnsi="Arial"/>
          <w:sz w:val="20"/>
          <w:lang w:val="uk-UA"/>
        </w:rPr>
        <w:t xml:space="preserve">, </w:t>
      </w:r>
      <w:r w:rsidR="00726F03" w:rsidRPr="00A51084">
        <w:rPr>
          <w:rFonts w:ascii="Arial" w:hAnsi="Arial"/>
          <w:sz w:val="20"/>
          <w:lang w:val="uk-UA"/>
        </w:rPr>
        <w:t xml:space="preserve">кінцевий </w:t>
      </w:r>
      <w:proofErr w:type="spellStart"/>
      <w:r w:rsidRPr="00A51084">
        <w:rPr>
          <w:rFonts w:ascii="Arial" w:hAnsi="Arial"/>
          <w:sz w:val="20"/>
          <w:lang w:val="uk-UA"/>
        </w:rPr>
        <w:t>Бенефіціар</w:t>
      </w:r>
      <w:proofErr w:type="spellEnd"/>
      <w:r w:rsidR="00726F03" w:rsidRPr="00A51084">
        <w:rPr>
          <w:rFonts w:ascii="Arial" w:hAnsi="Arial"/>
          <w:sz w:val="20"/>
          <w:lang w:val="uk-UA"/>
        </w:rPr>
        <w:t xml:space="preserve"> </w:t>
      </w:r>
      <w:r w:rsidR="00CD172A" w:rsidRPr="00A51084">
        <w:rPr>
          <w:rFonts w:ascii="Arial" w:hAnsi="Arial"/>
          <w:sz w:val="20"/>
          <w:lang w:val="uk-UA"/>
        </w:rPr>
        <w:t xml:space="preserve">або будь-яка особа, яка має повноваження щодо представництва, прийняття рішень або контролю стосовно </w:t>
      </w:r>
      <w:proofErr w:type="spellStart"/>
      <w:r w:rsidRPr="00A51084">
        <w:rPr>
          <w:rFonts w:ascii="Arial" w:hAnsi="Arial"/>
          <w:sz w:val="20"/>
          <w:lang w:val="uk-UA"/>
        </w:rPr>
        <w:t>Бенефіціар</w:t>
      </w:r>
      <w:r w:rsidR="00CD172A" w:rsidRPr="00A51084">
        <w:rPr>
          <w:rFonts w:ascii="Arial" w:hAnsi="Arial"/>
          <w:sz w:val="20"/>
          <w:lang w:val="uk-UA"/>
        </w:rPr>
        <w:t>а</w:t>
      </w:r>
      <w:proofErr w:type="spellEnd"/>
      <w:r w:rsidR="00CD172A" w:rsidRPr="00A51084">
        <w:rPr>
          <w:rFonts w:ascii="Arial" w:hAnsi="Arial"/>
          <w:sz w:val="20"/>
          <w:lang w:val="uk-UA"/>
        </w:rPr>
        <w:t xml:space="preserve"> </w:t>
      </w:r>
      <w:r w:rsidR="00C2425C" w:rsidRPr="00A51084">
        <w:rPr>
          <w:rFonts w:ascii="Arial" w:hAnsi="Arial"/>
          <w:sz w:val="20"/>
          <w:lang w:val="uk-UA"/>
        </w:rPr>
        <w:t xml:space="preserve">або </w:t>
      </w:r>
      <w:r w:rsidR="00726F03" w:rsidRPr="00A51084">
        <w:rPr>
          <w:rFonts w:ascii="Arial" w:hAnsi="Arial"/>
          <w:sz w:val="20"/>
          <w:lang w:val="uk-UA"/>
        </w:rPr>
        <w:t xml:space="preserve">кінцевого </w:t>
      </w:r>
      <w:proofErr w:type="spellStart"/>
      <w:r w:rsidRPr="00A51084">
        <w:rPr>
          <w:rFonts w:ascii="Arial" w:hAnsi="Arial"/>
          <w:sz w:val="20"/>
          <w:lang w:val="uk-UA"/>
        </w:rPr>
        <w:t>Бенефіціар</w:t>
      </w:r>
      <w:r w:rsidR="00726F03" w:rsidRPr="00A51084">
        <w:rPr>
          <w:rFonts w:ascii="Arial" w:hAnsi="Arial"/>
          <w:sz w:val="20"/>
          <w:lang w:val="uk-UA"/>
        </w:rPr>
        <w:t>а</w:t>
      </w:r>
      <w:proofErr w:type="spellEnd"/>
      <w:r w:rsidR="00CD172A" w:rsidRPr="00A51084">
        <w:rPr>
          <w:rFonts w:ascii="Arial" w:hAnsi="Arial"/>
          <w:sz w:val="20"/>
          <w:lang w:val="uk-UA"/>
        </w:rPr>
        <w:t xml:space="preserve">, вчиняє або визнається винною у грубому </w:t>
      </w:r>
      <w:r w:rsidR="00CD172A" w:rsidRPr="00A51084">
        <w:rPr>
          <w:rFonts w:ascii="Arial" w:hAnsi="Arial"/>
          <w:sz w:val="20"/>
          <w:lang w:val="uk-UA"/>
        </w:rPr>
        <w:lastRenderedPageBreak/>
        <w:t>професійному проступку, або є об'єктом судового провадження за звинуваченням у будь-якому правопорушенні, пов'язаному з її професійною діяльністю, або вчинила шахрайство, корупцію, або бере участь у злочинній організації, відмиванні грошей, фінансування тероризму або будь-якої іншої незаконної діяльності, що шкодить фінансовим інтересам Європейського Союзу, або є предметом звинувачення (крім звинувачень, які, на розумну думку Банку, є необґрунтованими або зловмисними) щодо участі в злочинній організації, шахрайстві, забороненій діяльності, відмиванні грошей або фінансуванні тероризму;</w:t>
      </w:r>
    </w:p>
    <w:p w14:paraId="0E456D46" w14:textId="77777777" w:rsidR="00773985" w:rsidRPr="00A51084"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якщо Банк вважає, що обставини роблять продовження виконання Угоди надто складним або небезпечним;</w:t>
      </w:r>
    </w:p>
    <w:p w14:paraId="2C951C82" w14:textId="2BA8C5BC" w:rsidR="00773985" w:rsidRPr="00A51084"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якщо з будь-якої причини Фінансовий контракт або Угода про фінансування припиняється або втрачає чинність і повну силу; </w:t>
      </w:r>
    </w:p>
    <w:p w14:paraId="6F736557" w14:textId="7F47D0EA" w:rsidR="00773985" w:rsidRPr="00A51084"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якщо в будь-якій юрисдикції, що застосовується, стає незаконним або якщо Банк має обґрунтовані підстави очікувати, що це може стати  суперечливим будь-яким санкціям, виконання Банком будь-яких своїх зобов'язань, передбачених цією Угодою, або фінансування чи підтримка Гранту; </w:t>
      </w:r>
      <w:r w:rsidR="009B0A55" w:rsidRPr="00A51084">
        <w:rPr>
          <w:rFonts w:ascii="Arial" w:hAnsi="Arial"/>
          <w:sz w:val="20"/>
          <w:lang w:val="uk-UA"/>
        </w:rPr>
        <w:t>або</w:t>
      </w:r>
    </w:p>
    <w:p w14:paraId="1CA57A61" w14:textId="3B0EB604" w:rsidR="00C2425C" w:rsidRPr="00A51084" w:rsidRDefault="009B0A55"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lang w:val="uk-UA"/>
        </w:rPr>
      </w:pPr>
      <w:r w:rsidRPr="00A51084">
        <w:rPr>
          <w:rFonts w:ascii="Arial" w:hAnsi="Arial"/>
          <w:sz w:val="20"/>
          <w:lang w:val="uk-UA"/>
        </w:rPr>
        <w:t xml:space="preserve">якщо виконання будь-яких зобов'язань за цією Угодою є або стає незаконним для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Pr="00A51084">
        <w:rPr>
          <w:rFonts w:ascii="Arial" w:hAnsi="Arial"/>
          <w:sz w:val="20"/>
          <w:lang w:val="uk-UA"/>
        </w:rPr>
        <w:t xml:space="preserve">, або ця Угода не є чинною відповідно до її умов, або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або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rPr>
        <w:t>стверджує, що вона є нечинною відповідно до її умов.</w:t>
      </w:r>
    </w:p>
    <w:p w14:paraId="076E61F1" w14:textId="2E1667BF" w:rsidR="00670ACE" w:rsidRPr="00A51084" w:rsidRDefault="006C1D05" w:rsidP="0027557F">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15</w:t>
      </w:r>
      <w:r w:rsidR="005F450C" w:rsidRPr="00A51084">
        <w:rPr>
          <w:rFonts w:ascii="Arial" w:hAnsi="Arial"/>
          <w:sz w:val="20"/>
          <w:lang w:val="uk-UA"/>
        </w:rPr>
        <w:t>(</w:t>
      </w:r>
      <w:r w:rsidR="00542EAD" w:rsidRPr="00A51084">
        <w:rPr>
          <w:rFonts w:ascii="Arial" w:hAnsi="Arial"/>
          <w:sz w:val="20"/>
          <w:lang w:val="uk-UA"/>
        </w:rPr>
        <w:t>5</w:t>
      </w:r>
      <w:r w:rsidR="005F450C" w:rsidRPr="00A51084">
        <w:rPr>
          <w:rFonts w:ascii="Arial" w:hAnsi="Arial"/>
          <w:sz w:val="20"/>
          <w:lang w:val="uk-UA"/>
        </w:rPr>
        <w:t>)</w:t>
      </w:r>
      <w:r w:rsidR="005F450C" w:rsidRPr="00A51084">
        <w:rPr>
          <w:rFonts w:ascii="Arial" w:hAnsi="Arial"/>
          <w:sz w:val="20"/>
          <w:lang w:val="uk-UA"/>
        </w:rPr>
        <w:tab/>
      </w:r>
      <w:r w:rsidR="00670ACE" w:rsidRPr="00A51084">
        <w:rPr>
          <w:rFonts w:ascii="Arial" w:hAnsi="Arial"/>
          <w:sz w:val="20"/>
          <w:lang w:val="uk-UA"/>
        </w:rPr>
        <w:t xml:space="preserve">Після вручення або отримання повідомлення про припинення дії Угоди </w:t>
      </w:r>
      <w:proofErr w:type="spellStart"/>
      <w:r w:rsidR="00A51084" w:rsidRPr="00A51084">
        <w:rPr>
          <w:rFonts w:ascii="Arial" w:hAnsi="Arial"/>
          <w:sz w:val="20"/>
          <w:lang w:val="uk-UA"/>
        </w:rPr>
        <w:t>Бенефіціар</w:t>
      </w:r>
      <w:proofErr w:type="spellEnd"/>
      <w:r w:rsidR="00670ACE" w:rsidRPr="00A51084">
        <w:rPr>
          <w:rFonts w:ascii="Arial" w:hAnsi="Arial"/>
          <w:sz w:val="20"/>
          <w:lang w:val="uk-UA"/>
        </w:rPr>
        <w:t xml:space="preserve"> 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00670ACE" w:rsidRPr="00A51084">
        <w:rPr>
          <w:rFonts w:ascii="Arial" w:hAnsi="Arial"/>
          <w:sz w:val="20"/>
          <w:lang w:val="uk-UA"/>
        </w:rPr>
        <w:t>без зайвої затримки вживають усіх необхідних заходів для швидкого та впорядкованого завершення діяльності та мінімізації подальших витрат.</w:t>
      </w:r>
    </w:p>
    <w:p w14:paraId="1E268C1D" w14:textId="2DDA0BBC" w:rsidR="00642844" w:rsidRPr="00A51084" w:rsidRDefault="00377785" w:rsidP="00642844">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val="uk-UA" w:eastAsia="en-US"/>
        </w:rPr>
      </w:pPr>
      <w:r w:rsidRPr="00A51084">
        <w:rPr>
          <w:rFonts w:ascii="Arial" w:hAnsi="Arial"/>
          <w:sz w:val="20"/>
          <w:lang w:val="uk-UA" w:eastAsia="en-US"/>
        </w:rPr>
        <w:t>15(6)</w:t>
      </w:r>
      <w:r w:rsidRPr="00A51084">
        <w:rPr>
          <w:rFonts w:ascii="Arial" w:hAnsi="Arial"/>
          <w:spacing w:val="-2"/>
          <w:sz w:val="20"/>
          <w:lang w:val="uk-UA" w:eastAsia="en-US"/>
        </w:rPr>
        <w:tab/>
      </w:r>
      <w:r w:rsidRPr="00A51084">
        <w:rPr>
          <w:rFonts w:ascii="Arial" w:hAnsi="Arial"/>
          <w:sz w:val="20"/>
          <w:lang w:val="uk-UA" w:eastAsia="en-US"/>
        </w:rPr>
        <w:t xml:space="preserve">Якщо ця Угода не буде розірвана раніше, зобов'язання Банку щодо виплат за цією Угодою припиняються через 18 (вісімнадцять) </w:t>
      </w:r>
      <w:r w:rsidRPr="00A51084">
        <w:rPr>
          <w:rFonts w:ascii="Arial" w:hAnsi="Arial"/>
          <w:color w:val="000000"/>
          <w:sz w:val="20"/>
          <w:lang w:val="uk-UA" w:eastAsia="en-US"/>
        </w:rPr>
        <w:t>місяців після закінчення Періоду</w:t>
      </w:r>
      <w:r w:rsidRPr="00A51084">
        <w:rPr>
          <w:rFonts w:ascii="Arial" w:hAnsi="Arial"/>
          <w:sz w:val="20"/>
          <w:lang w:val="uk-UA" w:eastAsia="en-US"/>
        </w:rPr>
        <w:t xml:space="preserve"> реалізації </w:t>
      </w:r>
      <w:r w:rsidRPr="00A51084">
        <w:rPr>
          <w:rFonts w:ascii="Arial" w:hAnsi="Arial"/>
          <w:color w:val="000000"/>
          <w:sz w:val="20"/>
          <w:lang w:val="uk-UA" w:eastAsia="en-US"/>
        </w:rPr>
        <w:t>(</w:t>
      </w:r>
      <w:r w:rsidRPr="00A51084">
        <w:rPr>
          <w:rFonts w:ascii="Arial" w:hAnsi="Arial"/>
          <w:b/>
          <w:color w:val="000000"/>
          <w:sz w:val="20"/>
          <w:lang w:val="uk-UA" w:eastAsia="en-US"/>
        </w:rPr>
        <w:t xml:space="preserve">«Дата </w:t>
      </w:r>
      <w:r w:rsidRPr="006C6F91">
        <w:rPr>
          <w:rFonts w:ascii="Arial" w:hAnsi="Arial" w:cs="Arial"/>
          <w:b/>
          <w:bCs/>
          <w:color w:val="000000"/>
          <w:sz w:val="20"/>
          <w:lang w:val="uk-UA" w:eastAsia="en-US"/>
        </w:rPr>
        <w:t>закінчення</w:t>
      </w:r>
      <w:r w:rsidRPr="00A51084">
        <w:rPr>
          <w:rFonts w:ascii="Arial" w:hAnsi="Arial" w:cs="Arial"/>
          <w:color w:val="000000"/>
          <w:sz w:val="20"/>
          <w:lang w:val="uk-UA" w:eastAsia="en-US"/>
        </w:rPr>
        <w:t>»</w:t>
      </w:r>
      <w:r w:rsidRPr="00A51084">
        <w:rPr>
          <w:rFonts w:ascii="Arial" w:hAnsi="Arial"/>
          <w:color w:val="000000"/>
          <w:sz w:val="20"/>
          <w:lang w:val="uk-UA" w:eastAsia="en-US"/>
        </w:rPr>
        <w:t xml:space="preserve">). Банк </w:t>
      </w:r>
      <w:r w:rsidR="00222A8C" w:rsidRPr="00A51084">
        <w:rPr>
          <w:rFonts w:ascii="Arial" w:hAnsi="Arial"/>
          <w:color w:val="000000"/>
          <w:sz w:val="20"/>
          <w:lang w:val="uk-UA" w:eastAsia="en-US"/>
        </w:rPr>
        <w:t xml:space="preserve">може </w:t>
      </w:r>
      <w:r w:rsidRPr="00A51084">
        <w:rPr>
          <w:rFonts w:ascii="Arial" w:hAnsi="Arial"/>
          <w:color w:val="000000"/>
          <w:sz w:val="20"/>
          <w:lang w:val="uk-UA" w:eastAsia="en-US"/>
        </w:rPr>
        <w:t xml:space="preserve">повідомити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r w:rsidRPr="00A51084">
        <w:rPr>
          <w:rFonts w:ascii="Arial" w:hAnsi="Arial"/>
          <w:sz w:val="20"/>
          <w:lang w:val="uk-UA"/>
        </w:rPr>
        <w:t xml:space="preserve"> та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726F03" w:rsidRPr="00A51084">
        <w:rPr>
          <w:rFonts w:ascii="Arial" w:hAnsi="Arial"/>
          <w:sz w:val="20"/>
          <w:lang w:val="uk-UA"/>
        </w:rPr>
        <w:t>а</w:t>
      </w:r>
      <w:proofErr w:type="spellEnd"/>
      <w:r w:rsidR="00726F03" w:rsidRPr="00A51084">
        <w:rPr>
          <w:rFonts w:ascii="Arial" w:hAnsi="Arial"/>
          <w:sz w:val="20"/>
          <w:lang w:val="uk-UA"/>
        </w:rPr>
        <w:t xml:space="preserve"> </w:t>
      </w:r>
      <w:r w:rsidRPr="00A51084">
        <w:rPr>
          <w:rFonts w:ascii="Arial" w:hAnsi="Arial"/>
          <w:color w:val="000000"/>
          <w:sz w:val="20"/>
          <w:lang w:val="uk-UA" w:eastAsia="en-US"/>
        </w:rPr>
        <w:t xml:space="preserve">про будь-яке перенесення Дати закінчення, якщо </w:t>
      </w:r>
      <w:r w:rsidR="00222A8C" w:rsidRPr="00A51084">
        <w:rPr>
          <w:rFonts w:ascii="Arial" w:hAnsi="Arial"/>
          <w:color w:val="000000"/>
          <w:sz w:val="20"/>
          <w:lang w:val="uk-UA" w:eastAsia="en-US"/>
        </w:rPr>
        <w:t>він вирішить це на власний розсуд</w:t>
      </w:r>
      <w:r w:rsidRPr="00A51084">
        <w:rPr>
          <w:rFonts w:ascii="Arial" w:hAnsi="Arial"/>
          <w:color w:val="000000"/>
          <w:sz w:val="20"/>
          <w:lang w:val="uk-UA" w:eastAsia="en-US"/>
        </w:rPr>
        <w:t xml:space="preserve">. Банк </w:t>
      </w:r>
      <w:r w:rsidR="00222A8C" w:rsidRPr="00A51084">
        <w:rPr>
          <w:rFonts w:ascii="Arial" w:hAnsi="Arial"/>
          <w:color w:val="000000"/>
          <w:sz w:val="20"/>
          <w:lang w:val="uk-UA" w:eastAsia="en-US"/>
        </w:rPr>
        <w:t xml:space="preserve">може </w:t>
      </w:r>
      <w:r w:rsidRPr="00A51084">
        <w:rPr>
          <w:rFonts w:ascii="Arial" w:hAnsi="Arial"/>
          <w:color w:val="000000"/>
          <w:sz w:val="20"/>
          <w:lang w:val="uk-UA" w:eastAsia="en-US"/>
        </w:rPr>
        <w:t xml:space="preserve">відкласти Дату закінчення, щоб мати можливість виконати свої зобов'язання щодо виплат, у всіх випадках, коли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w:t>
      </w:r>
      <w:r w:rsidRPr="00A51084">
        <w:rPr>
          <w:rFonts w:ascii="Arial" w:hAnsi="Arial"/>
          <w:color w:val="000000"/>
          <w:sz w:val="20"/>
          <w:lang w:val="uk-UA" w:eastAsia="en-US"/>
        </w:rPr>
        <w:t>подав запит</w:t>
      </w:r>
      <w:r w:rsidR="00AD3C04" w:rsidRPr="00A51084">
        <w:rPr>
          <w:rFonts w:ascii="Arial" w:hAnsi="Arial"/>
          <w:color w:val="000000"/>
          <w:sz w:val="20"/>
          <w:lang w:val="uk-UA"/>
        </w:rPr>
        <w:t xml:space="preserve"> на виплату </w:t>
      </w:r>
      <w:r w:rsidRPr="00A51084">
        <w:rPr>
          <w:rFonts w:ascii="Arial" w:hAnsi="Arial"/>
          <w:color w:val="000000"/>
          <w:sz w:val="20"/>
          <w:lang w:val="uk-UA" w:eastAsia="en-US"/>
        </w:rPr>
        <w:t xml:space="preserve">відповідно до цієї Угоди, або, у разі спору, до завершення процедури врегулювання спору, передбаченої статтею 17. </w:t>
      </w:r>
      <w:r w:rsidRPr="00A51084">
        <w:rPr>
          <w:rFonts w:ascii="Arial" w:hAnsi="Arial"/>
          <w:sz w:val="20"/>
          <w:lang w:val="uk-UA" w:eastAsia="en-US"/>
        </w:rPr>
        <w:t>Ця стаття жодним чином не впливає на кінцеву дату доступності для виплати Гранту, як погоджено в статті 5(3)(c), і не подовжує її.</w:t>
      </w:r>
    </w:p>
    <w:p w14:paraId="47D9F439" w14:textId="13A4FB0D" w:rsidR="00642844" w:rsidRPr="00A51084" w:rsidRDefault="00642844" w:rsidP="00642844">
      <w:pPr>
        <w:pStyle w:val="a"/>
        <w:widowControl w:val="0"/>
        <w:numPr>
          <w:ilvl w:val="0"/>
          <w:numId w:val="0"/>
        </w:numPr>
        <w:spacing w:after="120" w:line="276" w:lineRule="auto"/>
        <w:ind w:left="567" w:hanging="567"/>
        <w:rPr>
          <w:rFonts w:ascii="Arial" w:hAnsi="Arial"/>
          <w:sz w:val="20"/>
          <w:lang w:val="uk-UA"/>
        </w:rPr>
      </w:pPr>
      <w:bookmarkStart w:id="52" w:name="_Ref184356168"/>
      <w:r w:rsidRPr="00A51084">
        <w:rPr>
          <w:rFonts w:ascii="Arial" w:hAnsi="Arial"/>
          <w:sz w:val="20"/>
          <w:lang w:val="uk-UA"/>
        </w:rPr>
        <w:t>15(7)</w:t>
      </w:r>
      <w:r w:rsidRPr="00A51084">
        <w:rPr>
          <w:rFonts w:ascii="Arial" w:hAnsi="Arial"/>
          <w:sz w:val="20"/>
          <w:lang w:val="uk-UA"/>
        </w:rPr>
        <w:tab/>
        <w:t>Якщо:</w:t>
      </w:r>
      <w:bookmarkEnd w:id="52"/>
    </w:p>
    <w:p w14:paraId="0F7B17AF" w14:textId="23F9E1E7" w:rsidR="00642844" w:rsidRPr="00A51084" w:rsidRDefault="00642844" w:rsidP="00862916">
      <w:pPr>
        <w:pStyle w:val="afff4"/>
        <w:keepLines/>
        <w:numPr>
          <w:ilvl w:val="0"/>
          <w:numId w:val="54"/>
        </w:numPr>
        <w:tabs>
          <w:tab w:val="left" w:pos="0"/>
          <w:tab w:val="left" w:pos="2268"/>
        </w:tabs>
        <w:overflowPunct w:val="0"/>
        <w:autoSpaceDE w:val="0"/>
        <w:autoSpaceDN w:val="0"/>
        <w:adjustRightInd w:val="0"/>
        <w:spacing w:after="120"/>
        <w:ind w:left="1134" w:hanging="425"/>
        <w:jc w:val="both"/>
        <w:textAlignment w:val="baseline"/>
        <w:rPr>
          <w:rFonts w:cs="Arial"/>
          <w:lang w:val="uk-UA"/>
        </w:rPr>
      </w:pPr>
      <w:bookmarkStart w:id="53" w:name="_Ref184356141"/>
      <w:r w:rsidRPr="00A51084">
        <w:rPr>
          <w:rFonts w:cs="Arial"/>
          <w:lang w:val="uk-UA"/>
        </w:rPr>
        <w:t>відбуваються будь-які обставини, події або випадки, зазначені у статті 15(1) вище</w:t>
      </w:r>
      <w:bookmarkEnd w:id="53"/>
      <w:r w:rsidRPr="00A51084">
        <w:rPr>
          <w:rFonts w:cs="Arial"/>
          <w:lang w:val="uk-UA"/>
        </w:rPr>
        <w:t xml:space="preserve"> ; </w:t>
      </w:r>
    </w:p>
    <w:p w14:paraId="00485A69" w14:textId="0E430CCF" w:rsidR="00642844" w:rsidRPr="00A51084" w:rsidRDefault="00642844" w:rsidP="00862916">
      <w:pPr>
        <w:pStyle w:val="afff4"/>
        <w:keepLines/>
        <w:numPr>
          <w:ilvl w:val="0"/>
          <w:numId w:val="54"/>
        </w:numPr>
        <w:tabs>
          <w:tab w:val="left" w:pos="2268"/>
        </w:tabs>
        <w:overflowPunct w:val="0"/>
        <w:autoSpaceDE w:val="0"/>
        <w:autoSpaceDN w:val="0"/>
        <w:adjustRightInd w:val="0"/>
        <w:spacing w:after="120"/>
        <w:ind w:left="1134" w:hanging="425"/>
        <w:jc w:val="both"/>
        <w:textAlignment w:val="baseline"/>
        <w:rPr>
          <w:rFonts w:cs="Arial"/>
          <w:lang w:val="uk-UA"/>
        </w:rPr>
      </w:pPr>
      <w:bookmarkStart w:id="54" w:name="_Ref184356316"/>
      <w:r w:rsidRPr="00A51084">
        <w:rPr>
          <w:rFonts w:cs="Arial"/>
          <w:lang w:val="uk-UA"/>
        </w:rPr>
        <w:t xml:space="preserve">будь-яка сума гранту використовується </w:t>
      </w:r>
      <w:proofErr w:type="spellStart"/>
      <w:r w:rsidR="00A51084" w:rsidRPr="00A51084">
        <w:rPr>
          <w:rFonts w:cs="Arial"/>
          <w:lang w:val="uk-UA"/>
        </w:rPr>
        <w:t>Бенефіціар</w:t>
      </w:r>
      <w:r w:rsidRPr="00A51084">
        <w:rPr>
          <w:rFonts w:cs="Arial"/>
          <w:lang w:val="uk-UA"/>
        </w:rPr>
        <w:t>ом</w:t>
      </w:r>
      <w:bookmarkStart w:id="55" w:name="_Hlk171603125"/>
      <w:proofErr w:type="spellEnd"/>
      <w:r w:rsidRPr="00A51084">
        <w:rPr>
          <w:rFonts w:cs="Arial"/>
          <w:lang w:val="uk-UA"/>
        </w:rPr>
        <w:t xml:space="preserve"> або </w:t>
      </w:r>
      <w:r w:rsidR="00726F03" w:rsidRPr="00A51084">
        <w:rPr>
          <w:rFonts w:cs="Arial"/>
          <w:lang w:val="uk-UA"/>
        </w:rPr>
        <w:t xml:space="preserve">кінцевим </w:t>
      </w:r>
      <w:proofErr w:type="spellStart"/>
      <w:r w:rsidR="00A51084" w:rsidRPr="00A51084">
        <w:rPr>
          <w:rFonts w:cs="Arial"/>
          <w:lang w:val="uk-UA"/>
        </w:rPr>
        <w:t>Бенефіціар</w:t>
      </w:r>
      <w:r w:rsidR="00726F03" w:rsidRPr="00A51084">
        <w:rPr>
          <w:rFonts w:cs="Arial"/>
          <w:lang w:val="uk-UA"/>
        </w:rPr>
        <w:t>ом</w:t>
      </w:r>
      <w:bookmarkEnd w:id="55"/>
      <w:proofErr w:type="spellEnd"/>
      <w:r w:rsidR="00726F03" w:rsidRPr="00A51084">
        <w:rPr>
          <w:rFonts w:cs="Arial"/>
          <w:lang w:val="uk-UA"/>
        </w:rPr>
        <w:t xml:space="preserve"> </w:t>
      </w:r>
      <w:r w:rsidRPr="00A51084">
        <w:rPr>
          <w:rFonts w:cs="Arial"/>
          <w:lang w:val="uk-UA"/>
        </w:rPr>
        <w:t>з порушенням цієї Угоди;</w:t>
      </w:r>
      <w:bookmarkEnd w:id="54"/>
      <w:r w:rsidRPr="00A51084">
        <w:rPr>
          <w:rFonts w:cs="Arial"/>
          <w:lang w:val="uk-UA"/>
        </w:rPr>
        <w:t xml:space="preserve"> </w:t>
      </w:r>
    </w:p>
    <w:p w14:paraId="72C12CB5" w14:textId="5FD6CD79" w:rsidR="00642844" w:rsidRPr="00A51084" w:rsidRDefault="00642844" w:rsidP="00862916">
      <w:pPr>
        <w:pStyle w:val="afff4"/>
        <w:keepLines/>
        <w:numPr>
          <w:ilvl w:val="0"/>
          <w:numId w:val="54"/>
        </w:numPr>
        <w:tabs>
          <w:tab w:val="left" w:pos="0"/>
          <w:tab w:val="left" w:pos="2268"/>
        </w:tabs>
        <w:overflowPunct w:val="0"/>
        <w:autoSpaceDE w:val="0"/>
        <w:autoSpaceDN w:val="0"/>
        <w:adjustRightInd w:val="0"/>
        <w:spacing w:after="120"/>
        <w:ind w:left="1134" w:hanging="425"/>
        <w:jc w:val="both"/>
        <w:textAlignment w:val="baseline"/>
        <w:rPr>
          <w:rFonts w:cs="Arial"/>
          <w:lang w:val="uk-UA"/>
        </w:rPr>
      </w:pPr>
      <w:r w:rsidRPr="00A51084">
        <w:rPr>
          <w:rFonts w:cs="Arial"/>
          <w:lang w:val="uk-UA"/>
        </w:rPr>
        <w:t xml:space="preserve">Грант був використаний у зв'язку з Контрактами, щодо яких Банк встановив, що відповідні Підрядники були залучені до будь-яких Заборонених дій або порушили Санкції у зв'язку з реалізацією </w:t>
      </w:r>
      <w:proofErr w:type="spellStart"/>
      <w:r w:rsidR="00A51084" w:rsidRPr="00A51084">
        <w:rPr>
          <w:rFonts w:cs="Arial"/>
          <w:lang w:val="uk-UA"/>
        </w:rPr>
        <w:t>Проєкт</w:t>
      </w:r>
      <w:r w:rsidRPr="00A51084">
        <w:rPr>
          <w:rFonts w:cs="Arial"/>
          <w:lang w:val="uk-UA"/>
        </w:rPr>
        <w:t>у</w:t>
      </w:r>
      <w:proofErr w:type="spellEnd"/>
      <w:r w:rsidR="00581988" w:rsidRPr="00A51084">
        <w:rPr>
          <w:rFonts w:cs="Arial"/>
          <w:lang w:val="uk-UA"/>
        </w:rPr>
        <w:t xml:space="preserve"> «Лозова»</w:t>
      </w:r>
      <w:r w:rsidRPr="00A51084">
        <w:rPr>
          <w:rFonts w:cs="Arial"/>
          <w:lang w:val="uk-UA"/>
        </w:rPr>
        <w:t>;</w:t>
      </w:r>
    </w:p>
    <w:p w14:paraId="77DD0F4B" w14:textId="55D13850" w:rsidR="00642844" w:rsidRPr="00A51084" w:rsidRDefault="00642844" w:rsidP="00862916">
      <w:pPr>
        <w:pStyle w:val="afff4"/>
        <w:keepLines/>
        <w:numPr>
          <w:ilvl w:val="0"/>
          <w:numId w:val="54"/>
        </w:numPr>
        <w:tabs>
          <w:tab w:val="left" w:pos="2268"/>
        </w:tabs>
        <w:overflowPunct w:val="0"/>
        <w:autoSpaceDE w:val="0"/>
        <w:autoSpaceDN w:val="0"/>
        <w:adjustRightInd w:val="0"/>
        <w:spacing w:after="120"/>
        <w:ind w:left="1134" w:hanging="425"/>
        <w:jc w:val="both"/>
        <w:textAlignment w:val="baseline"/>
        <w:rPr>
          <w:rFonts w:cs="Arial"/>
          <w:lang w:val="uk-UA"/>
        </w:rPr>
      </w:pPr>
      <w:bookmarkStart w:id="56" w:name="_Ref184356331"/>
      <w:r w:rsidRPr="00A51084">
        <w:rPr>
          <w:rFonts w:cs="Arial"/>
          <w:lang w:val="uk-UA"/>
        </w:rPr>
        <w:t xml:space="preserve">якщо інше прямо зазначено в цій Угоді та/або якщо Банк вважає, що відшкодування є виправданим відповідно до цієї </w:t>
      </w:r>
      <w:r w:rsidR="00581988" w:rsidRPr="00A51084">
        <w:rPr>
          <w:rFonts w:cs="Arial"/>
          <w:lang w:val="uk-UA"/>
        </w:rPr>
        <w:t>Угоди або Угоди про фінансування</w:t>
      </w:r>
      <w:r w:rsidRPr="00A51084">
        <w:rPr>
          <w:rFonts w:cs="Arial"/>
          <w:lang w:val="uk-UA"/>
        </w:rPr>
        <w:t xml:space="preserve">, включаючи (але не обмежуючись) після подання звіту про перевірку витрат або в результаті будь-яких перевірок, контролів або аудитів, проведених відповідно до </w:t>
      </w:r>
      <w:r w:rsidR="00746B62" w:rsidRPr="00A51084">
        <w:rPr>
          <w:rFonts w:cs="Arial"/>
          <w:lang w:val="uk-UA"/>
        </w:rPr>
        <w:t>цієї Угоди</w:t>
      </w:r>
      <w:r w:rsidRPr="00A51084">
        <w:rPr>
          <w:rFonts w:cs="Arial"/>
          <w:lang w:val="uk-UA"/>
        </w:rPr>
        <w:t>;</w:t>
      </w:r>
      <w:bookmarkEnd w:id="56"/>
    </w:p>
    <w:p w14:paraId="76A09BEA" w14:textId="60EB426F" w:rsidR="00642844" w:rsidRPr="00A51084" w:rsidRDefault="00642844" w:rsidP="00862916">
      <w:pPr>
        <w:pStyle w:val="afff4"/>
        <w:keepLines/>
        <w:numPr>
          <w:ilvl w:val="0"/>
          <w:numId w:val="54"/>
        </w:numPr>
        <w:tabs>
          <w:tab w:val="left" w:pos="2268"/>
        </w:tabs>
        <w:overflowPunct w:val="0"/>
        <w:autoSpaceDE w:val="0"/>
        <w:autoSpaceDN w:val="0"/>
        <w:adjustRightInd w:val="0"/>
        <w:spacing w:after="120"/>
        <w:ind w:left="1134" w:hanging="425"/>
        <w:jc w:val="both"/>
        <w:textAlignment w:val="baseline"/>
        <w:rPr>
          <w:rFonts w:cs="Arial"/>
          <w:lang w:val="uk-UA"/>
        </w:rPr>
      </w:pPr>
      <w:bookmarkStart w:id="57" w:name="_Ref184357084"/>
      <w:r w:rsidRPr="00A51084">
        <w:rPr>
          <w:rFonts w:cs="Arial"/>
          <w:lang w:val="uk-UA"/>
        </w:rPr>
        <w:lastRenderedPageBreak/>
        <w:t xml:space="preserve">кінцева загальна сума прийнятних витрат на </w:t>
      </w:r>
      <w:proofErr w:type="spellStart"/>
      <w:r w:rsidR="00A51084" w:rsidRPr="00A51084">
        <w:rPr>
          <w:rFonts w:cs="Arial"/>
          <w:lang w:val="uk-UA"/>
        </w:rPr>
        <w:t>Проєкт</w:t>
      </w:r>
      <w:proofErr w:type="spellEnd"/>
      <w:r w:rsidR="00746B62" w:rsidRPr="00A51084">
        <w:rPr>
          <w:rFonts w:cs="Arial"/>
          <w:lang w:val="uk-UA"/>
        </w:rPr>
        <w:t xml:space="preserve"> «Лозова»</w:t>
      </w:r>
      <w:r w:rsidRPr="00A51084">
        <w:rPr>
          <w:rFonts w:cs="Arial"/>
          <w:lang w:val="uk-UA"/>
        </w:rPr>
        <w:t xml:space="preserve">, понесених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або </w:t>
      </w:r>
      <w:r w:rsidR="00726F03" w:rsidRPr="00A51084">
        <w:rPr>
          <w:rFonts w:cs="Arial"/>
          <w:lang w:val="uk-UA"/>
        </w:rPr>
        <w:t xml:space="preserve">Кінцевим </w:t>
      </w:r>
      <w:proofErr w:type="spellStart"/>
      <w:r w:rsidR="00A51084" w:rsidRPr="00A51084">
        <w:rPr>
          <w:rFonts w:cs="Arial"/>
          <w:lang w:val="uk-UA"/>
        </w:rPr>
        <w:t>Бенефіціар</w:t>
      </w:r>
      <w:r w:rsidR="00726F03" w:rsidRPr="00A51084">
        <w:rPr>
          <w:rFonts w:cs="Arial"/>
          <w:lang w:val="uk-UA"/>
        </w:rPr>
        <w:t>ом</w:t>
      </w:r>
      <w:proofErr w:type="spellEnd"/>
      <w:r w:rsidR="00726F03" w:rsidRPr="00A51084">
        <w:rPr>
          <w:rFonts w:cs="Arial"/>
          <w:lang w:val="uk-UA"/>
        </w:rPr>
        <w:t xml:space="preserve"> </w:t>
      </w:r>
      <w:r w:rsidRPr="00A51084">
        <w:rPr>
          <w:rFonts w:cs="Arial"/>
          <w:lang w:val="uk-UA"/>
        </w:rPr>
        <w:t>за Контрактами, є нижчою за загальну суму Гранту, вже виплаченого Банком; або</w:t>
      </w:r>
      <w:bookmarkEnd w:id="57"/>
      <w:r w:rsidRPr="00A51084">
        <w:rPr>
          <w:rFonts w:cs="Arial"/>
          <w:lang w:val="uk-UA"/>
        </w:rPr>
        <w:t xml:space="preserve"> </w:t>
      </w:r>
    </w:p>
    <w:p w14:paraId="0A8A60F7" w14:textId="3BEFE483" w:rsidR="00642844" w:rsidRPr="00A51084" w:rsidRDefault="00642844" w:rsidP="00862916">
      <w:pPr>
        <w:pStyle w:val="afff4"/>
        <w:keepLines/>
        <w:numPr>
          <w:ilvl w:val="0"/>
          <w:numId w:val="54"/>
        </w:numPr>
        <w:tabs>
          <w:tab w:val="left" w:pos="2268"/>
        </w:tabs>
        <w:overflowPunct w:val="0"/>
        <w:autoSpaceDE w:val="0"/>
        <w:autoSpaceDN w:val="0"/>
        <w:adjustRightInd w:val="0"/>
        <w:spacing w:after="120"/>
        <w:ind w:left="1134" w:hanging="425"/>
        <w:jc w:val="both"/>
        <w:textAlignment w:val="baseline"/>
        <w:rPr>
          <w:rFonts w:cs="Arial"/>
          <w:lang w:val="uk-UA"/>
        </w:rPr>
      </w:pPr>
      <w:bookmarkStart w:id="58" w:name="_Ref184357087"/>
      <w:r w:rsidRPr="00A51084">
        <w:rPr>
          <w:rFonts w:cs="Arial"/>
          <w:lang w:val="uk-UA"/>
        </w:rPr>
        <w:t xml:space="preserve">кінцева загальна сума прийнятних витрат за </w:t>
      </w:r>
      <w:proofErr w:type="spellStart"/>
      <w:r w:rsidR="00A51084" w:rsidRPr="00A51084">
        <w:rPr>
          <w:rFonts w:cs="Arial"/>
          <w:lang w:val="uk-UA"/>
        </w:rPr>
        <w:t>Проєкт</w:t>
      </w:r>
      <w:r w:rsidR="00746B62" w:rsidRPr="00A51084">
        <w:rPr>
          <w:rFonts w:cs="Arial"/>
          <w:lang w:val="uk-UA"/>
        </w:rPr>
        <w:t>ом</w:t>
      </w:r>
      <w:proofErr w:type="spellEnd"/>
      <w:r w:rsidR="00746B62" w:rsidRPr="00A51084">
        <w:rPr>
          <w:rFonts w:cs="Arial"/>
          <w:lang w:val="uk-UA"/>
        </w:rPr>
        <w:t xml:space="preserve"> «Лозова»</w:t>
      </w:r>
      <w:r w:rsidRPr="00A51084">
        <w:rPr>
          <w:rFonts w:cs="Arial"/>
          <w:lang w:val="uk-UA"/>
        </w:rPr>
        <w:t xml:space="preserve">, понесених </w:t>
      </w:r>
      <w:proofErr w:type="spellStart"/>
      <w:r w:rsidR="00A51084" w:rsidRPr="00A51084">
        <w:rPr>
          <w:rFonts w:cs="Arial"/>
          <w:lang w:val="uk-UA"/>
        </w:rPr>
        <w:t>Бенефіціар</w:t>
      </w:r>
      <w:r w:rsidRPr="00A51084">
        <w:rPr>
          <w:rFonts w:cs="Arial"/>
          <w:lang w:val="uk-UA"/>
        </w:rPr>
        <w:t>ом</w:t>
      </w:r>
      <w:proofErr w:type="spellEnd"/>
      <w:r w:rsidRPr="00A51084">
        <w:rPr>
          <w:rFonts w:cs="Arial"/>
          <w:lang w:val="uk-UA"/>
        </w:rPr>
        <w:t xml:space="preserve"> або </w:t>
      </w:r>
      <w:r w:rsidR="00726F03" w:rsidRPr="00A51084">
        <w:rPr>
          <w:rFonts w:cs="Arial"/>
          <w:lang w:val="uk-UA"/>
        </w:rPr>
        <w:t xml:space="preserve">Кінцевим </w:t>
      </w:r>
      <w:proofErr w:type="spellStart"/>
      <w:r w:rsidR="00A51084" w:rsidRPr="00A51084">
        <w:rPr>
          <w:rFonts w:cs="Arial"/>
          <w:lang w:val="uk-UA"/>
        </w:rPr>
        <w:t>Бенефіціар</w:t>
      </w:r>
      <w:r w:rsidR="00726F03" w:rsidRPr="00A51084">
        <w:rPr>
          <w:rFonts w:cs="Arial"/>
          <w:lang w:val="uk-UA"/>
        </w:rPr>
        <w:t>ом</w:t>
      </w:r>
      <w:proofErr w:type="spellEnd"/>
      <w:r w:rsidR="00726F03" w:rsidRPr="00A51084">
        <w:rPr>
          <w:rFonts w:cs="Arial"/>
          <w:lang w:val="uk-UA"/>
        </w:rPr>
        <w:t xml:space="preserve"> </w:t>
      </w:r>
      <w:r w:rsidRPr="00A51084">
        <w:rPr>
          <w:rFonts w:cs="Arial"/>
          <w:lang w:val="uk-UA"/>
        </w:rPr>
        <w:t xml:space="preserve">за Контрактами, є нижчою за початкову оцінку, наведену в </w:t>
      </w:r>
      <w:r w:rsidR="00746B62" w:rsidRPr="00A51084">
        <w:rPr>
          <w:rFonts w:cs="Arial"/>
          <w:lang w:val="uk-UA"/>
        </w:rPr>
        <w:t>Додатку 1</w:t>
      </w:r>
      <w:r w:rsidRPr="00A51084">
        <w:rPr>
          <w:rFonts w:cs="Arial"/>
          <w:lang w:val="uk-UA"/>
        </w:rPr>
        <w:t xml:space="preserve">; </w:t>
      </w:r>
      <w:bookmarkEnd w:id="58"/>
    </w:p>
    <w:p w14:paraId="6BE4D5B2" w14:textId="4CEFA36E" w:rsidR="00ED4255" w:rsidRPr="00A51084" w:rsidRDefault="00642844" w:rsidP="00ED4255">
      <w:pPr>
        <w:spacing w:after="120"/>
        <w:ind w:left="567"/>
        <w:rPr>
          <w:rFonts w:ascii="Arial" w:hAnsi="Arial" w:cs="Arial"/>
          <w:sz w:val="20"/>
          <w:lang w:val="uk-UA"/>
        </w:rPr>
      </w:pPr>
      <w:r w:rsidRPr="00A51084">
        <w:rPr>
          <w:rFonts w:ascii="Arial" w:hAnsi="Arial" w:cs="Arial"/>
          <w:sz w:val="20"/>
          <w:lang w:val="uk-UA"/>
        </w:rPr>
        <w:t xml:space="preserve">Банк може, шляхом повідомлення </w:t>
      </w:r>
      <w:proofErr w:type="spellStart"/>
      <w:r w:rsidR="00A51084" w:rsidRPr="00A51084">
        <w:rPr>
          <w:rFonts w:ascii="Arial" w:hAnsi="Arial" w:cs="Arial"/>
          <w:sz w:val="20"/>
          <w:lang w:val="uk-UA"/>
        </w:rPr>
        <w:t>Бенефіціар</w:t>
      </w:r>
      <w:r w:rsidRPr="00A51084">
        <w:rPr>
          <w:rFonts w:ascii="Arial" w:hAnsi="Arial" w:cs="Arial"/>
          <w:sz w:val="20"/>
          <w:lang w:val="uk-UA"/>
        </w:rPr>
        <w:t>а</w:t>
      </w:r>
      <w:proofErr w:type="spellEnd"/>
      <w:r w:rsidRPr="00A51084">
        <w:rPr>
          <w:rFonts w:ascii="Arial" w:hAnsi="Arial" w:cs="Arial"/>
          <w:sz w:val="20"/>
          <w:lang w:val="uk-UA"/>
        </w:rPr>
        <w:t xml:space="preserve">, вимагати повернення всієї або частини будь-якої виплаченої суми Гранту, за умови, що для цілей </w:t>
      </w:r>
      <w:r w:rsidR="005D4160" w:rsidRPr="00A51084">
        <w:rPr>
          <w:rFonts w:ascii="Arial" w:hAnsi="Arial" w:cs="Arial"/>
          <w:sz w:val="20"/>
          <w:lang w:val="uk-UA"/>
        </w:rPr>
        <w:t xml:space="preserve">підпунктів (e) </w:t>
      </w:r>
      <w:r w:rsidRPr="00A51084">
        <w:rPr>
          <w:rFonts w:ascii="Arial" w:hAnsi="Arial" w:cs="Arial"/>
          <w:sz w:val="20"/>
          <w:lang w:val="uk-UA"/>
        </w:rPr>
        <w:t xml:space="preserve">та </w:t>
      </w:r>
      <w:r w:rsidR="005D4160" w:rsidRPr="00A51084">
        <w:rPr>
          <w:rFonts w:ascii="Arial" w:hAnsi="Arial" w:cs="Arial"/>
          <w:sz w:val="20"/>
          <w:lang w:val="uk-UA"/>
        </w:rPr>
        <w:t xml:space="preserve">(f) вище </w:t>
      </w:r>
      <w:r w:rsidRPr="00A51084">
        <w:rPr>
          <w:rFonts w:ascii="Arial" w:hAnsi="Arial" w:cs="Arial"/>
          <w:sz w:val="20"/>
          <w:lang w:val="uk-UA"/>
        </w:rPr>
        <w:t>сума, яку Банк може вимагати повернути, не перевищуватиме суму</w:t>
      </w:r>
      <w:r w:rsidR="005E55E1" w:rsidRPr="00A51084">
        <w:rPr>
          <w:rFonts w:ascii="Arial" w:hAnsi="Arial" w:cs="Arial"/>
          <w:sz w:val="20"/>
          <w:lang w:val="uk-UA"/>
        </w:rPr>
        <w:t xml:space="preserve">, на яку Грант перевищує </w:t>
      </w:r>
      <w:r w:rsidR="00ED4255" w:rsidRPr="00A51084">
        <w:rPr>
          <w:rFonts w:ascii="Arial" w:hAnsi="Arial" w:cs="Arial"/>
          <w:sz w:val="20"/>
          <w:lang w:val="uk-UA"/>
        </w:rPr>
        <w:t>суми, зазначені в підпунктах (e) та (f) вище.</w:t>
      </w:r>
    </w:p>
    <w:p w14:paraId="6A8EF80C" w14:textId="5720F4EB" w:rsidR="00642844" w:rsidRPr="00A51084" w:rsidRDefault="009F359D" w:rsidP="009F359D">
      <w:pPr>
        <w:pStyle w:val="a"/>
        <w:widowControl w:val="0"/>
        <w:numPr>
          <w:ilvl w:val="0"/>
          <w:numId w:val="0"/>
        </w:numPr>
        <w:spacing w:after="120" w:line="276" w:lineRule="auto"/>
        <w:ind w:left="567" w:hanging="567"/>
        <w:rPr>
          <w:rFonts w:ascii="Arial" w:hAnsi="Arial"/>
          <w:sz w:val="20"/>
          <w:lang w:val="uk-UA"/>
        </w:rPr>
      </w:pPr>
      <w:r w:rsidRPr="00A51084">
        <w:rPr>
          <w:rFonts w:ascii="Arial" w:hAnsi="Arial"/>
          <w:sz w:val="20"/>
          <w:lang w:val="uk-UA"/>
        </w:rPr>
        <w:t>15.(8)</w:t>
      </w:r>
      <w:r w:rsidRPr="00A51084">
        <w:rPr>
          <w:rFonts w:ascii="Arial" w:hAnsi="Arial"/>
          <w:sz w:val="20"/>
          <w:lang w:val="uk-UA"/>
        </w:rPr>
        <w:tab/>
      </w:r>
      <w:proofErr w:type="spellStart"/>
      <w:r w:rsidR="00A51084" w:rsidRPr="00A51084">
        <w:rPr>
          <w:rFonts w:ascii="Arial" w:hAnsi="Arial"/>
          <w:sz w:val="20"/>
          <w:lang w:val="uk-UA"/>
        </w:rPr>
        <w:t>Бенефіціар</w:t>
      </w:r>
      <w:proofErr w:type="spellEnd"/>
      <w:r w:rsidR="00642844" w:rsidRPr="00A51084">
        <w:rPr>
          <w:rFonts w:ascii="Arial" w:hAnsi="Arial"/>
          <w:sz w:val="20"/>
          <w:lang w:val="uk-UA"/>
        </w:rPr>
        <w:t xml:space="preserve"> </w:t>
      </w:r>
      <w:r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00642844" w:rsidRPr="00A51084">
        <w:rPr>
          <w:rFonts w:ascii="Arial" w:hAnsi="Arial"/>
          <w:sz w:val="20"/>
          <w:lang w:val="uk-UA"/>
        </w:rPr>
        <w:t xml:space="preserve">повинні повернути такі суми Банку протягом тридцяти (30) календарних днів з моменту отримання від Банку повідомлення про стягнення, в якому вимагається таке повернення. </w:t>
      </w:r>
      <w:proofErr w:type="spellStart"/>
      <w:r w:rsidR="00A51084" w:rsidRPr="00A51084">
        <w:rPr>
          <w:rFonts w:ascii="Arial" w:hAnsi="Arial"/>
          <w:sz w:val="20"/>
          <w:lang w:val="uk-UA"/>
        </w:rPr>
        <w:t>Бенефіціар</w:t>
      </w:r>
      <w:proofErr w:type="spellEnd"/>
      <w:r w:rsidR="00642844" w:rsidRPr="00A51084">
        <w:rPr>
          <w:rFonts w:ascii="Arial" w:hAnsi="Arial"/>
          <w:sz w:val="20"/>
          <w:lang w:val="uk-UA"/>
        </w:rPr>
        <w:t xml:space="preserve"> </w:t>
      </w:r>
      <w:r w:rsidRPr="00A51084">
        <w:rPr>
          <w:rFonts w:ascii="Arial" w:hAnsi="Arial"/>
          <w:sz w:val="20"/>
          <w:lang w:val="uk-UA"/>
        </w:rPr>
        <w:t xml:space="preserve">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00642844" w:rsidRPr="00A51084">
        <w:rPr>
          <w:rFonts w:ascii="Arial" w:hAnsi="Arial"/>
          <w:sz w:val="20"/>
          <w:lang w:val="uk-UA"/>
        </w:rPr>
        <w:t xml:space="preserve">повинні здійснити платежі на суму, яку вимагає Банк, у євро на рахунок, зазначений Банком у його письмовому запиті, без урахування будь-якого курсу обміну валют, що застосовувався на момент первинної виплати Гранту Банком </w:t>
      </w:r>
      <w:proofErr w:type="spellStart"/>
      <w:r w:rsidR="00A51084" w:rsidRPr="00A51084">
        <w:rPr>
          <w:rFonts w:ascii="Arial" w:hAnsi="Arial"/>
          <w:sz w:val="20"/>
          <w:lang w:val="uk-UA"/>
        </w:rPr>
        <w:t>Бенефіціар</w:t>
      </w:r>
      <w:r w:rsidR="00642844" w:rsidRPr="00A51084">
        <w:rPr>
          <w:rFonts w:ascii="Arial" w:hAnsi="Arial"/>
          <w:sz w:val="20"/>
          <w:lang w:val="uk-UA"/>
        </w:rPr>
        <w:t>у</w:t>
      </w:r>
      <w:proofErr w:type="spellEnd"/>
      <w:r w:rsidR="00642844" w:rsidRPr="00A51084">
        <w:rPr>
          <w:rFonts w:ascii="Arial" w:hAnsi="Arial"/>
          <w:sz w:val="20"/>
          <w:lang w:val="uk-UA"/>
        </w:rPr>
        <w:t xml:space="preserve"> </w:t>
      </w:r>
      <w:r w:rsidRPr="00A51084">
        <w:rPr>
          <w:rFonts w:ascii="Arial" w:hAnsi="Arial"/>
          <w:sz w:val="20"/>
          <w:lang w:val="uk-UA"/>
        </w:rPr>
        <w:t xml:space="preserve">або </w:t>
      </w:r>
      <w:r w:rsidR="00726F03" w:rsidRPr="00A51084">
        <w:rPr>
          <w:rFonts w:ascii="Arial" w:hAnsi="Arial"/>
          <w:sz w:val="20"/>
          <w:lang w:val="uk-UA"/>
        </w:rPr>
        <w:t xml:space="preserve">кінцевому </w:t>
      </w:r>
      <w:proofErr w:type="spellStart"/>
      <w:r w:rsidR="00A51084" w:rsidRPr="00A51084">
        <w:rPr>
          <w:rFonts w:ascii="Arial" w:hAnsi="Arial"/>
          <w:sz w:val="20"/>
          <w:lang w:val="uk-UA"/>
        </w:rPr>
        <w:t>Бенефіціар</w:t>
      </w:r>
      <w:r w:rsidR="00726F03" w:rsidRPr="00A51084">
        <w:rPr>
          <w:rFonts w:ascii="Arial" w:hAnsi="Arial"/>
          <w:sz w:val="20"/>
          <w:lang w:val="uk-UA"/>
        </w:rPr>
        <w:t>у</w:t>
      </w:r>
      <w:proofErr w:type="spellEnd"/>
      <w:r w:rsidR="00642844" w:rsidRPr="00A51084">
        <w:rPr>
          <w:rFonts w:ascii="Arial" w:hAnsi="Arial"/>
          <w:sz w:val="20"/>
          <w:lang w:val="uk-UA"/>
        </w:rPr>
        <w:t xml:space="preserve">. </w:t>
      </w:r>
    </w:p>
    <w:p w14:paraId="09CED894" w14:textId="7A738388" w:rsidR="00642844" w:rsidRPr="00A51084" w:rsidRDefault="00642844" w:rsidP="00862916">
      <w:pPr>
        <w:numPr>
          <w:ilvl w:val="1"/>
          <w:numId w:val="53"/>
        </w:numPr>
        <w:tabs>
          <w:tab w:val="left" w:pos="0"/>
        </w:tabs>
        <w:spacing w:after="120"/>
        <w:rPr>
          <w:rFonts w:ascii="Arial" w:hAnsi="Arial" w:cs="Arial"/>
          <w:sz w:val="20"/>
          <w:lang w:val="uk-UA"/>
        </w:rPr>
      </w:pPr>
      <w:r w:rsidRPr="00A51084">
        <w:rPr>
          <w:rFonts w:ascii="Arial" w:hAnsi="Arial" w:cs="Arial"/>
          <w:sz w:val="20"/>
          <w:lang w:val="uk-UA"/>
        </w:rPr>
        <w:t xml:space="preserve">Письмовий запит Банку щодо загальної суми, яка підлягає поверненню </w:t>
      </w:r>
      <w:proofErr w:type="spellStart"/>
      <w:r w:rsidR="00A51084" w:rsidRPr="00A51084">
        <w:rPr>
          <w:rFonts w:ascii="Arial" w:hAnsi="Arial" w:cs="Arial"/>
          <w:sz w:val="20"/>
          <w:lang w:val="uk-UA"/>
        </w:rPr>
        <w:t>Бенефіціар</w:t>
      </w:r>
      <w:r w:rsidRPr="00A51084">
        <w:rPr>
          <w:rFonts w:ascii="Arial" w:hAnsi="Arial" w:cs="Arial"/>
          <w:sz w:val="20"/>
          <w:lang w:val="uk-UA"/>
        </w:rPr>
        <w:t>ом</w:t>
      </w:r>
      <w:proofErr w:type="spellEnd"/>
      <w:r w:rsidRPr="00A51084">
        <w:rPr>
          <w:rFonts w:ascii="Arial" w:hAnsi="Arial" w:cs="Arial"/>
          <w:sz w:val="20"/>
          <w:lang w:val="uk-UA"/>
        </w:rPr>
        <w:t xml:space="preserve"> відповідно до цього пункту</w:t>
      </w:r>
      <w:r w:rsidR="009F359D" w:rsidRPr="00A51084">
        <w:rPr>
          <w:rFonts w:ascii="Arial" w:hAnsi="Arial" w:cs="Arial"/>
          <w:sz w:val="20"/>
          <w:lang w:val="uk-UA"/>
        </w:rPr>
        <w:t xml:space="preserve"> 15(7)</w:t>
      </w:r>
      <w:r w:rsidRPr="00A51084">
        <w:rPr>
          <w:rFonts w:ascii="Arial" w:hAnsi="Arial" w:cs="Arial"/>
          <w:sz w:val="20"/>
          <w:lang w:val="uk-UA"/>
        </w:rPr>
        <w:t xml:space="preserve">, за винятком випадків явної помилки, є остаточним доказом суми, що підлягає сплаті, а будь-які банківські комісії, будь-яких витрат або збитків, пов'язаних з обміном валюти, або інших податків, понесених </w:t>
      </w:r>
      <w:proofErr w:type="spellStart"/>
      <w:r w:rsidR="00A51084" w:rsidRPr="00A51084">
        <w:rPr>
          <w:rFonts w:ascii="Arial" w:hAnsi="Arial" w:cs="Arial"/>
          <w:sz w:val="20"/>
          <w:lang w:val="uk-UA"/>
        </w:rPr>
        <w:t>Бенефіціар</w:t>
      </w:r>
      <w:r w:rsidRPr="00A51084">
        <w:rPr>
          <w:rFonts w:ascii="Arial" w:hAnsi="Arial" w:cs="Arial"/>
          <w:sz w:val="20"/>
          <w:lang w:val="uk-UA"/>
        </w:rPr>
        <w:t>ом</w:t>
      </w:r>
      <w:proofErr w:type="spellEnd"/>
      <w:r w:rsidRPr="00A51084">
        <w:rPr>
          <w:rFonts w:ascii="Arial" w:hAnsi="Arial" w:cs="Arial"/>
          <w:sz w:val="20"/>
          <w:lang w:val="uk-UA"/>
        </w:rPr>
        <w:t xml:space="preserve"> або </w:t>
      </w:r>
      <w:r w:rsidR="00726F03"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ом</w:t>
      </w:r>
      <w:proofErr w:type="spellEnd"/>
      <w:r w:rsidR="00726F03" w:rsidRPr="00A51084">
        <w:rPr>
          <w:rFonts w:ascii="Arial" w:hAnsi="Arial" w:cs="Arial"/>
          <w:sz w:val="20"/>
          <w:lang w:val="uk-UA"/>
        </w:rPr>
        <w:t xml:space="preserve">, </w:t>
      </w:r>
      <w:r w:rsidRPr="00A51084">
        <w:rPr>
          <w:rFonts w:ascii="Arial" w:hAnsi="Arial" w:cs="Arial"/>
          <w:sz w:val="20"/>
          <w:lang w:val="uk-UA"/>
        </w:rPr>
        <w:t xml:space="preserve">що застосовуються до повернення сум, належних Банку, повністю несуть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 xml:space="preserve"> </w:t>
      </w:r>
      <w:r w:rsidR="009F359D" w:rsidRPr="00A51084">
        <w:rPr>
          <w:rFonts w:ascii="Arial" w:hAnsi="Arial" w:cs="Arial"/>
          <w:sz w:val="20"/>
          <w:lang w:val="uk-UA"/>
        </w:rPr>
        <w:t xml:space="preserve">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 xml:space="preserve">.  </w:t>
      </w:r>
    </w:p>
    <w:p w14:paraId="21CEAC3B" w14:textId="35392194" w:rsidR="00642844" w:rsidRPr="00A51084" w:rsidRDefault="00642844" w:rsidP="00862916">
      <w:pPr>
        <w:numPr>
          <w:ilvl w:val="1"/>
          <w:numId w:val="53"/>
        </w:numPr>
        <w:tabs>
          <w:tab w:val="left" w:pos="0"/>
        </w:tabs>
        <w:spacing w:after="120"/>
        <w:rPr>
          <w:rFonts w:ascii="Arial" w:hAnsi="Arial" w:cs="Arial"/>
          <w:sz w:val="20"/>
          <w:lang w:val="uk-UA"/>
        </w:rPr>
      </w:pPr>
      <w:r w:rsidRPr="00A51084">
        <w:rPr>
          <w:rFonts w:ascii="Arial" w:hAnsi="Arial" w:cs="Arial"/>
          <w:sz w:val="20"/>
          <w:lang w:val="uk-UA"/>
        </w:rPr>
        <w:t xml:space="preserve">Без шкоди для прав Сторін домовлятися про погашення частинами, якщо </w:t>
      </w:r>
      <w:proofErr w:type="spellStart"/>
      <w:r w:rsidR="00A51084" w:rsidRPr="00A51084">
        <w:rPr>
          <w:rFonts w:ascii="Arial" w:hAnsi="Arial" w:cs="Arial"/>
          <w:sz w:val="20"/>
          <w:lang w:val="uk-UA"/>
        </w:rPr>
        <w:t>Бенефіціар</w:t>
      </w:r>
      <w:proofErr w:type="spellEnd"/>
      <w:r w:rsidRPr="00A51084">
        <w:rPr>
          <w:rFonts w:ascii="Arial" w:hAnsi="Arial" w:cs="Arial"/>
          <w:sz w:val="20"/>
          <w:lang w:val="uk-UA"/>
        </w:rPr>
        <w:t xml:space="preserve"> </w:t>
      </w:r>
      <w:r w:rsidR="009F359D" w:rsidRPr="00A51084">
        <w:rPr>
          <w:rFonts w:ascii="Arial" w:hAnsi="Arial" w:cs="Arial"/>
          <w:sz w:val="20"/>
          <w:lang w:val="uk-UA"/>
        </w:rPr>
        <w:t xml:space="preserve">або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cs="Arial"/>
          <w:sz w:val="20"/>
          <w:lang w:val="uk-UA"/>
        </w:rPr>
        <w:t xml:space="preserve">не погашає будь-яку суму до настання терміну її погашення, на цю суму нараховуються відсотки за ставкою, що застосовується Європейським центральним банком до основних операцій рефінансування в євро, опублікованою в серії C Офіційного вісника Європейського Союзу в перший день місяця, в якому настає термін платежу, збільшеною на три з половиною процентних пункти. Відсотки сплачуються за період, що починається з наступного дня після закінчення строку погашення, включно, і закінчується днем сплати, виключно. Будь-яка часткова сплата спочатку покриває відсотки. </w:t>
      </w:r>
    </w:p>
    <w:p w14:paraId="364777A1" w14:textId="77777777" w:rsidR="003372B1" w:rsidRPr="00A51084" w:rsidRDefault="003372B1" w:rsidP="00FD356F">
      <w:pPr>
        <w:widowControl w:val="0"/>
        <w:shd w:val="clear" w:color="auto" w:fill="FFFFFF"/>
        <w:tabs>
          <w:tab w:val="left" w:pos="1133"/>
        </w:tabs>
        <w:autoSpaceDE w:val="0"/>
        <w:autoSpaceDN w:val="0"/>
        <w:adjustRightInd w:val="0"/>
        <w:spacing w:after="120" w:line="276" w:lineRule="auto"/>
        <w:ind w:right="5"/>
        <w:rPr>
          <w:rFonts w:ascii="Arial" w:hAnsi="Arial"/>
          <w:sz w:val="20"/>
          <w:lang w:val="uk-UA" w:eastAsia="en-US"/>
        </w:rPr>
      </w:pPr>
    </w:p>
    <w:p w14:paraId="31DB4617" w14:textId="3A1CA38B" w:rsidR="003372B1" w:rsidRPr="00A51084" w:rsidRDefault="003372B1" w:rsidP="00FD356F">
      <w:pPr>
        <w:widowControl w:val="0"/>
        <w:shd w:val="clear" w:color="auto" w:fill="FFFFFF"/>
        <w:tabs>
          <w:tab w:val="left" w:pos="1133"/>
        </w:tabs>
        <w:autoSpaceDE w:val="0"/>
        <w:autoSpaceDN w:val="0"/>
        <w:adjustRightInd w:val="0"/>
        <w:spacing w:after="120" w:line="276" w:lineRule="auto"/>
        <w:ind w:left="567" w:right="5" w:hanging="567"/>
        <w:rPr>
          <w:rFonts w:ascii="Arial" w:hAnsi="Arial"/>
          <w:b/>
          <w:bCs/>
          <w:sz w:val="20"/>
          <w:lang w:val="uk-UA" w:eastAsia="en-US"/>
        </w:rPr>
      </w:pPr>
      <w:r w:rsidRPr="00A51084">
        <w:rPr>
          <w:rFonts w:ascii="Arial" w:hAnsi="Arial"/>
          <w:b/>
          <w:bCs/>
          <w:sz w:val="20"/>
          <w:lang w:val="uk-UA" w:eastAsia="en-US"/>
        </w:rPr>
        <w:t>Стаття</w:t>
      </w:r>
      <w:r w:rsidR="00AA46FA" w:rsidRPr="00A51084">
        <w:rPr>
          <w:rFonts w:ascii="Arial" w:hAnsi="Arial"/>
          <w:b/>
          <w:bCs/>
          <w:sz w:val="20"/>
          <w:lang w:val="uk-UA" w:eastAsia="en-US"/>
        </w:rPr>
        <w:t xml:space="preserve"> 16. </w:t>
      </w:r>
      <w:r w:rsidRPr="00A51084">
        <w:rPr>
          <w:rFonts w:ascii="Arial" w:hAnsi="Arial"/>
          <w:b/>
          <w:bCs/>
          <w:sz w:val="20"/>
          <w:lang w:val="uk-UA" w:eastAsia="en-US"/>
        </w:rPr>
        <w:t>Збори та витрати</w:t>
      </w:r>
    </w:p>
    <w:p w14:paraId="441CBA58" w14:textId="11171A75" w:rsidR="003372B1" w:rsidRPr="00A51084" w:rsidRDefault="00AA46FA" w:rsidP="00AA46FA">
      <w:pPr>
        <w:spacing w:after="120"/>
        <w:ind w:left="567" w:hanging="567"/>
        <w:rPr>
          <w:rFonts w:ascii="Arial" w:hAnsi="Arial" w:cs="Arial"/>
          <w:sz w:val="20"/>
          <w:lang w:val="uk-UA"/>
        </w:rPr>
      </w:pPr>
      <w:r w:rsidRPr="00A51084">
        <w:rPr>
          <w:rFonts w:ascii="Arial" w:hAnsi="Arial" w:cs="Arial"/>
          <w:sz w:val="20"/>
          <w:lang w:val="uk-UA"/>
        </w:rPr>
        <w:t>16(1)</w:t>
      </w:r>
      <w:r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3372B1" w:rsidRPr="00A51084">
        <w:rPr>
          <w:rFonts w:ascii="Arial" w:hAnsi="Arial" w:cs="Arial"/>
          <w:sz w:val="20"/>
          <w:lang w:val="uk-UA"/>
        </w:rPr>
        <w:t xml:space="preserve"> </w:t>
      </w:r>
      <w:r w:rsidRPr="00A51084">
        <w:rPr>
          <w:rFonts w:ascii="Arial" w:hAnsi="Arial" w:cs="Arial"/>
          <w:sz w:val="20"/>
          <w:lang w:val="uk-UA"/>
        </w:rPr>
        <w:t xml:space="preserve">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3372B1" w:rsidRPr="00A51084">
        <w:rPr>
          <w:rFonts w:ascii="Arial" w:hAnsi="Arial" w:cs="Arial"/>
          <w:sz w:val="20"/>
          <w:lang w:val="uk-UA"/>
        </w:rPr>
        <w:t>сплачують будь-які податки, збори, мита та інші накладення будь-якого характеру, включаючи гербовий збір</w:t>
      </w:r>
      <w:r w:rsidR="006C6F91">
        <w:rPr>
          <w:rFonts w:ascii="Arial" w:hAnsi="Arial" w:cs="Arial"/>
          <w:sz w:val="20"/>
          <w:lang w:val="uk-UA"/>
        </w:rPr>
        <w:t xml:space="preserve"> (гербова </w:t>
      </w:r>
      <w:proofErr w:type="spellStart"/>
      <w:r w:rsidR="006C6F91">
        <w:rPr>
          <w:rFonts w:ascii="Arial" w:hAnsi="Arial" w:cs="Arial"/>
          <w:sz w:val="20"/>
          <w:lang w:val="uk-UA"/>
        </w:rPr>
        <w:t>пошлина</w:t>
      </w:r>
      <w:proofErr w:type="spellEnd"/>
      <w:r w:rsidR="006C6F91">
        <w:rPr>
          <w:rFonts w:ascii="Arial" w:hAnsi="Arial" w:cs="Arial"/>
          <w:sz w:val="20"/>
          <w:lang w:val="uk-UA"/>
        </w:rPr>
        <w:t>)</w:t>
      </w:r>
      <w:r w:rsidR="003372B1" w:rsidRPr="00A51084">
        <w:rPr>
          <w:rFonts w:ascii="Arial" w:hAnsi="Arial" w:cs="Arial"/>
          <w:sz w:val="20"/>
          <w:lang w:val="uk-UA"/>
        </w:rPr>
        <w:t xml:space="preserve"> та реєстраційні збори, які можуть виникнути в результаті виконання або реалізації цієї Угоди відповідно до законодавства </w:t>
      </w:r>
      <w:r w:rsidRPr="00A51084">
        <w:rPr>
          <w:rFonts w:ascii="Arial" w:hAnsi="Arial" w:cs="Arial"/>
          <w:sz w:val="20"/>
          <w:lang w:val="uk-UA"/>
        </w:rPr>
        <w:t>України</w:t>
      </w:r>
      <w:r w:rsidR="003372B1" w:rsidRPr="00A51084">
        <w:rPr>
          <w:rFonts w:ascii="Arial" w:hAnsi="Arial" w:cs="Arial"/>
          <w:sz w:val="20"/>
          <w:lang w:val="uk-UA"/>
        </w:rPr>
        <w:t>.</w:t>
      </w:r>
    </w:p>
    <w:p w14:paraId="1D25A194" w14:textId="1B3A11E4" w:rsidR="003372B1" w:rsidRPr="00A51084" w:rsidRDefault="00AA46FA" w:rsidP="00AA46FA">
      <w:pPr>
        <w:keepLines/>
        <w:spacing w:after="120"/>
        <w:ind w:left="567" w:hanging="567"/>
        <w:rPr>
          <w:rFonts w:ascii="Arial" w:hAnsi="Arial" w:cs="Arial"/>
          <w:sz w:val="20"/>
          <w:lang w:val="uk-UA"/>
        </w:rPr>
      </w:pPr>
      <w:r w:rsidRPr="00A51084">
        <w:rPr>
          <w:rFonts w:ascii="Arial" w:hAnsi="Arial" w:cs="Arial"/>
          <w:sz w:val="20"/>
          <w:lang w:val="uk-UA"/>
        </w:rPr>
        <w:t>16(2)</w:t>
      </w:r>
      <w:r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3372B1" w:rsidRPr="00A51084">
        <w:rPr>
          <w:rFonts w:ascii="Arial" w:hAnsi="Arial" w:cs="Arial"/>
          <w:sz w:val="20"/>
          <w:lang w:val="uk-UA"/>
        </w:rPr>
        <w:t xml:space="preserve"> </w:t>
      </w:r>
      <w:r w:rsidRPr="00A51084">
        <w:rPr>
          <w:rFonts w:ascii="Arial" w:hAnsi="Arial" w:cs="Arial"/>
          <w:sz w:val="20"/>
          <w:lang w:val="uk-UA"/>
        </w:rPr>
        <w:t xml:space="preserve">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3372B1" w:rsidRPr="00A51084">
        <w:rPr>
          <w:rFonts w:ascii="Arial" w:hAnsi="Arial" w:cs="Arial"/>
          <w:sz w:val="20"/>
          <w:lang w:val="uk-UA"/>
        </w:rPr>
        <w:t xml:space="preserve">несуть будь-які витрати та видатки, включаючи професійні, банківські або валютні витрати, які можуть виникнути у зв'язку з підготовкою, укладенням, виконанням та припиненням дії цієї Угоди або будь-якого пов'язаного з нею документа, включаючи будь-які зміни до неї, відповідно до законодавства </w:t>
      </w:r>
      <w:r w:rsidRPr="00A51084">
        <w:rPr>
          <w:rFonts w:ascii="Arial" w:hAnsi="Arial" w:cs="Arial"/>
          <w:sz w:val="20"/>
          <w:lang w:val="uk-UA"/>
        </w:rPr>
        <w:t>України</w:t>
      </w:r>
      <w:r w:rsidR="003372B1" w:rsidRPr="00A51084">
        <w:rPr>
          <w:rFonts w:ascii="Arial" w:hAnsi="Arial" w:cs="Arial"/>
          <w:sz w:val="20"/>
          <w:lang w:val="uk-UA"/>
        </w:rPr>
        <w:t>.</w:t>
      </w:r>
    </w:p>
    <w:p w14:paraId="1AA8450C" w14:textId="77777777" w:rsidR="000A4B84" w:rsidRPr="00A51084" w:rsidRDefault="000A4B84" w:rsidP="00AA46FA">
      <w:pPr>
        <w:widowControl w:val="0"/>
        <w:shd w:val="clear" w:color="auto" w:fill="FFFFFF"/>
        <w:tabs>
          <w:tab w:val="left" w:pos="1133"/>
        </w:tabs>
        <w:autoSpaceDE w:val="0"/>
        <w:autoSpaceDN w:val="0"/>
        <w:adjustRightInd w:val="0"/>
        <w:spacing w:after="120" w:line="276" w:lineRule="auto"/>
        <w:ind w:right="5"/>
        <w:rPr>
          <w:rFonts w:ascii="Arial" w:hAnsi="Arial"/>
          <w:b/>
          <w:bCs/>
          <w:sz w:val="20"/>
          <w:lang w:val="uk-UA" w:eastAsia="en-US"/>
        </w:rPr>
      </w:pPr>
      <w:bookmarkStart w:id="59" w:name="_Toc160206881"/>
    </w:p>
    <w:p w14:paraId="5FAD9C2B" w14:textId="1F65F736" w:rsidR="00EF4CF5" w:rsidRPr="00A51084"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b/>
          <w:bCs/>
          <w:sz w:val="20"/>
          <w:lang w:val="uk-UA" w:eastAsia="en-US"/>
        </w:rPr>
      </w:pPr>
      <w:r w:rsidRPr="00A51084">
        <w:rPr>
          <w:rFonts w:ascii="Arial" w:hAnsi="Arial"/>
          <w:b/>
          <w:bCs/>
          <w:sz w:val="20"/>
          <w:lang w:val="uk-UA" w:eastAsia="en-US"/>
        </w:rPr>
        <w:t>Стаття</w:t>
      </w:r>
      <w:r w:rsidR="00AA46FA" w:rsidRPr="00A51084">
        <w:rPr>
          <w:rFonts w:ascii="Arial" w:hAnsi="Arial"/>
          <w:b/>
          <w:bCs/>
          <w:sz w:val="20"/>
          <w:lang w:val="uk-UA" w:eastAsia="en-US"/>
        </w:rPr>
        <w:t xml:space="preserve"> 17 </w:t>
      </w:r>
      <w:r w:rsidRPr="00A51084">
        <w:rPr>
          <w:rFonts w:ascii="Arial" w:hAnsi="Arial"/>
          <w:b/>
          <w:bCs/>
          <w:sz w:val="20"/>
          <w:lang w:val="uk-UA" w:eastAsia="en-US"/>
        </w:rPr>
        <w:t>Захист даних</w:t>
      </w:r>
      <w:bookmarkEnd w:id="59"/>
    </w:p>
    <w:p w14:paraId="224D1595" w14:textId="14D65E76" w:rsidR="00EF4CF5" w:rsidRPr="00A51084"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val="uk-UA" w:eastAsia="en-US"/>
        </w:rPr>
      </w:pPr>
      <w:r w:rsidRPr="00A51084">
        <w:rPr>
          <w:rFonts w:ascii="Arial" w:hAnsi="Arial"/>
          <w:sz w:val="20"/>
          <w:lang w:val="uk-UA" w:eastAsia="en-US"/>
        </w:rPr>
        <w:t>(a)</w:t>
      </w:r>
      <w:r w:rsidRPr="00A51084">
        <w:rPr>
          <w:rFonts w:ascii="Arial" w:hAnsi="Arial"/>
          <w:sz w:val="20"/>
          <w:lang w:val="uk-UA" w:eastAsia="en-US"/>
        </w:rPr>
        <w:tab/>
        <w:t xml:space="preserve">При розкритті інформації (крім контактної інформації, що стосується персоналу </w:t>
      </w:r>
      <w:proofErr w:type="spellStart"/>
      <w:r w:rsidR="00A51084" w:rsidRPr="00A51084">
        <w:rPr>
          <w:rFonts w:ascii="Arial" w:hAnsi="Arial"/>
          <w:sz w:val="20"/>
          <w:lang w:val="uk-UA"/>
        </w:rPr>
        <w:t>Бенефіціар</w:t>
      </w:r>
      <w:r w:rsidR="002069E5" w:rsidRPr="00A51084">
        <w:rPr>
          <w:rFonts w:ascii="Arial" w:hAnsi="Arial"/>
          <w:sz w:val="20"/>
          <w:lang w:val="uk-UA"/>
        </w:rPr>
        <w:t>а</w:t>
      </w:r>
      <w:proofErr w:type="spellEnd"/>
      <w:r w:rsidR="002069E5" w:rsidRPr="00A51084">
        <w:rPr>
          <w:rFonts w:ascii="Arial" w:hAnsi="Arial"/>
          <w:sz w:val="20"/>
          <w:lang w:val="uk-UA"/>
        </w:rPr>
        <w:t xml:space="preserve"> або </w:t>
      </w:r>
      <w:r w:rsidR="00726F03" w:rsidRPr="00A51084">
        <w:rPr>
          <w:rFonts w:ascii="Arial" w:hAnsi="Arial"/>
          <w:sz w:val="20"/>
          <w:lang w:val="uk-UA"/>
        </w:rPr>
        <w:t xml:space="preserve">Кінцевого </w:t>
      </w:r>
      <w:proofErr w:type="spellStart"/>
      <w:r w:rsidR="00A51084" w:rsidRPr="00A51084">
        <w:rPr>
          <w:rFonts w:ascii="Arial" w:hAnsi="Arial"/>
          <w:sz w:val="20"/>
          <w:lang w:val="uk-UA"/>
        </w:rPr>
        <w:t>Бенефіціар</w:t>
      </w:r>
      <w:r w:rsidR="002069E5" w:rsidRPr="00A51084">
        <w:rPr>
          <w:rFonts w:ascii="Arial" w:hAnsi="Arial"/>
          <w:sz w:val="20"/>
          <w:lang w:val="uk-UA"/>
        </w:rPr>
        <w:t>а</w:t>
      </w:r>
      <w:proofErr w:type="spellEnd"/>
      <w:r w:rsidR="002069E5" w:rsidRPr="00A51084">
        <w:rPr>
          <w:rFonts w:ascii="Arial" w:hAnsi="Arial"/>
          <w:sz w:val="20"/>
          <w:lang w:val="uk-UA"/>
        </w:rPr>
        <w:t xml:space="preserve">, </w:t>
      </w:r>
      <w:r w:rsidRPr="00A51084">
        <w:rPr>
          <w:rFonts w:ascii="Arial" w:hAnsi="Arial"/>
          <w:sz w:val="20"/>
          <w:lang w:val="uk-UA" w:eastAsia="en-US"/>
        </w:rPr>
        <w:t>залученого до управління цим Контрактом (</w:t>
      </w:r>
      <w:r w:rsidRPr="00A51084">
        <w:rPr>
          <w:rFonts w:ascii="Arial" w:hAnsi="Arial"/>
          <w:b/>
          <w:bCs/>
          <w:sz w:val="20"/>
          <w:lang w:val="uk-UA" w:eastAsia="en-US"/>
        </w:rPr>
        <w:t xml:space="preserve">«Контактні </w:t>
      </w:r>
      <w:r w:rsidRPr="006C6F91">
        <w:rPr>
          <w:rFonts w:ascii="Arial" w:hAnsi="Arial"/>
          <w:b/>
          <w:bCs/>
          <w:sz w:val="20"/>
          <w:lang w:val="uk-UA" w:eastAsia="en-US"/>
        </w:rPr>
        <w:t>дані</w:t>
      </w:r>
      <w:r w:rsidRPr="00A51084">
        <w:rPr>
          <w:rFonts w:ascii="Arial" w:hAnsi="Arial"/>
          <w:sz w:val="20"/>
          <w:lang w:val="uk-UA" w:eastAsia="en-US"/>
        </w:rPr>
        <w:t xml:space="preserve">»)) Банку у зв'язку з цією </w:t>
      </w:r>
      <w:r w:rsidR="00A322F3" w:rsidRPr="00A51084">
        <w:rPr>
          <w:rFonts w:ascii="Arial" w:hAnsi="Arial"/>
          <w:sz w:val="20"/>
          <w:lang w:val="uk-UA" w:eastAsia="en-US"/>
        </w:rPr>
        <w:t>Угодою</w:t>
      </w:r>
      <w:r w:rsidRPr="00A51084">
        <w:rPr>
          <w:rFonts w:ascii="Arial" w:hAnsi="Arial"/>
          <w:sz w:val="20"/>
          <w:lang w:val="uk-UA" w:eastAsia="en-US"/>
        </w:rPr>
        <w:t xml:space="preserve">, </w:t>
      </w:r>
      <w:proofErr w:type="spellStart"/>
      <w:r w:rsidR="00A51084" w:rsidRPr="00A51084">
        <w:rPr>
          <w:rFonts w:ascii="Arial" w:hAnsi="Arial"/>
          <w:sz w:val="20"/>
          <w:lang w:val="uk-UA"/>
        </w:rPr>
        <w:t>Бенефіціар</w:t>
      </w:r>
      <w:proofErr w:type="spellEnd"/>
      <w:r w:rsidR="00A322F3" w:rsidRPr="00A51084">
        <w:rPr>
          <w:rFonts w:ascii="Arial" w:hAnsi="Arial"/>
          <w:sz w:val="20"/>
          <w:lang w:val="uk-UA"/>
        </w:rPr>
        <w:t xml:space="preserve"> 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eastAsia="en-US"/>
        </w:rPr>
        <w:t xml:space="preserve">повинні редагувати або іншим чином змінювати цю інформацію (за необхідності) таким чином, щоб вона не містила жодної інформації, що стосується ідентифікованих або </w:t>
      </w:r>
      <w:r w:rsidR="006C6F91">
        <w:rPr>
          <w:rFonts w:ascii="Arial" w:hAnsi="Arial"/>
          <w:sz w:val="20"/>
          <w:lang w:val="uk-UA" w:eastAsia="en-US"/>
        </w:rPr>
        <w:t>тих</w:t>
      </w:r>
      <w:r w:rsidRPr="00A51084">
        <w:rPr>
          <w:rFonts w:ascii="Arial" w:hAnsi="Arial"/>
          <w:sz w:val="20"/>
          <w:lang w:val="uk-UA" w:eastAsia="en-US"/>
        </w:rPr>
        <w:t xml:space="preserve"> осіб</w:t>
      </w:r>
      <w:r w:rsidR="006C6F91">
        <w:rPr>
          <w:rFonts w:ascii="Arial" w:hAnsi="Arial"/>
          <w:sz w:val="20"/>
          <w:lang w:val="uk-UA" w:eastAsia="en-US"/>
        </w:rPr>
        <w:t>, що проходять ідентифікацію,</w:t>
      </w:r>
      <w:r w:rsidRPr="00A51084">
        <w:rPr>
          <w:rFonts w:ascii="Arial" w:hAnsi="Arial"/>
          <w:sz w:val="20"/>
          <w:lang w:val="uk-UA" w:eastAsia="en-US"/>
        </w:rPr>
        <w:t xml:space="preserve"> (</w:t>
      </w:r>
      <w:r w:rsidRPr="00A51084">
        <w:rPr>
          <w:rFonts w:ascii="Arial" w:hAnsi="Arial"/>
          <w:b/>
          <w:bCs/>
          <w:sz w:val="20"/>
          <w:lang w:val="uk-UA" w:eastAsia="en-US"/>
        </w:rPr>
        <w:t>«Персональні дані»</w:t>
      </w:r>
      <w:r w:rsidRPr="00A51084">
        <w:rPr>
          <w:rFonts w:ascii="Arial" w:hAnsi="Arial"/>
          <w:sz w:val="20"/>
          <w:lang w:val="uk-UA" w:eastAsia="en-US"/>
        </w:rPr>
        <w:t xml:space="preserve">), за винятком випадків, коли ця </w:t>
      </w:r>
      <w:r w:rsidR="00A322F3" w:rsidRPr="00A51084">
        <w:rPr>
          <w:rFonts w:ascii="Arial" w:hAnsi="Arial"/>
          <w:sz w:val="20"/>
          <w:lang w:val="uk-UA" w:eastAsia="en-US"/>
        </w:rPr>
        <w:t xml:space="preserve">Угода </w:t>
      </w:r>
      <w:r w:rsidRPr="00A51084">
        <w:rPr>
          <w:rFonts w:ascii="Arial" w:hAnsi="Arial"/>
          <w:sz w:val="20"/>
          <w:lang w:val="uk-UA" w:eastAsia="en-US"/>
        </w:rPr>
        <w:t xml:space="preserve">конкретно вимагає або Банк конкретно вимагає в письмовій формі розкрити </w:t>
      </w:r>
      <w:r w:rsidRPr="00A51084">
        <w:rPr>
          <w:rFonts w:ascii="Arial" w:hAnsi="Arial"/>
          <w:sz w:val="20"/>
          <w:lang w:val="uk-UA" w:eastAsia="en-US"/>
        </w:rPr>
        <w:lastRenderedPageBreak/>
        <w:t>таку інформацію у формі Персональних даних.</w:t>
      </w:r>
    </w:p>
    <w:p w14:paraId="0241C78E" w14:textId="12352045" w:rsidR="00EF4CF5" w:rsidRPr="00A51084"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val="uk-UA" w:eastAsia="en-US"/>
        </w:rPr>
      </w:pPr>
      <w:r w:rsidRPr="00A51084">
        <w:rPr>
          <w:rFonts w:ascii="Arial" w:hAnsi="Arial"/>
          <w:sz w:val="20"/>
          <w:lang w:val="uk-UA" w:eastAsia="en-US"/>
        </w:rPr>
        <w:t>(b)</w:t>
      </w:r>
      <w:r w:rsidRPr="00A51084">
        <w:rPr>
          <w:rFonts w:ascii="Arial" w:hAnsi="Arial"/>
          <w:sz w:val="20"/>
          <w:lang w:val="uk-UA" w:eastAsia="en-US"/>
        </w:rPr>
        <w:tab/>
        <w:t xml:space="preserve">Перед розкриттям будь-якої Особистої інформації (крім Контактних даних) Банку у зв'язку з цією </w:t>
      </w:r>
      <w:r w:rsidR="00A322F3" w:rsidRPr="00A51084">
        <w:rPr>
          <w:rFonts w:ascii="Arial" w:hAnsi="Arial"/>
          <w:sz w:val="20"/>
          <w:lang w:val="uk-UA" w:eastAsia="en-US"/>
        </w:rPr>
        <w:t>Угодою</w:t>
      </w:r>
      <w:r w:rsidRPr="00A51084">
        <w:rPr>
          <w:rFonts w:ascii="Arial" w:hAnsi="Arial"/>
          <w:sz w:val="20"/>
          <w:lang w:val="uk-UA" w:eastAsia="en-US"/>
        </w:rPr>
        <w:t xml:space="preserve">, </w:t>
      </w:r>
      <w:proofErr w:type="spellStart"/>
      <w:r w:rsidR="00A51084" w:rsidRPr="00A51084">
        <w:rPr>
          <w:rFonts w:ascii="Arial" w:hAnsi="Arial"/>
          <w:sz w:val="20"/>
          <w:lang w:val="uk-UA"/>
        </w:rPr>
        <w:t>Бенефіціар</w:t>
      </w:r>
      <w:proofErr w:type="spellEnd"/>
      <w:r w:rsidR="00A322F3" w:rsidRPr="00A51084">
        <w:rPr>
          <w:rFonts w:ascii="Arial" w:hAnsi="Arial"/>
          <w:sz w:val="20"/>
          <w:lang w:val="uk-UA"/>
        </w:rPr>
        <w:t xml:space="preserve"> та </w:t>
      </w:r>
      <w:r w:rsidR="00726F03" w:rsidRPr="00A51084">
        <w:rPr>
          <w:rFonts w:ascii="Arial" w:hAnsi="Arial"/>
          <w:sz w:val="20"/>
          <w:lang w:val="uk-UA"/>
        </w:rPr>
        <w:t xml:space="preserve">Кінцевий </w:t>
      </w:r>
      <w:proofErr w:type="spellStart"/>
      <w:r w:rsidR="00A51084" w:rsidRPr="00A51084">
        <w:rPr>
          <w:rFonts w:ascii="Arial" w:hAnsi="Arial"/>
          <w:sz w:val="20"/>
          <w:lang w:val="uk-UA"/>
        </w:rPr>
        <w:t>Бенефіціар</w:t>
      </w:r>
      <w:proofErr w:type="spellEnd"/>
      <w:r w:rsidR="00726F03" w:rsidRPr="00A51084">
        <w:rPr>
          <w:rFonts w:ascii="Arial" w:hAnsi="Arial"/>
          <w:sz w:val="20"/>
          <w:lang w:val="uk-UA"/>
        </w:rPr>
        <w:t xml:space="preserve"> </w:t>
      </w:r>
      <w:r w:rsidRPr="00A51084">
        <w:rPr>
          <w:rFonts w:ascii="Arial" w:hAnsi="Arial"/>
          <w:sz w:val="20"/>
          <w:lang w:val="uk-UA" w:eastAsia="en-US"/>
        </w:rPr>
        <w:t>повинні переконатися, що кожна особа, до якої відноситься така Особиста інформація:</w:t>
      </w:r>
    </w:p>
    <w:p w14:paraId="30913E92" w14:textId="77777777" w:rsidR="00EF4CF5" w:rsidRPr="00A51084" w:rsidRDefault="00EF4CF5" w:rsidP="0027557F">
      <w:pPr>
        <w:widowControl w:val="0"/>
        <w:shd w:val="clear" w:color="auto" w:fill="FFFFFF"/>
        <w:tabs>
          <w:tab w:val="left" w:pos="1133"/>
        </w:tabs>
        <w:autoSpaceDE w:val="0"/>
        <w:autoSpaceDN w:val="0"/>
        <w:adjustRightInd w:val="0"/>
        <w:spacing w:after="120" w:line="276" w:lineRule="auto"/>
        <w:ind w:left="1134" w:right="5" w:hanging="567"/>
        <w:rPr>
          <w:rFonts w:ascii="Arial" w:hAnsi="Arial"/>
          <w:sz w:val="20"/>
          <w:lang w:val="uk-UA" w:eastAsia="en-US"/>
        </w:rPr>
      </w:pPr>
      <w:r w:rsidRPr="00A51084">
        <w:rPr>
          <w:rFonts w:ascii="Arial" w:hAnsi="Arial"/>
          <w:sz w:val="20"/>
          <w:lang w:val="uk-UA" w:eastAsia="en-US"/>
        </w:rPr>
        <w:t>(i)</w:t>
      </w:r>
      <w:r w:rsidRPr="00A51084">
        <w:rPr>
          <w:rFonts w:ascii="Arial" w:hAnsi="Arial"/>
          <w:sz w:val="20"/>
          <w:lang w:val="uk-UA" w:eastAsia="en-US"/>
        </w:rPr>
        <w:tab/>
        <w:t>була поінформована про розкриття інформації Банку (включно з категоріями Особистої інформації, що підлягає розкриттю); та</w:t>
      </w:r>
    </w:p>
    <w:p w14:paraId="70D86B29" w14:textId="2669E217" w:rsidR="00EF4CF5" w:rsidRPr="00A51084" w:rsidRDefault="00EF4CF5" w:rsidP="0027557F">
      <w:pPr>
        <w:widowControl w:val="0"/>
        <w:shd w:val="clear" w:color="auto" w:fill="FFFFFF"/>
        <w:tabs>
          <w:tab w:val="left" w:pos="1133"/>
        </w:tabs>
        <w:autoSpaceDE w:val="0"/>
        <w:autoSpaceDN w:val="0"/>
        <w:adjustRightInd w:val="0"/>
        <w:spacing w:after="120" w:line="276" w:lineRule="auto"/>
        <w:ind w:left="1134" w:right="5" w:hanging="567"/>
        <w:rPr>
          <w:rFonts w:ascii="Arial" w:hAnsi="Arial"/>
          <w:sz w:val="20"/>
          <w:lang w:val="uk-UA" w:eastAsia="en-US"/>
        </w:rPr>
      </w:pPr>
      <w:r w:rsidRPr="00A51084">
        <w:rPr>
          <w:rFonts w:ascii="Arial" w:hAnsi="Arial"/>
          <w:sz w:val="20"/>
          <w:lang w:val="uk-UA" w:eastAsia="en-US"/>
        </w:rPr>
        <w:t>(ii)</w:t>
      </w:r>
      <w:r w:rsidRPr="00A51084">
        <w:rPr>
          <w:rFonts w:ascii="Arial" w:hAnsi="Arial"/>
          <w:sz w:val="20"/>
          <w:lang w:val="uk-UA" w:eastAsia="en-US"/>
        </w:rPr>
        <w:tab/>
        <w:t xml:space="preserve">була проінформована про інформацію, що міститься в (або отримала відповідне посилання на) заяву Банку про конфіденційність щодо його кредитної та інвестиційної діяльності, яка періодично публікується на </w:t>
      </w:r>
      <w:r w:rsidRPr="00A51084">
        <w:rPr>
          <w:rFonts w:ascii="Arial" w:hAnsi="Arial"/>
          <w:sz w:val="20"/>
          <w:u w:val="single"/>
          <w:lang w:val="uk-UA" w:eastAsia="en-US"/>
        </w:rPr>
        <w:t xml:space="preserve">сайті https://www.eib.org/en/privacy/lending </w:t>
      </w:r>
      <w:r w:rsidRPr="00A51084">
        <w:rPr>
          <w:rFonts w:ascii="Arial" w:hAnsi="Arial"/>
          <w:sz w:val="20"/>
          <w:lang w:val="uk-UA" w:eastAsia="en-US"/>
        </w:rPr>
        <w:t xml:space="preserve">(або за іншою </w:t>
      </w:r>
      <w:proofErr w:type="spellStart"/>
      <w:r w:rsidRPr="00A51084">
        <w:rPr>
          <w:rFonts w:ascii="Arial" w:hAnsi="Arial"/>
          <w:sz w:val="20"/>
          <w:lang w:val="uk-UA" w:eastAsia="en-US"/>
        </w:rPr>
        <w:t>адресою</w:t>
      </w:r>
      <w:proofErr w:type="spellEnd"/>
      <w:r w:rsidRPr="00A51084">
        <w:rPr>
          <w:rFonts w:ascii="Arial" w:hAnsi="Arial"/>
          <w:sz w:val="20"/>
          <w:lang w:val="uk-UA" w:eastAsia="en-US"/>
        </w:rPr>
        <w:t>, про яку Банк може періодично повідомляти Позичальника в письмовій формі).</w:t>
      </w:r>
    </w:p>
    <w:p w14:paraId="21DCB734" w14:textId="44403DCE" w:rsidR="005F450C" w:rsidRPr="00A51084" w:rsidRDefault="005F450C" w:rsidP="0027557F">
      <w:pPr>
        <w:pStyle w:val="1"/>
        <w:keepNext w:val="0"/>
        <w:widowControl w:val="0"/>
        <w:numPr>
          <w:ilvl w:val="0"/>
          <w:numId w:val="0"/>
        </w:numPr>
        <w:spacing w:before="0" w:after="120" w:line="276" w:lineRule="auto"/>
        <w:rPr>
          <w:rFonts w:ascii="Arial" w:hAnsi="Arial"/>
          <w:sz w:val="20"/>
          <w:lang w:val="uk-UA"/>
        </w:rPr>
      </w:pPr>
      <w:r w:rsidRPr="00A51084">
        <w:rPr>
          <w:rFonts w:ascii="Arial" w:hAnsi="Arial"/>
          <w:smallCaps w:val="0"/>
          <w:sz w:val="20"/>
          <w:lang w:val="uk-UA"/>
        </w:rPr>
        <w:t>Стаття</w:t>
      </w:r>
      <w:r w:rsidR="00AA46FA" w:rsidRPr="00A51084">
        <w:rPr>
          <w:rFonts w:ascii="Arial" w:hAnsi="Arial"/>
          <w:smallCaps w:val="0"/>
          <w:sz w:val="20"/>
          <w:lang w:val="uk-UA"/>
        </w:rPr>
        <w:t xml:space="preserve"> 18 </w:t>
      </w:r>
      <w:r w:rsidRPr="00A51084">
        <w:rPr>
          <w:rFonts w:ascii="Arial" w:hAnsi="Arial"/>
          <w:b w:val="0"/>
          <w:sz w:val="20"/>
          <w:lang w:val="uk-UA"/>
        </w:rPr>
        <w:t xml:space="preserve">– </w:t>
      </w:r>
      <w:r w:rsidRPr="00A51084">
        <w:rPr>
          <w:rFonts w:ascii="Arial" w:hAnsi="Arial"/>
          <w:smallCaps w:val="0"/>
          <w:sz w:val="20"/>
          <w:lang w:val="uk-UA"/>
        </w:rPr>
        <w:t>Зміни</w:t>
      </w:r>
    </w:p>
    <w:p w14:paraId="00980AD8" w14:textId="3F79D399" w:rsidR="00472D91" w:rsidRPr="00A51084" w:rsidRDefault="00F03639" w:rsidP="009556B2">
      <w:pPr>
        <w:pStyle w:val="Text1"/>
        <w:widowControl w:val="0"/>
        <w:spacing w:after="120" w:line="276" w:lineRule="auto"/>
        <w:ind w:left="0"/>
        <w:rPr>
          <w:rFonts w:ascii="Arial" w:hAnsi="Arial"/>
          <w:sz w:val="20"/>
          <w:lang w:val="uk-UA" w:eastAsia="en-US"/>
        </w:rPr>
      </w:pPr>
      <w:r w:rsidRPr="00A51084">
        <w:rPr>
          <w:rFonts w:ascii="Arial" w:hAnsi="Arial"/>
          <w:sz w:val="20"/>
          <w:lang w:val="uk-UA" w:eastAsia="en-US"/>
        </w:rPr>
        <w:t>Ця Угода може бути змінена за письмовою згодою сторін.</w:t>
      </w:r>
    </w:p>
    <w:p w14:paraId="0EF7D934" w14:textId="7FB185EB" w:rsidR="005F450C" w:rsidRPr="00A51084" w:rsidRDefault="005F450C"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b/>
          <w:sz w:val="20"/>
          <w:lang w:val="uk-UA"/>
        </w:rPr>
      </w:pPr>
      <w:r w:rsidRPr="00A51084">
        <w:rPr>
          <w:rFonts w:ascii="Arial" w:hAnsi="Arial"/>
          <w:b/>
          <w:sz w:val="20"/>
          <w:lang w:val="uk-UA"/>
        </w:rPr>
        <w:t>Стаття</w:t>
      </w:r>
      <w:r w:rsidR="00AA46FA" w:rsidRPr="00A51084">
        <w:rPr>
          <w:rFonts w:ascii="Arial" w:hAnsi="Arial"/>
          <w:b/>
          <w:sz w:val="20"/>
          <w:lang w:val="uk-UA"/>
        </w:rPr>
        <w:t xml:space="preserve"> 19 </w:t>
      </w:r>
      <w:r w:rsidRPr="00A51084">
        <w:rPr>
          <w:rFonts w:ascii="Arial" w:hAnsi="Arial"/>
          <w:b/>
          <w:sz w:val="20"/>
          <w:lang w:val="uk-UA"/>
        </w:rPr>
        <w:t>– Вирішення спорів та юрисдикція</w:t>
      </w:r>
    </w:p>
    <w:p w14:paraId="5554529E" w14:textId="0DAB0D77" w:rsidR="00B70D0C" w:rsidRPr="00A51084" w:rsidRDefault="002F3354" w:rsidP="0027557F">
      <w:pPr>
        <w:widowControl w:val="0"/>
        <w:spacing w:after="120" w:line="276" w:lineRule="auto"/>
        <w:rPr>
          <w:rFonts w:ascii="Arial" w:hAnsi="Arial"/>
          <w:sz w:val="20"/>
          <w:lang w:val="uk-UA"/>
        </w:rPr>
      </w:pPr>
      <w:r w:rsidRPr="00A51084">
        <w:rPr>
          <w:rFonts w:ascii="Arial" w:hAnsi="Arial"/>
          <w:sz w:val="20"/>
          <w:lang w:val="uk-UA"/>
        </w:rPr>
        <w:t xml:space="preserve">Ця Угода та будь-які позадоговірні зобов'язання, що випливають з неї або пов'язані з нею, регулюються законодавством Люксембургу. </w:t>
      </w:r>
      <w:bookmarkStart w:id="60" w:name="a1102"/>
    </w:p>
    <w:p w14:paraId="1EF2501E" w14:textId="41103F06" w:rsidR="00CE6A4D" w:rsidRPr="00A51084" w:rsidRDefault="00CE6A4D" w:rsidP="0027557F">
      <w:pPr>
        <w:widowControl w:val="0"/>
        <w:spacing w:after="120" w:line="276" w:lineRule="auto"/>
        <w:rPr>
          <w:rFonts w:ascii="Arial" w:hAnsi="Arial"/>
          <w:sz w:val="20"/>
          <w:lang w:val="uk-UA"/>
        </w:rPr>
      </w:pPr>
      <w:r w:rsidRPr="00A51084">
        <w:rPr>
          <w:rFonts w:ascii="Arial" w:hAnsi="Arial"/>
          <w:sz w:val="20"/>
          <w:lang w:val="uk-UA"/>
        </w:rPr>
        <w:t xml:space="preserve">Будь-які спори, розбіжності, суперечки або претензії (разом іменуються «Спори»), що виникають у зв'язку з існуванням, дійсністю, тлумаченням, виконанням або припиненням дії цієї Угоди, повинні, наскільки це можливо, вирішуватися мирним шляхом за згодою між Банком і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шляхом консультацій і переговорів. Якщо Суперечка не може бути врегульована Банком та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в дружній спосіб протягом 60 (шістдесяти) днів з моменту повідомлення про Суперечку будь-якою зі Сторін, Суперечка вирішується шляхом остаточного та обов'язкового арбітражу відповідно до Арбітражного регламенту Комісії Організації Об'єднаних Націй з міжнародного торгового права (ЮНСІТРАЛ), чинного на дату укладення цієї Угоди, який вважається включеним до цієї статті шляхом посилання. </w:t>
      </w:r>
    </w:p>
    <w:p w14:paraId="50F844C5" w14:textId="77777777" w:rsidR="00CE6A4D" w:rsidRPr="00A51084" w:rsidRDefault="00CE6A4D" w:rsidP="0027557F">
      <w:pPr>
        <w:widowControl w:val="0"/>
        <w:spacing w:after="120" w:line="276" w:lineRule="auto"/>
        <w:rPr>
          <w:rFonts w:ascii="Arial" w:hAnsi="Arial"/>
          <w:sz w:val="20"/>
          <w:lang w:val="uk-UA"/>
        </w:rPr>
      </w:pPr>
      <w:r w:rsidRPr="00A51084">
        <w:rPr>
          <w:rFonts w:ascii="Arial" w:hAnsi="Arial"/>
          <w:sz w:val="20"/>
          <w:lang w:val="uk-UA"/>
        </w:rPr>
        <w:t xml:space="preserve">Кількість арбітрів становить три особи. Мовою арбітражного провадження є англійська. Арбітражне провадження відбувається в Гаазі, Нідерланди. </w:t>
      </w:r>
    </w:p>
    <w:p w14:paraId="5F732A68" w14:textId="77777777" w:rsidR="00CE6A4D" w:rsidRPr="00A51084" w:rsidRDefault="00CE6A4D" w:rsidP="0027557F">
      <w:pPr>
        <w:widowControl w:val="0"/>
        <w:spacing w:after="120" w:line="276" w:lineRule="auto"/>
        <w:rPr>
          <w:rFonts w:ascii="Arial" w:hAnsi="Arial"/>
          <w:sz w:val="20"/>
          <w:lang w:val="uk-UA"/>
        </w:rPr>
      </w:pPr>
      <w:r w:rsidRPr="00A51084">
        <w:rPr>
          <w:rFonts w:ascii="Arial" w:hAnsi="Arial"/>
          <w:sz w:val="20"/>
          <w:lang w:val="uk-UA"/>
        </w:rPr>
        <w:t xml:space="preserve">Якщо інше не погоджено, всі подання мають бути зроблені, а всі слухання мають бути завершені протягом шести місяців з моменту утворення арбітражного суду. Суд виносить своє рішення протягом 60 (шістдесяти) днів після подання остаточних подань. </w:t>
      </w:r>
    </w:p>
    <w:p w14:paraId="602EC6C0" w14:textId="10D63136" w:rsidR="00CE6A4D" w:rsidRPr="00A51084" w:rsidRDefault="00CE6A4D" w:rsidP="0027557F">
      <w:pPr>
        <w:widowControl w:val="0"/>
        <w:spacing w:after="120" w:line="276" w:lineRule="auto"/>
        <w:rPr>
          <w:rFonts w:ascii="Arial" w:hAnsi="Arial"/>
          <w:sz w:val="20"/>
          <w:lang w:val="uk-UA"/>
        </w:rPr>
      </w:pPr>
      <w:r w:rsidRPr="00A51084">
        <w:rPr>
          <w:rFonts w:ascii="Arial" w:hAnsi="Arial"/>
          <w:sz w:val="20"/>
          <w:lang w:val="uk-UA"/>
        </w:rPr>
        <w:t xml:space="preserve">Будь-яке остаточне рішення суду є обов'язковим з дня його винесення, і Сторони цим відмовляються від будь-якого права на оскарження в суді з питань права та/або по суті. Незважаючи на Арбітражний регламент ЮНСІТРАЛ, суд не приймає і не надає, а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не вимагає від будь-якого судового органу будь-яких тимчасових заходів або попереднього судового захисту проти Банку. </w:t>
      </w:r>
    </w:p>
    <w:p w14:paraId="7D8B8DF6" w14:textId="74D9B731" w:rsidR="00CE6A4D" w:rsidRPr="00A51084" w:rsidRDefault="00A51084" w:rsidP="0027557F">
      <w:pPr>
        <w:widowControl w:val="0"/>
        <w:spacing w:after="120" w:line="276" w:lineRule="auto"/>
        <w:rPr>
          <w:rFonts w:ascii="Arial" w:hAnsi="Arial"/>
          <w:sz w:val="20"/>
          <w:lang w:val="uk-UA"/>
        </w:rPr>
      </w:pPr>
      <w:proofErr w:type="spellStart"/>
      <w:r w:rsidRPr="00A51084">
        <w:rPr>
          <w:rFonts w:ascii="Arial" w:hAnsi="Arial"/>
          <w:sz w:val="20"/>
          <w:lang w:val="uk-UA"/>
        </w:rPr>
        <w:t>Бенефіціар</w:t>
      </w:r>
      <w:proofErr w:type="spellEnd"/>
      <w:r w:rsidR="00CE6A4D" w:rsidRPr="00A51084">
        <w:rPr>
          <w:rFonts w:ascii="Arial" w:hAnsi="Arial"/>
          <w:sz w:val="20"/>
          <w:lang w:val="uk-UA"/>
        </w:rPr>
        <w:t xml:space="preserve"> повинен без затримки дотримуватися та виконувати будь-яке таке рішення на своїй території. </w:t>
      </w:r>
    </w:p>
    <w:p w14:paraId="6DD20AE1" w14:textId="2F728310" w:rsidR="00CE6A4D" w:rsidRPr="00A51084" w:rsidRDefault="00CE6A4D" w:rsidP="0027557F">
      <w:pPr>
        <w:widowControl w:val="0"/>
        <w:spacing w:after="120" w:line="276" w:lineRule="auto"/>
        <w:rPr>
          <w:rFonts w:ascii="Arial" w:hAnsi="Arial"/>
          <w:sz w:val="20"/>
          <w:lang w:val="uk-UA"/>
        </w:rPr>
      </w:pPr>
      <w:r w:rsidRPr="00A51084">
        <w:rPr>
          <w:rFonts w:ascii="Arial" w:hAnsi="Arial"/>
          <w:sz w:val="20"/>
          <w:lang w:val="uk-UA"/>
        </w:rPr>
        <w:t xml:space="preserve">У разі невиконання </w:t>
      </w:r>
      <w:proofErr w:type="spellStart"/>
      <w:r w:rsidR="00A51084" w:rsidRPr="00A51084">
        <w:rPr>
          <w:rFonts w:ascii="Arial" w:hAnsi="Arial"/>
          <w:sz w:val="20"/>
          <w:lang w:val="uk-UA"/>
        </w:rPr>
        <w:t>Бенефіціар</w:t>
      </w:r>
      <w:r w:rsidRPr="00A51084">
        <w:rPr>
          <w:rFonts w:ascii="Arial" w:hAnsi="Arial"/>
          <w:sz w:val="20"/>
          <w:lang w:val="uk-UA"/>
        </w:rPr>
        <w:t>ом</w:t>
      </w:r>
      <w:proofErr w:type="spellEnd"/>
      <w:r w:rsidRPr="00A51084">
        <w:rPr>
          <w:rFonts w:ascii="Arial" w:hAnsi="Arial"/>
          <w:sz w:val="20"/>
          <w:lang w:val="uk-UA"/>
        </w:rPr>
        <w:t xml:space="preserve"> своїх зобов'язань, зазначених у попередньому пункті, протягом 3 місяців з дати присудження, то, в тій мірі, в якій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може в будь-якій юрисдикції вимагати для себе або своїх активів імунітету від судового переслідування, примусового виконання, арешту майна або інших юридичних процедур, </w:t>
      </w:r>
      <w:proofErr w:type="spellStart"/>
      <w:r w:rsidR="00A51084" w:rsidRPr="00A51084">
        <w:rPr>
          <w:rFonts w:ascii="Arial" w:hAnsi="Arial"/>
          <w:sz w:val="20"/>
          <w:lang w:val="uk-UA"/>
        </w:rPr>
        <w:t>Бенефіціар</w:t>
      </w:r>
      <w:proofErr w:type="spellEnd"/>
      <w:r w:rsidRPr="00A51084">
        <w:rPr>
          <w:rFonts w:ascii="Arial" w:hAnsi="Arial"/>
          <w:sz w:val="20"/>
          <w:lang w:val="uk-UA"/>
        </w:rPr>
        <w:t xml:space="preserve"> цим безповоротно погоджується не вимагати і цим безповоротно відмовляється від такого імунітету в повній мірі, дозволеній законодавством такої юрисдикції.</w:t>
      </w:r>
    </w:p>
    <w:p w14:paraId="2DF844F6" w14:textId="77777777" w:rsidR="00B23238" w:rsidRPr="00A51084" w:rsidRDefault="008673B8" w:rsidP="0027557F">
      <w:pPr>
        <w:widowControl w:val="0"/>
        <w:spacing w:after="120" w:line="276" w:lineRule="auto"/>
        <w:rPr>
          <w:rFonts w:ascii="Arial" w:hAnsi="Arial"/>
          <w:sz w:val="20"/>
          <w:lang w:val="uk-UA"/>
        </w:rPr>
      </w:pPr>
      <w:bookmarkStart w:id="61" w:name="_DV_M143"/>
      <w:bookmarkStart w:id="62" w:name="_DV_M144"/>
      <w:bookmarkStart w:id="63" w:name="_DV_M145"/>
      <w:bookmarkStart w:id="64" w:name="_DV_M146"/>
      <w:bookmarkStart w:id="65" w:name="_DV_M147"/>
      <w:bookmarkStart w:id="66" w:name="_DV_M148"/>
      <w:bookmarkStart w:id="67" w:name="_DV_M149"/>
      <w:bookmarkStart w:id="68" w:name="_DV_M150"/>
      <w:bookmarkEnd w:id="60"/>
      <w:bookmarkEnd w:id="61"/>
      <w:bookmarkEnd w:id="62"/>
      <w:bookmarkEnd w:id="63"/>
      <w:bookmarkEnd w:id="64"/>
      <w:bookmarkEnd w:id="65"/>
      <w:bookmarkEnd w:id="66"/>
      <w:bookmarkEnd w:id="67"/>
      <w:bookmarkEnd w:id="68"/>
      <w:r w:rsidRPr="00A51084">
        <w:rPr>
          <w:rFonts w:ascii="Arial" w:hAnsi="Arial"/>
          <w:sz w:val="20"/>
          <w:lang w:val="uk-UA"/>
        </w:rPr>
        <w:t xml:space="preserve">Незважаючи на будь-які протилежні положення в цій Угоді, ніщо в цій Угоді не може тлумачитися як відмова, зречення або інша модифікація будь-яких імунітетів, привілеїв або пільг Банку, наданих </w:t>
      </w:r>
      <w:r w:rsidR="009B7AFF" w:rsidRPr="00A51084">
        <w:rPr>
          <w:rFonts w:ascii="Arial" w:hAnsi="Arial"/>
          <w:sz w:val="20"/>
          <w:lang w:val="uk-UA"/>
        </w:rPr>
        <w:t xml:space="preserve">відповідно до Договору про Європейський Союз, Договору про </w:t>
      </w:r>
      <w:r w:rsidR="009B7AFF" w:rsidRPr="00A51084">
        <w:rPr>
          <w:rFonts w:ascii="Arial" w:hAnsi="Arial"/>
          <w:sz w:val="20"/>
          <w:lang w:val="uk-UA"/>
        </w:rPr>
        <w:lastRenderedPageBreak/>
        <w:t xml:space="preserve">функціонування Європейського Союзу, Протоколу (№ 7) про привілеї та імунітети Європейського Союзу, будь-якої застосовної рамкової угоди </w:t>
      </w:r>
      <w:r w:rsidR="007B7A99" w:rsidRPr="00A51084">
        <w:rPr>
          <w:rFonts w:ascii="Arial" w:hAnsi="Arial"/>
          <w:sz w:val="20"/>
          <w:lang w:val="uk-UA"/>
        </w:rPr>
        <w:t>або похідних від будь-якого іншого джерела</w:t>
      </w:r>
      <w:r w:rsidR="009B7AFF" w:rsidRPr="00A51084">
        <w:rPr>
          <w:rFonts w:ascii="Arial" w:hAnsi="Arial"/>
          <w:sz w:val="20"/>
          <w:lang w:val="uk-UA"/>
        </w:rPr>
        <w:t>.</w:t>
      </w:r>
    </w:p>
    <w:p w14:paraId="287A6883" w14:textId="4C294DA2" w:rsidR="005F450C" w:rsidRPr="00A51084" w:rsidRDefault="005F450C" w:rsidP="0027557F">
      <w:pPr>
        <w:widowControl w:val="0"/>
        <w:spacing w:after="120" w:line="276" w:lineRule="auto"/>
        <w:rPr>
          <w:rFonts w:ascii="Arial" w:hAnsi="Arial"/>
          <w:b/>
          <w:sz w:val="20"/>
          <w:lang w:val="uk-UA"/>
        </w:rPr>
      </w:pPr>
      <w:r w:rsidRPr="00A51084">
        <w:rPr>
          <w:rFonts w:ascii="Arial" w:hAnsi="Arial"/>
          <w:b/>
          <w:sz w:val="20"/>
          <w:lang w:val="uk-UA"/>
        </w:rPr>
        <w:t>Стаття</w:t>
      </w:r>
      <w:r w:rsidR="00AA46FA" w:rsidRPr="00A51084">
        <w:rPr>
          <w:rFonts w:ascii="Arial" w:hAnsi="Arial"/>
          <w:b/>
          <w:sz w:val="20"/>
          <w:lang w:val="uk-UA"/>
        </w:rPr>
        <w:t xml:space="preserve"> 20 </w:t>
      </w:r>
      <w:r w:rsidRPr="00A51084">
        <w:rPr>
          <w:rFonts w:ascii="Arial" w:hAnsi="Arial"/>
          <w:b/>
          <w:sz w:val="20"/>
          <w:lang w:val="uk-UA"/>
        </w:rPr>
        <w:t>– Комунікації</w:t>
      </w:r>
    </w:p>
    <w:p w14:paraId="65699170" w14:textId="7C967F49"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20(1)</w:t>
      </w:r>
      <w:r w:rsidRPr="00A51084">
        <w:rPr>
          <w:rFonts w:ascii="Arial" w:hAnsi="Arial"/>
          <w:sz w:val="20"/>
          <w:lang w:val="uk-UA"/>
        </w:rPr>
        <w:tab/>
        <w:t>Будь-яке повідомлення або інша комунікація, що надсилається відповідно до цієї Угоди, має бути в письмовій формі та містити ідентифікаційний код (</w:t>
      </w:r>
      <w:proofErr w:type="spellStart"/>
      <w:r w:rsidRPr="00A51084">
        <w:rPr>
          <w:rFonts w:ascii="Arial" w:hAnsi="Arial"/>
          <w:sz w:val="20"/>
          <w:lang w:val="uk-UA"/>
        </w:rPr>
        <w:t>Serapis</w:t>
      </w:r>
      <w:proofErr w:type="spellEnd"/>
      <w:r w:rsidRPr="00A51084">
        <w:rPr>
          <w:rFonts w:ascii="Arial" w:hAnsi="Arial"/>
          <w:sz w:val="20"/>
          <w:lang w:val="uk-UA"/>
        </w:rPr>
        <w:t xml:space="preserve"> n. [●] – FI n. [●]) та назву (</w:t>
      </w:r>
      <w:r w:rsidRPr="00A51084">
        <w:rPr>
          <w:rFonts w:ascii="Arial" w:hAnsi="Arial"/>
          <w:i/>
          <w:sz w:val="20"/>
          <w:lang w:val="uk-UA"/>
        </w:rPr>
        <w:t>«Угода про надання гранту – [вставити назву заходу]</w:t>
      </w:r>
      <w:r w:rsidRPr="00A51084">
        <w:rPr>
          <w:rFonts w:ascii="Arial" w:hAnsi="Arial"/>
          <w:sz w:val="20"/>
          <w:lang w:val="uk-UA"/>
        </w:rPr>
        <w:t>») цієї Угоди.</w:t>
      </w:r>
    </w:p>
    <w:p w14:paraId="1DFD6ACE" w14:textId="27493374"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20(2)</w:t>
      </w:r>
      <w:r w:rsidRPr="00A51084">
        <w:rPr>
          <w:rFonts w:ascii="Arial" w:hAnsi="Arial"/>
          <w:sz w:val="20"/>
          <w:lang w:val="uk-UA"/>
        </w:rPr>
        <w:tab/>
        <w:t>Будь-яке повідомлення, надане відповідно до цієї Угоди або у зв’язку з нею, має бути англійською мовою. Усі інші документи, надані відповідно до цієї Угоди або у зв’язку з нею, мають бути англійською мовою або, якщо вони не англійською мовою, супроводжуватися офіційним перекладом англійською мовою, і в цьому випадку англійський переклад має переважну силу, за винятком випадків, коли документ є конституційним, статутним або іншим подібним офіційним документом.</w:t>
      </w:r>
    </w:p>
    <w:p w14:paraId="1DF710A5" w14:textId="2A18964B"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20(3)</w:t>
      </w:r>
      <w:r w:rsidRPr="00A51084">
        <w:rPr>
          <w:rFonts w:ascii="Arial" w:hAnsi="Arial"/>
          <w:sz w:val="20"/>
          <w:lang w:val="uk-UA"/>
        </w:rPr>
        <w:tab/>
        <w:t xml:space="preserve">За винятком повідомлень, що стосуються судових розглядів, які перебувають на розгляді або загрожують, які повинні бути надіслані на адреси, зазначені нижче, виключно поштою офіційним листом з підтвердженням отримання, всі повідомлення та листування, що стосуються цієї Угоди, Заходу та Роботи, [Постачання] [та/або Послуги], повинні надсилатися поштою або, за згодою Сторін у письмовій формі, електронною поштою або іншими засобами електронного зв'язку, на такі адреси: </w:t>
      </w:r>
    </w:p>
    <w:tbl>
      <w:tblPr>
        <w:tblW w:w="8591" w:type="dxa"/>
        <w:jc w:val="right"/>
        <w:tblLayout w:type="fixed"/>
        <w:tblCellMar>
          <w:top w:w="28" w:type="dxa"/>
          <w:left w:w="57" w:type="dxa"/>
          <w:bottom w:w="28" w:type="dxa"/>
          <w:right w:w="57" w:type="dxa"/>
        </w:tblCellMar>
        <w:tblLook w:val="04A0" w:firstRow="1" w:lastRow="0" w:firstColumn="1" w:lastColumn="0" w:noHBand="0" w:noVBand="1"/>
      </w:tblPr>
      <w:tblGrid>
        <w:gridCol w:w="2438"/>
        <w:gridCol w:w="6153"/>
      </w:tblGrid>
      <w:tr w:rsidR="003244AB" w:rsidRPr="00336E83" w14:paraId="287C4E9C" w14:textId="77777777" w:rsidTr="005A0171">
        <w:trPr>
          <w:trHeight w:val="1884"/>
          <w:jc w:val="right"/>
        </w:trPr>
        <w:tc>
          <w:tcPr>
            <w:tcW w:w="2438" w:type="dxa"/>
            <w:tcMar>
              <w:top w:w="28" w:type="dxa"/>
              <w:left w:w="57" w:type="dxa"/>
              <w:bottom w:w="28" w:type="dxa"/>
              <w:right w:w="57" w:type="dxa"/>
            </w:tcMar>
          </w:tcPr>
          <w:p w14:paraId="2A463913"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Для Банку</w:t>
            </w:r>
          </w:p>
        </w:tc>
        <w:tc>
          <w:tcPr>
            <w:tcW w:w="6153" w:type="dxa"/>
            <w:tcMar>
              <w:top w:w="28" w:type="dxa"/>
              <w:left w:w="57" w:type="dxa"/>
              <w:bottom w:w="28" w:type="dxa"/>
              <w:right w:w="57" w:type="dxa"/>
            </w:tcMar>
          </w:tcPr>
          <w:p w14:paraId="63084B0B"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Європейський інвестиційний банк</w:t>
            </w:r>
          </w:p>
          <w:p w14:paraId="5033C73A"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98-100, бульвар Конрада Аденауера</w:t>
            </w:r>
          </w:p>
          <w:p w14:paraId="6D6EDAED"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L-2950, Люксембург</w:t>
            </w:r>
          </w:p>
          <w:p w14:paraId="50D1B4A7"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До уваги: D</w:t>
            </w:r>
          </w:p>
          <w:p w14:paraId="180C3C91"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Електронна пошта ; [___________]</w:t>
            </w:r>
          </w:p>
        </w:tc>
      </w:tr>
      <w:tr w:rsidR="003244AB" w:rsidRPr="00336E83" w14:paraId="748F5DB7" w14:textId="77777777" w:rsidTr="005A0171">
        <w:trPr>
          <w:trHeight w:val="373"/>
          <w:jc w:val="right"/>
        </w:trPr>
        <w:tc>
          <w:tcPr>
            <w:tcW w:w="2438" w:type="dxa"/>
            <w:tcMar>
              <w:top w:w="28" w:type="dxa"/>
              <w:left w:w="57" w:type="dxa"/>
              <w:bottom w:w="28" w:type="dxa"/>
              <w:right w:w="57" w:type="dxa"/>
            </w:tcMar>
          </w:tcPr>
          <w:p w14:paraId="43E07889" w14:textId="77777777" w:rsidR="003244AB" w:rsidRPr="00A51084" w:rsidRDefault="003244AB" w:rsidP="003244AB">
            <w:pPr>
              <w:widowControl w:val="0"/>
              <w:spacing w:after="120" w:line="276" w:lineRule="auto"/>
              <w:ind w:left="567" w:hanging="567"/>
              <w:outlineLvl w:val="0"/>
              <w:rPr>
                <w:rFonts w:ascii="Arial" w:hAnsi="Arial"/>
                <w:sz w:val="20"/>
                <w:lang w:val="uk-UA"/>
              </w:rPr>
            </w:pPr>
          </w:p>
        </w:tc>
        <w:tc>
          <w:tcPr>
            <w:tcW w:w="6153" w:type="dxa"/>
            <w:tcMar>
              <w:top w:w="28" w:type="dxa"/>
              <w:left w:w="57" w:type="dxa"/>
              <w:bottom w:w="28" w:type="dxa"/>
              <w:right w:w="57" w:type="dxa"/>
            </w:tcMar>
          </w:tcPr>
          <w:p w14:paraId="157CECA6" w14:textId="77777777" w:rsidR="003244AB" w:rsidRPr="00A51084" w:rsidRDefault="003244AB" w:rsidP="003244AB">
            <w:pPr>
              <w:widowControl w:val="0"/>
              <w:spacing w:after="120" w:line="276" w:lineRule="auto"/>
              <w:ind w:left="567" w:hanging="567"/>
              <w:outlineLvl w:val="0"/>
              <w:rPr>
                <w:rFonts w:ascii="Arial" w:hAnsi="Arial"/>
                <w:sz w:val="20"/>
                <w:lang w:val="uk-UA"/>
              </w:rPr>
            </w:pPr>
          </w:p>
        </w:tc>
      </w:tr>
      <w:tr w:rsidR="003244AB" w:rsidRPr="00336E83" w14:paraId="18B41483" w14:textId="77777777" w:rsidTr="005A0171">
        <w:trPr>
          <w:trHeight w:val="1884"/>
          <w:jc w:val="right"/>
        </w:trPr>
        <w:tc>
          <w:tcPr>
            <w:tcW w:w="2438" w:type="dxa"/>
            <w:tcMar>
              <w:top w:w="28" w:type="dxa"/>
              <w:left w:w="57" w:type="dxa"/>
              <w:bottom w:w="28" w:type="dxa"/>
              <w:right w:w="57" w:type="dxa"/>
            </w:tcMar>
          </w:tcPr>
          <w:p w14:paraId="3B0B2546" w14:textId="3287DE68"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Для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p>
        </w:tc>
        <w:tc>
          <w:tcPr>
            <w:tcW w:w="6153" w:type="dxa"/>
            <w:tcMar>
              <w:top w:w="28" w:type="dxa"/>
              <w:left w:w="57" w:type="dxa"/>
              <w:bottom w:w="28" w:type="dxa"/>
              <w:right w:w="57" w:type="dxa"/>
            </w:tcMar>
          </w:tcPr>
          <w:p w14:paraId="35A1C892"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[X</w:t>
            </w:r>
          </w:p>
          <w:p w14:paraId="1A985039"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[X</w:t>
            </w:r>
          </w:p>
          <w:p w14:paraId="604A639C" w14:textId="77777777"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До уваги: </w:t>
            </w:r>
          </w:p>
          <w:p w14:paraId="4F898771" w14:textId="30CA2FC2" w:rsidR="009874DC" w:rsidRPr="00A51084" w:rsidRDefault="003244AB" w:rsidP="009874DC">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Електронна пошта: </w:t>
            </w:r>
          </w:p>
          <w:p w14:paraId="3E9FEF82" w14:textId="77777777" w:rsidR="003244AB" w:rsidRPr="00A51084" w:rsidRDefault="003244AB" w:rsidP="003244AB">
            <w:pPr>
              <w:widowControl w:val="0"/>
              <w:spacing w:after="120" w:line="276" w:lineRule="auto"/>
              <w:ind w:left="567" w:hanging="567"/>
              <w:outlineLvl w:val="0"/>
              <w:rPr>
                <w:rFonts w:ascii="Arial" w:hAnsi="Arial"/>
                <w:sz w:val="20"/>
                <w:lang w:val="uk-UA"/>
              </w:rPr>
            </w:pPr>
          </w:p>
        </w:tc>
      </w:tr>
      <w:tr w:rsidR="009874DC" w:rsidRPr="00336E83" w14:paraId="395D8687" w14:textId="77777777" w:rsidTr="009874DC">
        <w:trPr>
          <w:trHeight w:val="1884"/>
          <w:jc w:val="right"/>
        </w:trPr>
        <w:tc>
          <w:tcPr>
            <w:tcW w:w="2438" w:type="dxa"/>
            <w:tcMar>
              <w:top w:w="28" w:type="dxa"/>
              <w:left w:w="57" w:type="dxa"/>
              <w:bottom w:w="28" w:type="dxa"/>
              <w:right w:w="57" w:type="dxa"/>
            </w:tcMar>
          </w:tcPr>
          <w:p w14:paraId="5CF25A33" w14:textId="47C8E5FD" w:rsidR="009874DC" w:rsidRPr="00A51084" w:rsidRDefault="009874DC" w:rsidP="00F33345">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Для кінцевого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p>
        </w:tc>
        <w:tc>
          <w:tcPr>
            <w:tcW w:w="6153" w:type="dxa"/>
            <w:tcMar>
              <w:top w:w="28" w:type="dxa"/>
              <w:left w:w="57" w:type="dxa"/>
              <w:bottom w:w="28" w:type="dxa"/>
              <w:right w:w="57" w:type="dxa"/>
            </w:tcMar>
          </w:tcPr>
          <w:p w14:paraId="587B3E3A" w14:textId="77777777" w:rsidR="009874DC" w:rsidRPr="00A51084" w:rsidRDefault="009874DC" w:rsidP="00F33345">
            <w:pPr>
              <w:widowControl w:val="0"/>
              <w:spacing w:after="120" w:line="276" w:lineRule="auto"/>
              <w:ind w:left="567" w:hanging="567"/>
              <w:outlineLvl w:val="0"/>
              <w:rPr>
                <w:rFonts w:ascii="Arial" w:hAnsi="Arial"/>
                <w:sz w:val="20"/>
                <w:lang w:val="uk-UA"/>
              </w:rPr>
            </w:pPr>
            <w:r w:rsidRPr="00A51084">
              <w:rPr>
                <w:rFonts w:ascii="Arial" w:hAnsi="Arial"/>
                <w:sz w:val="20"/>
                <w:lang w:val="uk-UA"/>
              </w:rPr>
              <w:t>[X]</w:t>
            </w:r>
          </w:p>
          <w:p w14:paraId="0B0F1FE6" w14:textId="77777777" w:rsidR="009874DC" w:rsidRPr="00A51084" w:rsidRDefault="009874DC" w:rsidP="00F33345">
            <w:pPr>
              <w:widowControl w:val="0"/>
              <w:spacing w:after="120" w:line="276" w:lineRule="auto"/>
              <w:ind w:left="567" w:hanging="567"/>
              <w:outlineLvl w:val="0"/>
              <w:rPr>
                <w:rFonts w:ascii="Arial" w:hAnsi="Arial"/>
                <w:sz w:val="20"/>
                <w:lang w:val="uk-UA"/>
              </w:rPr>
            </w:pPr>
            <w:r w:rsidRPr="00A51084">
              <w:rPr>
                <w:rFonts w:ascii="Arial" w:hAnsi="Arial"/>
                <w:sz w:val="20"/>
                <w:lang w:val="uk-UA"/>
              </w:rPr>
              <w:t>[X]</w:t>
            </w:r>
          </w:p>
          <w:p w14:paraId="5E477273" w14:textId="77777777" w:rsidR="009874DC" w:rsidRPr="00A51084" w:rsidRDefault="009874DC" w:rsidP="00F33345">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До уваги: </w:t>
            </w:r>
          </w:p>
          <w:p w14:paraId="52239024" w14:textId="60312B91" w:rsidR="009874DC" w:rsidRPr="00A51084" w:rsidRDefault="009874DC" w:rsidP="0095486D">
            <w:pPr>
              <w:widowControl w:val="0"/>
              <w:spacing w:after="120" w:line="276" w:lineRule="auto"/>
              <w:ind w:left="567" w:hanging="567"/>
              <w:outlineLvl w:val="0"/>
              <w:rPr>
                <w:rFonts w:ascii="Arial" w:hAnsi="Arial"/>
                <w:sz w:val="20"/>
                <w:lang w:val="uk-UA"/>
              </w:rPr>
            </w:pPr>
            <w:r w:rsidRPr="00A51084">
              <w:rPr>
                <w:rFonts w:ascii="Arial" w:hAnsi="Arial"/>
                <w:sz w:val="20"/>
                <w:lang w:val="uk-UA"/>
              </w:rPr>
              <w:t xml:space="preserve">Електронна пошта: </w:t>
            </w:r>
          </w:p>
        </w:tc>
      </w:tr>
    </w:tbl>
    <w:p w14:paraId="4F83A79A" w14:textId="2CD33BE8"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20(4)</w:t>
      </w:r>
      <w:r w:rsidRPr="00A51084">
        <w:rPr>
          <w:rFonts w:ascii="Arial" w:hAnsi="Arial"/>
          <w:sz w:val="20"/>
          <w:lang w:val="uk-UA"/>
        </w:rPr>
        <w:tab/>
        <w:t>Будь-які зміни, внесені до вищезазначених контактних даних, набувають чинності лише після того, як про них буде повідомлено в письмовій формі на паперовому носії або в електронній формі іншим Сторонам за вищезазначеними адресами.</w:t>
      </w:r>
    </w:p>
    <w:p w14:paraId="08C199C3" w14:textId="3F4ECCAC" w:rsidR="003244AB" w:rsidRPr="00A51084" w:rsidRDefault="003244AB" w:rsidP="003244AB">
      <w:pPr>
        <w:widowControl w:val="0"/>
        <w:spacing w:after="120" w:line="276" w:lineRule="auto"/>
        <w:ind w:left="567" w:hanging="567"/>
        <w:outlineLvl w:val="0"/>
        <w:rPr>
          <w:rFonts w:ascii="Arial" w:hAnsi="Arial"/>
          <w:sz w:val="20"/>
          <w:lang w:val="uk-UA"/>
        </w:rPr>
      </w:pPr>
      <w:r w:rsidRPr="00A51084">
        <w:rPr>
          <w:rFonts w:ascii="Arial" w:hAnsi="Arial"/>
          <w:sz w:val="20"/>
          <w:lang w:val="uk-UA"/>
        </w:rPr>
        <w:t>20(5)</w:t>
      </w:r>
      <w:r w:rsidRPr="00A51084">
        <w:rPr>
          <w:rFonts w:ascii="Arial" w:hAnsi="Arial"/>
          <w:sz w:val="20"/>
          <w:lang w:val="uk-UA"/>
        </w:rPr>
        <w:tab/>
        <w:t>Повідомлення та інші повідомлення вважаються зробленими після їх отримання стороною-одержувачем.</w:t>
      </w:r>
    </w:p>
    <w:p w14:paraId="751C48F7" w14:textId="0C750715" w:rsidR="00763C19" w:rsidRPr="00A51084" w:rsidRDefault="00763C19" w:rsidP="0027557F">
      <w:pPr>
        <w:widowControl w:val="0"/>
        <w:spacing w:after="120" w:line="276" w:lineRule="auto"/>
        <w:ind w:left="567" w:hanging="567"/>
        <w:outlineLvl w:val="0"/>
        <w:rPr>
          <w:rFonts w:ascii="Arial" w:hAnsi="Arial"/>
          <w:b/>
          <w:sz w:val="20"/>
          <w:lang w:val="uk-UA"/>
        </w:rPr>
      </w:pPr>
      <w:r w:rsidRPr="00A51084">
        <w:rPr>
          <w:rFonts w:ascii="Arial" w:hAnsi="Arial"/>
          <w:b/>
          <w:sz w:val="20"/>
          <w:lang w:val="uk-UA"/>
        </w:rPr>
        <w:t>Стаття</w:t>
      </w:r>
      <w:r w:rsidR="00665437" w:rsidRPr="00A51084">
        <w:rPr>
          <w:rFonts w:ascii="Arial" w:hAnsi="Arial"/>
          <w:b/>
          <w:sz w:val="20"/>
          <w:lang w:val="uk-UA"/>
        </w:rPr>
        <w:t xml:space="preserve"> 21</w:t>
      </w:r>
      <w:bookmarkStart w:id="69" w:name="_Toc343262929"/>
      <w:bookmarkStart w:id="70" w:name="_Toc337634909"/>
      <w:bookmarkEnd w:id="69"/>
      <w:bookmarkEnd w:id="70"/>
      <w:r w:rsidRPr="00A51084">
        <w:rPr>
          <w:rFonts w:ascii="Arial" w:hAnsi="Arial"/>
          <w:b/>
          <w:sz w:val="20"/>
          <w:lang w:val="uk-UA"/>
        </w:rPr>
        <w:t xml:space="preserve"> - Мова</w:t>
      </w:r>
    </w:p>
    <w:p w14:paraId="5928306D" w14:textId="0F7E6E3C" w:rsidR="00F85BE4" w:rsidRPr="00A51084" w:rsidRDefault="00F85BE4" w:rsidP="0027557F">
      <w:pPr>
        <w:widowControl w:val="0"/>
        <w:spacing w:after="120" w:line="276" w:lineRule="auto"/>
        <w:rPr>
          <w:rFonts w:ascii="Arial" w:hAnsi="Arial"/>
          <w:sz w:val="20"/>
          <w:lang w:val="uk-UA"/>
        </w:rPr>
      </w:pPr>
      <w:r w:rsidRPr="00A51084">
        <w:rPr>
          <w:rFonts w:ascii="Arial" w:hAnsi="Arial"/>
          <w:sz w:val="20"/>
          <w:lang w:val="uk-UA"/>
        </w:rPr>
        <w:lastRenderedPageBreak/>
        <w:t xml:space="preserve">Документи, докази, повідомлення та повідомлення, надані або зроблені </w:t>
      </w:r>
      <w:proofErr w:type="spellStart"/>
      <w:r w:rsidR="00A51084" w:rsidRPr="00A51084">
        <w:rPr>
          <w:rFonts w:ascii="Arial" w:hAnsi="Arial"/>
          <w:sz w:val="20"/>
          <w:lang w:val="uk-UA"/>
        </w:rPr>
        <w:t>Бенефіціар</w:t>
      </w:r>
      <w:r w:rsidR="009B7AFF" w:rsidRPr="00A51084">
        <w:rPr>
          <w:rFonts w:ascii="Arial" w:hAnsi="Arial"/>
          <w:sz w:val="20"/>
          <w:lang w:val="uk-UA"/>
        </w:rPr>
        <w:t>ом</w:t>
      </w:r>
      <w:proofErr w:type="spellEnd"/>
      <w:r w:rsidR="009B7AFF" w:rsidRPr="00A51084">
        <w:rPr>
          <w:rFonts w:ascii="Arial" w:hAnsi="Arial"/>
          <w:sz w:val="20"/>
          <w:lang w:val="uk-UA"/>
        </w:rPr>
        <w:t xml:space="preserve"> </w:t>
      </w:r>
      <w:r w:rsidRPr="00A51084">
        <w:rPr>
          <w:rFonts w:ascii="Arial" w:hAnsi="Arial"/>
          <w:sz w:val="20"/>
          <w:lang w:val="uk-UA"/>
        </w:rPr>
        <w:t xml:space="preserve">відповідно до цієї </w:t>
      </w:r>
      <w:r w:rsidR="00B01DB6" w:rsidRPr="00A51084">
        <w:rPr>
          <w:rFonts w:ascii="Arial" w:hAnsi="Arial"/>
          <w:sz w:val="20"/>
          <w:lang w:val="uk-UA"/>
        </w:rPr>
        <w:t xml:space="preserve">Угоди, </w:t>
      </w:r>
      <w:r w:rsidRPr="00A51084">
        <w:rPr>
          <w:rFonts w:ascii="Arial" w:hAnsi="Arial"/>
          <w:sz w:val="20"/>
          <w:lang w:val="uk-UA"/>
        </w:rPr>
        <w:t>повинні бути надані англійською мовою, за винятком випадків, коли оригінальна мова документа не є англійською, і в цьому випадку документ повинен бути наданий Банку мовою оригіналу разом із завіреним перекладом англійською мовою.</w:t>
      </w:r>
    </w:p>
    <w:p w14:paraId="75D6B9CF" w14:textId="7561EB59" w:rsidR="003A11EA" w:rsidRPr="00A51084" w:rsidRDefault="005F450C" w:rsidP="0027557F">
      <w:pPr>
        <w:widowControl w:val="0"/>
        <w:spacing w:after="120" w:line="276" w:lineRule="auto"/>
        <w:outlineLvl w:val="0"/>
        <w:rPr>
          <w:rFonts w:ascii="Arial" w:hAnsi="Arial"/>
          <w:b/>
          <w:sz w:val="20"/>
          <w:lang w:val="uk-UA"/>
        </w:rPr>
      </w:pPr>
      <w:r w:rsidRPr="00A51084">
        <w:rPr>
          <w:rFonts w:ascii="Arial" w:hAnsi="Arial"/>
          <w:b/>
          <w:sz w:val="20"/>
          <w:lang w:val="uk-UA"/>
        </w:rPr>
        <w:t>Стаття</w:t>
      </w:r>
      <w:r w:rsidR="00D53994" w:rsidRPr="00A51084">
        <w:rPr>
          <w:rFonts w:ascii="Arial" w:hAnsi="Arial"/>
          <w:b/>
          <w:sz w:val="20"/>
          <w:lang w:val="uk-UA"/>
        </w:rPr>
        <w:t xml:space="preserve"> 22 </w:t>
      </w:r>
      <w:r w:rsidR="003A11EA" w:rsidRPr="00A51084">
        <w:rPr>
          <w:rFonts w:ascii="Arial" w:hAnsi="Arial"/>
          <w:b/>
          <w:sz w:val="20"/>
          <w:lang w:val="uk-UA"/>
        </w:rPr>
        <w:t>– Повна угода</w:t>
      </w:r>
    </w:p>
    <w:p w14:paraId="49A32FD6" w14:textId="77777777" w:rsidR="003A11EA" w:rsidRPr="00A51084" w:rsidRDefault="003A11EA" w:rsidP="0027557F">
      <w:pPr>
        <w:widowControl w:val="0"/>
        <w:spacing w:after="120" w:line="276" w:lineRule="auto"/>
        <w:ind w:left="567" w:hanging="567"/>
        <w:rPr>
          <w:rFonts w:ascii="Arial" w:hAnsi="Arial"/>
          <w:sz w:val="20"/>
          <w:lang w:val="uk-UA"/>
        </w:rPr>
      </w:pPr>
      <w:r w:rsidRPr="00A51084">
        <w:rPr>
          <w:rFonts w:ascii="Arial" w:hAnsi="Arial"/>
          <w:sz w:val="20"/>
          <w:lang w:val="uk-UA"/>
        </w:rPr>
        <w:t>(a)</w:t>
      </w:r>
      <w:r w:rsidRPr="00A51084">
        <w:rPr>
          <w:rFonts w:ascii="Arial" w:hAnsi="Arial"/>
          <w:sz w:val="20"/>
          <w:lang w:val="uk-UA"/>
        </w:rPr>
        <w:tab/>
        <w:t>Ця Угода:</w:t>
      </w:r>
    </w:p>
    <w:p w14:paraId="146F057A" w14:textId="77777777" w:rsidR="003A11EA" w:rsidRPr="00A51084" w:rsidRDefault="003A11EA" w:rsidP="0027557F">
      <w:pPr>
        <w:widowControl w:val="0"/>
        <w:spacing w:after="120" w:line="276" w:lineRule="auto"/>
        <w:ind w:left="1134" w:hanging="567"/>
        <w:rPr>
          <w:rFonts w:ascii="Arial" w:hAnsi="Arial"/>
          <w:sz w:val="20"/>
          <w:lang w:val="uk-UA"/>
        </w:rPr>
      </w:pPr>
      <w:r w:rsidRPr="00A51084">
        <w:rPr>
          <w:rFonts w:ascii="Arial" w:hAnsi="Arial"/>
          <w:sz w:val="20"/>
          <w:lang w:val="uk-UA"/>
        </w:rPr>
        <w:t>(i)</w:t>
      </w:r>
      <w:r w:rsidRPr="00A51084">
        <w:rPr>
          <w:rFonts w:ascii="Arial" w:hAnsi="Arial"/>
          <w:sz w:val="20"/>
          <w:lang w:val="uk-UA"/>
        </w:rPr>
        <w:tab/>
        <w:t>представляє собою повне розуміння та становить повну угоду між Сторонами щодо її предмета; та</w:t>
      </w:r>
    </w:p>
    <w:p w14:paraId="0231DFE8" w14:textId="77777777" w:rsidR="003A11EA" w:rsidRPr="00A51084" w:rsidRDefault="003A11EA" w:rsidP="0027557F">
      <w:pPr>
        <w:widowControl w:val="0"/>
        <w:spacing w:after="120" w:line="276" w:lineRule="auto"/>
        <w:ind w:left="1134" w:hanging="567"/>
        <w:rPr>
          <w:rFonts w:ascii="Arial" w:hAnsi="Arial"/>
          <w:sz w:val="20"/>
          <w:lang w:val="uk-UA"/>
        </w:rPr>
      </w:pPr>
      <w:r w:rsidRPr="00A51084">
        <w:rPr>
          <w:rFonts w:ascii="Arial" w:hAnsi="Arial"/>
          <w:sz w:val="20"/>
          <w:lang w:val="uk-UA"/>
        </w:rPr>
        <w:t>(ii)</w:t>
      </w:r>
      <w:r w:rsidRPr="00A51084">
        <w:rPr>
          <w:rFonts w:ascii="Arial" w:hAnsi="Arial"/>
          <w:sz w:val="20"/>
          <w:lang w:val="uk-UA"/>
        </w:rPr>
        <w:tab/>
        <w:t>замінює всі попередні обговорення, листування, заяви ( будь-якого характеру) та угоди між Сторонами цієї Угоди, незважаючи на наявність будь-яких положень будь-якої такої попередньої угоди, згідно з якими будь-які права або положення такої попередньої угоди залишаються чинними після її припинення.</w:t>
      </w:r>
    </w:p>
    <w:p w14:paraId="4E677ECD" w14:textId="77777777" w:rsidR="003A11EA" w:rsidRPr="00A51084" w:rsidRDefault="003A11EA" w:rsidP="0027557F">
      <w:pPr>
        <w:widowControl w:val="0"/>
        <w:spacing w:after="120" w:line="276" w:lineRule="auto"/>
        <w:ind w:left="567" w:hanging="567"/>
        <w:rPr>
          <w:rFonts w:ascii="Arial" w:hAnsi="Arial"/>
          <w:sz w:val="20"/>
          <w:lang w:val="uk-UA"/>
        </w:rPr>
      </w:pPr>
      <w:r w:rsidRPr="00A51084">
        <w:rPr>
          <w:rFonts w:ascii="Arial" w:hAnsi="Arial"/>
          <w:sz w:val="20"/>
          <w:lang w:val="uk-UA"/>
        </w:rPr>
        <w:t>(b)</w:t>
      </w:r>
      <w:r w:rsidRPr="00A51084">
        <w:rPr>
          <w:rFonts w:ascii="Arial" w:hAnsi="Arial"/>
          <w:sz w:val="20"/>
          <w:lang w:val="uk-UA"/>
        </w:rPr>
        <w:tab/>
        <w:t>Кожна Сторона цим підтверджує, що вона не покладалася на будь-які заяви або запевнення, зроблені будь-якою Стороною, крім тих, що містяться в цій Угоді.</w:t>
      </w:r>
    </w:p>
    <w:p w14:paraId="73786F2A" w14:textId="1D2D0F11" w:rsidR="003A11EA" w:rsidRPr="00A51084" w:rsidRDefault="003A11EA" w:rsidP="0027557F">
      <w:pPr>
        <w:widowControl w:val="0"/>
        <w:spacing w:after="120" w:line="276" w:lineRule="auto"/>
        <w:outlineLvl w:val="1"/>
        <w:rPr>
          <w:rFonts w:ascii="Arial" w:hAnsi="Arial"/>
          <w:b/>
          <w:sz w:val="20"/>
          <w:lang w:val="uk-UA"/>
        </w:rPr>
      </w:pPr>
      <w:r w:rsidRPr="00A51084">
        <w:rPr>
          <w:rFonts w:ascii="Arial" w:hAnsi="Arial"/>
          <w:b/>
          <w:sz w:val="20"/>
          <w:lang w:val="uk-UA"/>
        </w:rPr>
        <w:t>Стаття</w:t>
      </w:r>
      <w:r w:rsidR="00D53994" w:rsidRPr="00A51084">
        <w:rPr>
          <w:rFonts w:ascii="Arial" w:hAnsi="Arial"/>
          <w:b/>
          <w:sz w:val="20"/>
          <w:lang w:val="uk-UA"/>
        </w:rPr>
        <w:t xml:space="preserve"> 23 </w:t>
      </w:r>
      <w:r w:rsidRPr="00A51084">
        <w:rPr>
          <w:rFonts w:ascii="Arial" w:hAnsi="Arial"/>
          <w:b/>
          <w:sz w:val="20"/>
          <w:lang w:val="uk-UA"/>
        </w:rPr>
        <w:t>– Копії</w:t>
      </w:r>
    </w:p>
    <w:p w14:paraId="6E4D964A" w14:textId="77777777" w:rsidR="003A11EA" w:rsidRPr="00A51084" w:rsidRDefault="003A11EA" w:rsidP="0027557F">
      <w:pPr>
        <w:widowControl w:val="0"/>
        <w:spacing w:after="120" w:line="276" w:lineRule="auto"/>
        <w:outlineLvl w:val="0"/>
        <w:rPr>
          <w:rFonts w:ascii="Arial" w:hAnsi="Arial"/>
          <w:snapToGrid w:val="0"/>
          <w:sz w:val="20"/>
          <w:lang w:val="uk-UA"/>
        </w:rPr>
      </w:pPr>
      <w:bookmarkStart w:id="71" w:name="_DV_M157"/>
      <w:bookmarkEnd w:id="71"/>
      <w:r w:rsidRPr="00A51084">
        <w:rPr>
          <w:rFonts w:ascii="Arial" w:hAnsi="Arial"/>
          <w:snapToGrid w:val="0"/>
          <w:sz w:val="20"/>
          <w:lang w:val="uk-UA"/>
        </w:rPr>
        <w:t>Ця Угода може бути підписана в будь-якій кількості примірників, і це має таку ж силу, якби підписи на примірниках були на одному примірнику цієї Угоди</w:t>
      </w:r>
      <w:r w:rsidR="00146817" w:rsidRPr="00A51084">
        <w:rPr>
          <w:rFonts w:ascii="Arial" w:hAnsi="Arial"/>
          <w:snapToGrid w:val="0"/>
          <w:sz w:val="20"/>
          <w:lang w:val="uk-UA"/>
        </w:rPr>
        <w:t xml:space="preserve">. </w:t>
      </w:r>
      <w:r w:rsidRPr="00A51084">
        <w:rPr>
          <w:rFonts w:ascii="Arial" w:hAnsi="Arial"/>
          <w:snapToGrid w:val="0"/>
          <w:sz w:val="20"/>
          <w:lang w:val="uk-UA"/>
        </w:rPr>
        <w:t>Кожен примірник вважається оригіналом, і всі примірники разом складають одну і ту ж угоду.</w:t>
      </w:r>
    </w:p>
    <w:p w14:paraId="36E845E4" w14:textId="77777777" w:rsidR="007411CD" w:rsidRPr="00A51084" w:rsidRDefault="007411CD" w:rsidP="0027557F">
      <w:pPr>
        <w:widowControl w:val="0"/>
        <w:spacing w:after="120" w:line="276" w:lineRule="auto"/>
        <w:outlineLvl w:val="0"/>
        <w:rPr>
          <w:rFonts w:ascii="Arial" w:hAnsi="Arial"/>
          <w:snapToGrid w:val="0"/>
          <w:sz w:val="20"/>
          <w:lang w:val="uk-UA"/>
        </w:rPr>
      </w:pPr>
    </w:p>
    <w:p w14:paraId="4907EEE8" w14:textId="14ADB21B" w:rsidR="007411CD" w:rsidRPr="00A51084" w:rsidRDefault="007411CD" w:rsidP="007411CD">
      <w:pPr>
        <w:widowControl w:val="0"/>
        <w:spacing w:after="120" w:line="276" w:lineRule="auto"/>
        <w:outlineLvl w:val="1"/>
        <w:rPr>
          <w:rFonts w:ascii="Arial" w:hAnsi="Arial"/>
          <w:b/>
          <w:sz w:val="20"/>
          <w:lang w:val="uk-UA"/>
        </w:rPr>
      </w:pPr>
      <w:r w:rsidRPr="00A51084">
        <w:rPr>
          <w:rFonts w:ascii="Arial" w:hAnsi="Arial"/>
          <w:b/>
          <w:sz w:val="20"/>
          <w:lang w:val="uk-UA"/>
        </w:rPr>
        <w:t>Стаття</w:t>
      </w:r>
      <w:r w:rsidR="00D53994" w:rsidRPr="00A51084">
        <w:rPr>
          <w:rFonts w:ascii="Arial" w:hAnsi="Arial"/>
          <w:b/>
          <w:sz w:val="20"/>
          <w:lang w:val="uk-UA"/>
        </w:rPr>
        <w:t xml:space="preserve"> 24 </w:t>
      </w:r>
      <w:r w:rsidRPr="00A51084">
        <w:rPr>
          <w:rFonts w:ascii="Arial" w:hAnsi="Arial"/>
          <w:b/>
          <w:sz w:val="20"/>
          <w:lang w:val="uk-UA"/>
        </w:rPr>
        <w:t>– Відповідальність та відшкодування</w:t>
      </w:r>
    </w:p>
    <w:p w14:paraId="5065214F" w14:textId="68CDF295" w:rsidR="007411CD" w:rsidRPr="00A51084" w:rsidRDefault="00D53994" w:rsidP="007411CD">
      <w:pPr>
        <w:spacing w:after="120"/>
        <w:ind w:left="567" w:hanging="567"/>
        <w:rPr>
          <w:rFonts w:ascii="Arial" w:hAnsi="Arial" w:cs="Arial"/>
          <w:sz w:val="20"/>
          <w:lang w:val="uk-UA"/>
        </w:rPr>
      </w:pPr>
      <w:r w:rsidRPr="00A51084">
        <w:rPr>
          <w:rFonts w:ascii="Arial" w:hAnsi="Arial" w:cs="Arial"/>
          <w:sz w:val="20"/>
          <w:lang w:val="uk-UA"/>
        </w:rPr>
        <w:t>24</w:t>
      </w:r>
      <w:r w:rsidR="007411CD" w:rsidRPr="00A51084">
        <w:rPr>
          <w:rFonts w:ascii="Arial" w:hAnsi="Arial" w:cs="Arial"/>
          <w:sz w:val="20"/>
          <w:lang w:val="uk-UA"/>
        </w:rPr>
        <w:t>(1)</w:t>
      </w:r>
      <w:r w:rsidR="007411CD" w:rsidRPr="00A51084">
        <w:rPr>
          <w:rFonts w:ascii="Arial" w:hAnsi="Arial" w:cs="Arial"/>
          <w:sz w:val="20"/>
          <w:lang w:val="uk-UA"/>
        </w:rPr>
        <w:tab/>
        <w:t xml:space="preserve">Банк, Європейський банк реконструкції та розвитку (як менеджер Фонду) або </w:t>
      </w:r>
      <w:r w:rsidR="006C6F91">
        <w:rPr>
          <w:rFonts w:ascii="Arial" w:hAnsi="Arial" w:cs="Arial"/>
          <w:sz w:val="20"/>
          <w:lang w:val="uk-UA"/>
        </w:rPr>
        <w:t>Вкладники</w:t>
      </w:r>
      <w:r w:rsidR="007411CD" w:rsidRPr="00A51084">
        <w:rPr>
          <w:rFonts w:ascii="Arial" w:hAnsi="Arial" w:cs="Arial"/>
          <w:sz w:val="20"/>
          <w:lang w:val="uk-UA"/>
        </w:rPr>
        <w:t xml:space="preserve"> не можуть за жодних обставин та з жодних причин нести відповідальність за шкоду або збитки, заподіяні персоналу або майну  </w:t>
      </w:r>
      <w:proofErr w:type="spellStart"/>
      <w:r w:rsidR="00A51084" w:rsidRPr="00A51084">
        <w:rPr>
          <w:rFonts w:ascii="Arial" w:hAnsi="Arial" w:cs="Arial"/>
          <w:sz w:val="20"/>
          <w:lang w:val="uk-UA"/>
        </w:rPr>
        <w:t>Бенефіціар</w:t>
      </w:r>
      <w:r w:rsidR="007411CD" w:rsidRPr="00A51084">
        <w:rPr>
          <w:rFonts w:ascii="Arial" w:hAnsi="Arial" w:cs="Arial"/>
          <w:sz w:val="20"/>
          <w:lang w:val="uk-UA"/>
        </w:rPr>
        <w:t>а</w:t>
      </w:r>
      <w:proofErr w:type="spellEnd"/>
      <w:r w:rsidR="007411CD" w:rsidRPr="00A51084">
        <w:rPr>
          <w:rFonts w:ascii="Arial" w:hAnsi="Arial" w:cs="Arial"/>
          <w:sz w:val="20"/>
          <w:lang w:val="uk-UA"/>
        </w:rPr>
        <w:t xml:space="preserve"> або </w:t>
      </w:r>
      <w:r w:rsidR="00726F03" w:rsidRPr="00A51084">
        <w:rPr>
          <w:rFonts w:ascii="Arial" w:hAnsi="Arial" w:cs="Arial"/>
          <w:sz w:val="20"/>
          <w:lang w:val="uk-UA"/>
        </w:rPr>
        <w:t xml:space="preserve">Кінцевого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а</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залежно від обставин, під час виконання Контрактів або внаслідок будь-якого Контракту, включаючи випадки, коли така шкода або збитки є результатом будь-яких дій або бездіяльності Підрядника, або невиконання Підрядником робіт, поставками та/або послугами відповідно до відповідного контракту.</w:t>
      </w:r>
    </w:p>
    <w:p w14:paraId="52BBA42C" w14:textId="055079B7" w:rsidR="007411CD" w:rsidRPr="00A51084" w:rsidRDefault="00D53994" w:rsidP="007411CD">
      <w:pPr>
        <w:spacing w:after="120"/>
        <w:ind w:left="567" w:hanging="567"/>
        <w:rPr>
          <w:rFonts w:ascii="Arial" w:hAnsi="Arial" w:cs="Arial"/>
          <w:sz w:val="20"/>
          <w:lang w:val="uk-UA"/>
        </w:rPr>
      </w:pPr>
      <w:r w:rsidRPr="00A51084">
        <w:rPr>
          <w:rFonts w:ascii="Arial" w:hAnsi="Arial" w:cs="Arial"/>
          <w:sz w:val="20"/>
          <w:lang w:val="uk-UA"/>
        </w:rPr>
        <w:t>24</w:t>
      </w:r>
      <w:r w:rsidR="007411CD" w:rsidRPr="00A51084">
        <w:rPr>
          <w:rFonts w:ascii="Arial" w:hAnsi="Arial" w:cs="Arial"/>
          <w:sz w:val="20"/>
          <w:lang w:val="uk-UA"/>
        </w:rPr>
        <w:t>(2)</w:t>
      </w:r>
      <w:r w:rsidR="007411CD" w:rsidRPr="00A51084">
        <w:rPr>
          <w:rFonts w:ascii="Arial" w:hAnsi="Arial" w:cs="Arial"/>
          <w:sz w:val="20"/>
          <w:lang w:val="uk-UA"/>
        </w:rPr>
        <w:tab/>
        <w:t>Банк не несе відповідальності за будь-які збитки або шкоду, включаючи розумні витрати на юридичні послуги та витрати, що виникли в результаті його дій або бездіяльності за цим договором, за винятком збитків або шкоди, що виникли в результаті його власної грубої недбалості або умисного неправомірного поведінки.</w:t>
      </w:r>
    </w:p>
    <w:p w14:paraId="039608F9" w14:textId="6680093C" w:rsidR="007411CD" w:rsidRPr="00A51084" w:rsidRDefault="00D53994" w:rsidP="007411CD">
      <w:pPr>
        <w:spacing w:after="120"/>
        <w:ind w:left="567" w:hanging="567"/>
        <w:rPr>
          <w:rFonts w:ascii="Arial" w:hAnsi="Arial" w:cs="Arial"/>
          <w:sz w:val="20"/>
          <w:lang w:val="uk-UA"/>
        </w:rPr>
      </w:pPr>
      <w:r w:rsidRPr="00A51084">
        <w:rPr>
          <w:rFonts w:ascii="Arial" w:hAnsi="Arial" w:cs="Arial"/>
          <w:sz w:val="20"/>
          <w:lang w:val="uk-UA"/>
        </w:rPr>
        <w:t>24</w:t>
      </w:r>
      <w:r w:rsidR="007411CD" w:rsidRPr="00A51084">
        <w:rPr>
          <w:rFonts w:ascii="Arial" w:hAnsi="Arial" w:cs="Arial"/>
          <w:sz w:val="20"/>
          <w:lang w:val="uk-UA"/>
        </w:rPr>
        <w:t>(3)</w:t>
      </w:r>
      <w:r w:rsidR="007411CD"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7411CD" w:rsidRPr="00A51084">
        <w:rPr>
          <w:rFonts w:ascii="Arial" w:hAnsi="Arial" w:cs="Arial"/>
          <w:sz w:val="20"/>
          <w:lang w:val="uk-UA"/>
        </w:rPr>
        <w:t xml:space="preserve"> 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 xml:space="preserve">звільняють Банк від будь-якої відповідальності, що виникає в результаті будь-яких претензій або дій, пов'язаних з порушенням будь-яких чинних законів, правил або нормативних актів </w:t>
      </w:r>
      <w:proofErr w:type="spellStart"/>
      <w:r w:rsidR="00A51084" w:rsidRPr="00A51084">
        <w:rPr>
          <w:rFonts w:ascii="Arial" w:hAnsi="Arial" w:cs="Arial"/>
          <w:sz w:val="20"/>
          <w:lang w:val="uk-UA"/>
        </w:rPr>
        <w:t>Бенефіціар</w:t>
      </w:r>
      <w:r w:rsidR="007411CD" w:rsidRPr="00A51084">
        <w:rPr>
          <w:rFonts w:ascii="Arial" w:hAnsi="Arial" w:cs="Arial"/>
          <w:sz w:val="20"/>
          <w:lang w:val="uk-UA"/>
        </w:rPr>
        <w:t>ом</w:t>
      </w:r>
      <w:proofErr w:type="spellEnd"/>
      <w:r w:rsidR="007411CD" w:rsidRPr="00A51084">
        <w:rPr>
          <w:rFonts w:ascii="Arial" w:hAnsi="Arial" w:cs="Arial"/>
          <w:sz w:val="20"/>
          <w:lang w:val="uk-UA"/>
        </w:rPr>
        <w:t xml:space="preserve">, </w:t>
      </w:r>
      <w:r w:rsidR="00726F03"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ом</w:t>
      </w:r>
      <w:proofErr w:type="spellEnd"/>
      <w:r w:rsidR="007411CD" w:rsidRPr="00A51084">
        <w:rPr>
          <w:rFonts w:ascii="Arial" w:hAnsi="Arial" w:cs="Arial"/>
          <w:sz w:val="20"/>
          <w:lang w:val="uk-UA"/>
        </w:rPr>
        <w:t xml:space="preserve">, їх підрядниками, працівниками або особами, за яких </w:t>
      </w:r>
      <w:proofErr w:type="spellStart"/>
      <w:r w:rsidR="00A51084" w:rsidRPr="00A51084">
        <w:rPr>
          <w:rFonts w:ascii="Arial" w:hAnsi="Arial" w:cs="Arial"/>
          <w:sz w:val="20"/>
          <w:lang w:val="uk-UA"/>
        </w:rPr>
        <w:t>Бенефіціар</w:t>
      </w:r>
      <w:proofErr w:type="spellEnd"/>
      <w:r w:rsidR="007411CD" w:rsidRPr="00A51084">
        <w:rPr>
          <w:rFonts w:ascii="Arial" w:hAnsi="Arial" w:cs="Arial"/>
          <w:sz w:val="20"/>
          <w:lang w:val="uk-UA"/>
        </w:rPr>
        <w:t>, їх підрядники або працівники несуть відповідальність, або в результаті порушення прав третіх осіб, включаючи права інтелектуальної власності.</w:t>
      </w:r>
    </w:p>
    <w:p w14:paraId="2DE2FBE5" w14:textId="348E81C7" w:rsidR="007411CD" w:rsidRPr="00A51084" w:rsidRDefault="00D53994" w:rsidP="007411CD">
      <w:pPr>
        <w:spacing w:after="120"/>
        <w:ind w:left="567" w:hanging="567"/>
        <w:rPr>
          <w:rFonts w:ascii="Arial" w:hAnsi="Arial" w:cs="Arial"/>
          <w:sz w:val="20"/>
          <w:lang w:val="uk-UA"/>
        </w:rPr>
      </w:pPr>
      <w:r w:rsidRPr="00A51084">
        <w:rPr>
          <w:rFonts w:ascii="Arial" w:hAnsi="Arial" w:cs="Arial"/>
          <w:sz w:val="20"/>
          <w:lang w:val="uk-UA"/>
        </w:rPr>
        <w:t>24</w:t>
      </w:r>
      <w:r w:rsidR="007411CD" w:rsidRPr="00A51084">
        <w:rPr>
          <w:rFonts w:ascii="Arial" w:hAnsi="Arial" w:cs="Arial"/>
          <w:sz w:val="20"/>
          <w:lang w:val="uk-UA"/>
        </w:rPr>
        <w:t>(4)</w:t>
      </w:r>
      <w:r w:rsidR="007411CD" w:rsidRPr="00A51084">
        <w:rPr>
          <w:rFonts w:ascii="Arial" w:hAnsi="Arial" w:cs="Arial"/>
          <w:sz w:val="20"/>
          <w:lang w:val="uk-UA"/>
        </w:rPr>
        <w:tab/>
        <w:t xml:space="preserve">Без шкоди для будь-яких інших прав Банку за цією Угодою, Фінансовим договором або будь-яким чинним законодавством, </w:t>
      </w:r>
      <w:proofErr w:type="spellStart"/>
      <w:r w:rsidR="00A51084" w:rsidRPr="00A51084">
        <w:rPr>
          <w:rFonts w:ascii="Arial" w:hAnsi="Arial" w:cs="Arial"/>
          <w:sz w:val="20"/>
          <w:lang w:val="uk-UA"/>
        </w:rPr>
        <w:t>Бенефіціар</w:t>
      </w:r>
      <w:proofErr w:type="spellEnd"/>
      <w:r w:rsidR="007411CD" w:rsidRPr="00A51084">
        <w:rPr>
          <w:rFonts w:ascii="Arial" w:hAnsi="Arial" w:cs="Arial"/>
          <w:sz w:val="20"/>
          <w:lang w:val="uk-UA"/>
        </w:rPr>
        <w:t xml:space="preserve"> 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 xml:space="preserve">звільняють Банк від відповідальності та захищають його від будь-яких претензій, вимог, збитків, втрат, витрат </w:t>
      </w:r>
      <w:proofErr w:type="spellStart"/>
      <w:r w:rsidR="007411CD" w:rsidRPr="00A51084">
        <w:rPr>
          <w:rFonts w:ascii="Arial" w:hAnsi="Arial" w:cs="Arial"/>
          <w:sz w:val="20"/>
          <w:lang w:val="uk-UA"/>
        </w:rPr>
        <w:t>витрат</w:t>
      </w:r>
      <w:proofErr w:type="spellEnd"/>
      <w:r w:rsidR="007411CD" w:rsidRPr="00A51084">
        <w:rPr>
          <w:rFonts w:ascii="Arial" w:hAnsi="Arial" w:cs="Arial"/>
          <w:sz w:val="20"/>
          <w:lang w:val="uk-UA"/>
        </w:rPr>
        <w:t xml:space="preserve"> (включаючи розумні гонорари та витрати на юридичні послуги) та зобов'язань будь-якого виду, які Банк може понести або зазнати в результаті будь-яких дій або бездіяльності</w:t>
      </w:r>
      <w:r w:rsidR="00726F03" w:rsidRPr="00A51084">
        <w:rPr>
          <w:rFonts w:ascii="Arial" w:hAnsi="Arial" w:cs="Arial"/>
          <w:sz w:val="20"/>
          <w:lang w:val="uk-UA"/>
        </w:rPr>
        <w:t>,</w:t>
      </w:r>
      <w:r w:rsidR="007411CD" w:rsidRPr="00A51084">
        <w:rPr>
          <w:rFonts w:ascii="Arial" w:hAnsi="Arial" w:cs="Arial"/>
          <w:sz w:val="20"/>
          <w:lang w:val="uk-UA"/>
        </w:rPr>
        <w:t xml:space="preserve"> вчинених </w:t>
      </w:r>
      <w:proofErr w:type="spellStart"/>
      <w:r w:rsidR="00A51084" w:rsidRPr="00A51084">
        <w:rPr>
          <w:rFonts w:ascii="Arial" w:hAnsi="Arial" w:cs="Arial"/>
          <w:sz w:val="20"/>
          <w:lang w:val="uk-UA"/>
        </w:rPr>
        <w:t>Бенефіціар</w:t>
      </w:r>
      <w:r w:rsidR="007411CD" w:rsidRPr="00A51084">
        <w:rPr>
          <w:rFonts w:ascii="Arial" w:hAnsi="Arial" w:cs="Arial"/>
          <w:sz w:val="20"/>
          <w:lang w:val="uk-UA"/>
        </w:rPr>
        <w:t>ом</w:t>
      </w:r>
      <w:proofErr w:type="spellEnd"/>
      <w:r w:rsidR="007411CD" w:rsidRPr="00A51084">
        <w:rPr>
          <w:rFonts w:ascii="Arial" w:hAnsi="Arial" w:cs="Arial"/>
          <w:sz w:val="20"/>
          <w:lang w:val="uk-UA"/>
        </w:rPr>
        <w:t xml:space="preserve"> та/або </w:t>
      </w:r>
      <w:r w:rsidR="00726F03"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ом</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 xml:space="preserve">залежно від обставин, або в результаті невиконання </w:t>
      </w:r>
      <w:proofErr w:type="spellStart"/>
      <w:r w:rsidR="00A51084" w:rsidRPr="00A51084">
        <w:rPr>
          <w:rFonts w:ascii="Arial" w:hAnsi="Arial" w:cs="Arial"/>
          <w:sz w:val="20"/>
          <w:lang w:val="uk-UA"/>
        </w:rPr>
        <w:t>Бенефіціар</w:t>
      </w:r>
      <w:r w:rsidR="007411CD" w:rsidRPr="00A51084">
        <w:rPr>
          <w:rFonts w:ascii="Arial" w:hAnsi="Arial" w:cs="Arial"/>
          <w:sz w:val="20"/>
          <w:lang w:val="uk-UA"/>
        </w:rPr>
        <w:t>ом</w:t>
      </w:r>
      <w:proofErr w:type="spellEnd"/>
      <w:r w:rsidR="007411CD" w:rsidRPr="00A51084">
        <w:rPr>
          <w:rFonts w:ascii="Arial" w:hAnsi="Arial" w:cs="Arial"/>
          <w:sz w:val="20"/>
          <w:lang w:val="uk-UA"/>
        </w:rPr>
        <w:t xml:space="preserve"> та/або </w:t>
      </w:r>
      <w:r w:rsidR="00726F03" w:rsidRPr="00A51084">
        <w:rPr>
          <w:rFonts w:ascii="Arial" w:hAnsi="Arial" w:cs="Arial"/>
          <w:sz w:val="20"/>
          <w:lang w:val="uk-UA"/>
        </w:rPr>
        <w:t xml:space="preserve">Кінцевим </w:t>
      </w:r>
      <w:proofErr w:type="spellStart"/>
      <w:r w:rsidR="00A51084" w:rsidRPr="00A51084">
        <w:rPr>
          <w:rFonts w:ascii="Arial" w:hAnsi="Arial" w:cs="Arial"/>
          <w:sz w:val="20"/>
          <w:lang w:val="uk-UA"/>
        </w:rPr>
        <w:t>Бенефіціар</w:t>
      </w:r>
      <w:r w:rsidR="00726F03" w:rsidRPr="00A51084">
        <w:rPr>
          <w:rFonts w:ascii="Arial" w:hAnsi="Arial" w:cs="Arial"/>
          <w:sz w:val="20"/>
          <w:lang w:val="uk-UA"/>
        </w:rPr>
        <w:t>ом</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залежно від обставин, будь-яких своїх зобов'язань, встановлених цією Угодою.</w:t>
      </w:r>
    </w:p>
    <w:p w14:paraId="77E645F2" w14:textId="4509E5C3" w:rsidR="007411CD" w:rsidRPr="00A51084" w:rsidRDefault="00D53994" w:rsidP="007411CD">
      <w:pPr>
        <w:spacing w:after="120"/>
        <w:ind w:left="567" w:hanging="567"/>
        <w:rPr>
          <w:rFonts w:ascii="Arial" w:hAnsi="Arial" w:cs="Arial"/>
          <w:sz w:val="20"/>
          <w:lang w:val="uk-UA"/>
        </w:rPr>
      </w:pPr>
      <w:r w:rsidRPr="00A51084">
        <w:rPr>
          <w:rFonts w:ascii="Arial" w:hAnsi="Arial" w:cs="Arial"/>
          <w:sz w:val="20"/>
          <w:lang w:val="uk-UA"/>
        </w:rPr>
        <w:t>24</w:t>
      </w:r>
      <w:r w:rsidR="007411CD" w:rsidRPr="00A51084">
        <w:rPr>
          <w:rFonts w:ascii="Arial" w:hAnsi="Arial" w:cs="Arial"/>
          <w:sz w:val="20"/>
          <w:lang w:val="uk-UA"/>
        </w:rPr>
        <w:t>(5)</w:t>
      </w:r>
      <w:r w:rsidR="007411CD" w:rsidRPr="00A51084">
        <w:rPr>
          <w:rFonts w:ascii="Arial" w:hAnsi="Arial" w:cs="Arial"/>
          <w:sz w:val="20"/>
          <w:lang w:val="uk-UA"/>
        </w:rPr>
        <w:tab/>
      </w:r>
      <w:proofErr w:type="spellStart"/>
      <w:r w:rsidR="00A51084" w:rsidRPr="00A51084">
        <w:rPr>
          <w:rFonts w:ascii="Arial" w:hAnsi="Arial" w:cs="Arial"/>
          <w:sz w:val="20"/>
          <w:lang w:val="uk-UA"/>
        </w:rPr>
        <w:t>Бенефіціар</w:t>
      </w:r>
      <w:proofErr w:type="spellEnd"/>
      <w:r w:rsidR="007411CD" w:rsidRPr="00A51084">
        <w:rPr>
          <w:rFonts w:ascii="Arial" w:hAnsi="Arial" w:cs="Arial"/>
          <w:sz w:val="20"/>
          <w:lang w:val="uk-UA"/>
        </w:rPr>
        <w:t xml:space="preserve"> та </w:t>
      </w:r>
      <w:r w:rsidR="00726F03" w:rsidRPr="00A51084">
        <w:rPr>
          <w:rFonts w:ascii="Arial" w:hAnsi="Arial" w:cs="Arial"/>
          <w:sz w:val="20"/>
          <w:lang w:val="uk-UA"/>
        </w:rPr>
        <w:t xml:space="preserve">Кінцевий </w:t>
      </w:r>
      <w:proofErr w:type="spellStart"/>
      <w:r w:rsidR="00A51084" w:rsidRPr="00A51084">
        <w:rPr>
          <w:rFonts w:ascii="Arial" w:hAnsi="Arial" w:cs="Arial"/>
          <w:sz w:val="20"/>
          <w:lang w:val="uk-UA"/>
        </w:rPr>
        <w:t>Бенефіціар</w:t>
      </w:r>
      <w:proofErr w:type="spellEnd"/>
      <w:r w:rsidR="00726F03" w:rsidRPr="00A51084">
        <w:rPr>
          <w:rFonts w:ascii="Arial" w:hAnsi="Arial" w:cs="Arial"/>
          <w:sz w:val="20"/>
          <w:lang w:val="uk-UA"/>
        </w:rPr>
        <w:t xml:space="preserve"> </w:t>
      </w:r>
      <w:r w:rsidR="007411CD" w:rsidRPr="00A51084">
        <w:rPr>
          <w:rFonts w:ascii="Arial" w:hAnsi="Arial" w:cs="Arial"/>
          <w:sz w:val="20"/>
          <w:lang w:val="uk-UA"/>
        </w:rPr>
        <w:t>повинні включити в кожен Контракт положення, що вимагають від Підрядника визнати та погодитися з положеннями про відповідальність та відшкодування, викладеними в цій статті</w:t>
      </w:r>
      <w:r w:rsidR="00EB2FAF" w:rsidRPr="00A51084">
        <w:rPr>
          <w:rFonts w:ascii="Arial" w:hAnsi="Arial" w:cs="Arial"/>
          <w:sz w:val="20"/>
          <w:lang w:val="uk-UA"/>
        </w:rPr>
        <w:t xml:space="preserve"> 24</w:t>
      </w:r>
      <w:r w:rsidR="007411CD" w:rsidRPr="00A51084">
        <w:rPr>
          <w:rFonts w:ascii="Arial" w:hAnsi="Arial" w:cs="Arial"/>
          <w:sz w:val="20"/>
          <w:lang w:val="uk-UA"/>
        </w:rPr>
        <w:t>.</w:t>
      </w:r>
    </w:p>
    <w:p w14:paraId="7EEE23A5" w14:textId="77777777" w:rsidR="00D55F70" w:rsidRPr="00A51084" w:rsidRDefault="00D55F70" w:rsidP="007411CD">
      <w:pPr>
        <w:spacing w:after="120"/>
        <w:ind w:left="567" w:hanging="567"/>
        <w:rPr>
          <w:rFonts w:ascii="Arial" w:hAnsi="Arial" w:cs="Arial"/>
          <w:sz w:val="20"/>
          <w:lang w:val="uk-UA"/>
        </w:rPr>
      </w:pPr>
    </w:p>
    <w:p w14:paraId="7751B949" w14:textId="14A1F938" w:rsidR="00D55F70" w:rsidRPr="00A51084" w:rsidRDefault="00D55F70" w:rsidP="00D55F70">
      <w:pPr>
        <w:rPr>
          <w:lang w:val="uk-UA"/>
        </w:rPr>
      </w:pPr>
      <w:r w:rsidRPr="00A51084">
        <w:rPr>
          <w:rFonts w:ascii="Arial" w:hAnsi="Arial"/>
          <w:b/>
          <w:sz w:val="20"/>
          <w:lang w:val="uk-UA"/>
        </w:rPr>
        <w:lastRenderedPageBreak/>
        <w:t xml:space="preserve">Стаття </w:t>
      </w:r>
      <w:r w:rsidR="00FC232B" w:rsidRPr="00A51084">
        <w:rPr>
          <w:rFonts w:ascii="Arial" w:hAnsi="Arial"/>
          <w:b/>
          <w:sz w:val="20"/>
          <w:lang w:val="uk-UA"/>
        </w:rPr>
        <w:t xml:space="preserve"> 25 </w:t>
      </w:r>
      <w:r w:rsidRPr="00A51084">
        <w:rPr>
          <w:rFonts w:ascii="Arial" w:hAnsi="Arial"/>
          <w:b/>
          <w:sz w:val="20"/>
          <w:lang w:val="uk-UA"/>
        </w:rPr>
        <w:t xml:space="preserve">– </w:t>
      </w:r>
      <w:proofErr w:type="spellStart"/>
      <w:r w:rsidRPr="00A51084">
        <w:rPr>
          <w:rFonts w:ascii="Arial" w:hAnsi="Arial"/>
          <w:b/>
          <w:sz w:val="20"/>
          <w:lang w:val="uk-UA"/>
        </w:rPr>
        <w:t>Невідмова</w:t>
      </w:r>
      <w:proofErr w:type="spellEnd"/>
      <w:r w:rsidRPr="00A51084">
        <w:rPr>
          <w:rFonts w:ascii="Arial" w:hAnsi="Arial"/>
          <w:b/>
          <w:sz w:val="20"/>
          <w:lang w:val="uk-UA"/>
        </w:rPr>
        <w:t xml:space="preserve"> від прав</w:t>
      </w:r>
      <w:r w:rsidR="006C6F91">
        <w:rPr>
          <w:rFonts w:ascii="Arial" w:hAnsi="Arial"/>
          <w:b/>
          <w:sz w:val="20"/>
          <w:lang w:val="uk-UA"/>
        </w:rPr>
        <w:t>а</w:t>
      </w:r>
      <w:r w:rsidRPr="00A51084">
        <w:rPr>
          <w:rFonts w:ascii="Arial" w:hAnsi="Arial"/>
          <w:b/>
          <w:sz w:val="20"/>
          <w:lang w:val="uk-UA"/>
        </w:rPr>
        <w:t xml:space="preserve"> </w:t>
      </w:r>
    </w:p>
    <w:p w14:paraId="153E219B" w14:textId="45DE23B9" w:rsidR="00D55F70" w:rsidRPr="00A51084" w:rsidRDefault="00FC232B" w:rsidP="00FC232B">
      <w:pPr>
        <w:spacing w:after="120"/>
        <w:ind w:left="567" w:hanging="567"/>
        <w:rPr>
          <w:rFonts w:ascii="Arial" w:hAnsi="Arial" w:cs="Arial"/>
          <w:sz w:val="20"/>
          <w:lang w:val="uk-UA"/>
        </w:rPr>
      </w:pPr>
      <w:r w:rsidRPr="00A51084">
        <w:rPr>
          <w:rFonts w:ascii="Arial" w:hAnsi="Arial" w:cs="Arial"/>
          <w:sz w:val="20"/>
          <w:lang w:val="uk-UA"/>
        </w:rPr>
        <w:t>25(1)</w:t>
      </w:r>
      <w:r w:rsidRPr="00A51084">
        <w:rPr>
          <w:rFonts w:ascii="Arial" w:hAnsi="Arial" w:cs="Arial"/>
          <w:sz w:val="20"/>
          <w:lang w:val="uk-UA"/>
        </w:rPr>
        <w:tab/>
      </w:r>
      <w:r w:rsidR="00D55F70" w:rsidRPr="00A51084">
        <w:rPr>
          <w:rFonts w:ascii="Arial" w:hAnsi="Arial" w:cs="Arial"/>
          <w:sz w:val="20"/>
          <w:lang w:val="uk-UA"/>
        </w:rPr>
        <w:t>Жодне невиконання або затримка з боку Банку у здійсненні будь-яких своїх прав за цією Угодою не буде тлумачитися як відмова від таких прав.</w:t>
      </w:r>
    </w:p>
    <w:p w14:paraId="5BF2450F" w14:textId="08D24786" w:rsidR="00D55F70" w:rsidRPr="00A51084" w:rsidRDefault="00FC232B" w:rsidP="00FC232B">
      <w:pPr>
        <w:spacing w:after="120"/>
        <w:rPr>
          <w:rFonts w:ascii="Arial" w:hAnsi="Arial" w:cs="Arial"/>
          <w:sz w:val="20"/>
          <w:lang w:val="uk-UA"/>
        </w:rPr>
      </w:pPr>
      <w:r w:rsidRPr="00A51084">
        <w:rPr>
          <w:rFonts w:ascii="Arial" w:hAnsi="Arial" w:cs="Arial"/>
          <w:sz w:val="20"/>
          <w:lang w:val="uk-UA"/>
        </w:rPr>
        <w:t>25(2)</w:t>
      </w:r>
      <w:r w:rsidRPr="00A51084">
        <w:rPr>
          <w:rFonts w:ascii="Arial" w:hAnsi="Arial" w:cs="Arial"/>
          <w:sz w:val="20"/>
          <w:lang w:val="uk-UA"/>
        </w:rPr>
        <w:tab/>
      </w:r>
      <w:r w:rsidR="00D55F70" w:rsidRPr="00A51084">
        <w:rPr>
          <w:rFonts w:ascii="Arial" w:hAnsi="Arial" w:cs="Arial"/>
          <w:sz w:val="20"/>
          <w:lang w:val="uk-UA"/>
        </w:rPr>
        <w:t>Жодне положення цієї Угоди не буде вважатися відмовою, явною або прихованою, від привілеїв, імунітетів та пільг, якими користуються Банк, його керівники, директори, заступники, посадові особи, співробітники або експерти, які виконують завдання для Банку.</w:t>
      </w:r>
    </w:p>
    <w:p w14:paraId="25329E8E" w14:textId="77777777" w:rsidR="00D55F70" w:rsidRPr="00A51084" w:rsidRDefault="00D55F70" w:rsidP="00D55F70">
      <w:pPr>
        <w:spacing w:after="120"/>
        <w:rPr>
          <w:rFonts w:ascii="Arial" w:hAnsi="Arial" w:cs="Arial"/>
          <w:sz w:val="20"/>
          <w:lang w:val="uk-UA"/>
        </w:rPr>
      </w:pPr>
    </w:p>
    <w:p w14:paraId="78504483" w14:textId="7824B7B8" w:rsidR="00D55F70" w:rsidRPr="00A51084" w:rsidRDefault="00D55F70" w:rsidP="00D55F70">
      <w:pPr>
        <w:spacing w:after="120"/>
        <w:rPr>
          <w:rFonts w:ascii="Arial" w:hAnsi="Arial" w:cs="Arial"/>
          <w:b/>
          <w:bCs/>
          <w:sz w:val="20"/>
          <w:lang w:val="uk-UA"/>
        </w:rPr>
      </w:pPr>
      <w:r w:rsidRPr="00A51084">
        <w:rPr>
          <w:rFonts w:ascii="Arial" w:hAnsi="Arial" w:cs="Arial"/>
          <w:b/>
          <w:bCs/>
          <w:sz w:val="20"/>
          <w:lang w:val="uk-UA"/>
        </w:rPr>
        <w:t>Стаття</w:t>
      </w:r>
      <w:r w:rsidR="00FC232B" w:rsidRPr="00A51084">
        <w:rPr>
          <w:rFonts w:ascii="Arial" w:hAnsi="Arial" w:cs="Arial"/>
          <w:b/>
          <w:bCs/>
          <w:sz w:val="20"/>
          <w:lang w:val="uk-UA"/>
        </w:rPr>
        <w:t xml:space="preserve"> 26 </w:t>
      </w:r>
      <w:r w:rsidRPr="00A51084">
        <w:rPr>
          <w:rFonts w:ascii="Arial" w:hAnsi="Arial" w:cs="Arial"/>
          <w:b/>
          <w:bCs/>
          <w:sz w:val="20"/>
          <w:lang w:val="uk-UA"/>
        </w:rPr>
        <w:t>– Повна угода</w:t>
      </w:r>
    </w:p>
    <w:p w14:paraId="3A613D4B" w14:textId="77777777" w:rsidR="00D55F70" w:rsidRPr="00A51084" w:rsidRDefault="00D55F70" w:rsidP="00D55F70">
      <w:pPr>
        <w:spacing w:after="120"/>
        <w:rPr>
          <w:rFonts w:ascii="Arial" w:hAnsi="Arial" w:cs="Arial"/>
          <w:sz w:val="20"/>
          <w:lang w:val="uk-UA"/>
        </w:rPr>
      </w:pPr>
      <w:r w:rsidRPr="00A51084">
        <w:rPr>
          <w:rFonts w:ascii="Arial" w:hAnsi="Arial" w:cs="Arial"/>
          <w:sz w:val="20"/>
          <w:lang w:val="uk-UA"/>
        </w:rPr>
        <w:t>Ця Угода становить повне та виключне викладення умов угоди між Сторонами щодо її предмета і замінює всі попередні угоди між Сторонами, явні або неявні, щодо того самого питання.</w:t>
      </w:r>
    </w:p>
    <w:p w14:paraId="3F7928B5" w14:textId="77777777" w:rsidR="00D55F70" w:rsidRPr="00A51084" w:rsidRDefault="00D55F70" w:rsidP="00D55F70">
      <w:pPr>
        <w:spacing w:after="120"/>
        <w:rPr>
          <w:rFonts w:ascii="Arial" w:hAnsi="Arial" w:cs="Arial"/>
          <w:sz w:val="20"/>
          <w:lang w:val="uk-UA"/>
        </w:rPr>
      </w:pPr>
    </w:p>
    <w:p w14:paraId="08F10E44" w14:textId="520DF9D2" w:rsidR="00D55F70" w:rsidRPr="00A51084" w:rsidRDefault="00D55F70" w:rsidP="00D55F70">
      <w:pPr>
        <w:spacing w:after="120"/>
        <w:rPr>
          <w:rFonts w:ascii="Arial" w:hAnsi="Arial" w:cs="Arial"/>
          <w:b/>
          <w:bCs/>
          <w:sz w:val="20"/>
          <w:lang w:val="uk-UA"/>
        </w:rPr>
      </w:pPr>
      <w:r w:rsidRPr="00A51084">
        <w:rPr>
          <w:rFonts w:ascii="Arial" w:hAnsi="Arial" w:cs="Arial"/>
          <w:b/>
          <w:bCs/>
          <w:sz w:val="20"/>
          <w:lang w:val="uk-UA"/>
        </w:rPr>
        <w:t>Стаття 27 – Недійсність</w:t>
      </w:r>
    </w:p>
    <w:p w14:paraId="22BCECC5" w14:textId="77777777" w:rsidR="00D55F70" w:rsidRPr="00A51084" w:rsidRDefault="00D55F70" w:rsidP="00D55F70">
      <w:pPr>
        <w:pStyle w:val="BodyText1"/>
        <w:spacing w:after="120"/>
        <w:ind w:left="0"/>
        <w:rPr>
          <w:rFonts w:ascii="Arial" w:eastAsia="Times New Roman" w:hAnsi="Arial" w:cs="Arial"/>
          <w:sz w:val="20"/>
          <w:szCs w:val="20"/>
          <w:lang w:val="uk-UA" w:eastAsia="en-US" w:bidi="ar-SA"/>
        </w:rPr>
      </w:pPr>
      <w:r w:rsidRPr="00A51084">
        <w:rPr>
          <w:rFonts w:ascii="Arial" w:eastAsia="Times New Roman" w:hAnsi="Arial" w:cs="Arial"/>
          <w:sz w:val="20"/>
          <w:szCs w:val="20"/>
          <w:lang w:val="uk-UA" w:eastAsia="en-US" w:bidi="ar-SA"/>
        </w:rPr>
        <w:t>Якщо в будь-який час будь-яке положення цієї Угоди є або стає незаконним, недійсним або нездійсненним у будь-якому відношенні згідно з будь-яким законом будь-якої юрисдикції, це жодним чином не впливає на законність, дійсність або здійсненність інших положень, а також на законність, дійсність або здійсненність такого положення згідно із законом будь-якої іншої юрисдикції.</w:t>
      </w:r>
    </w:p>
    <w:p w14:paraId="44D3FF88" w14:textId="77777777" w:rsidR="00D55F70" w:rsidRPr="00A51084" w:rsidRDefault="00D55F70" w:rsidP="00D55F70">
      <w:pPr>
        <w:pStyle w:val="BodyText1"/>
        <w:spacing w:after="120"/>
        <w:ind w:left="0"/>
        <w:rPr>
          <w:rFonts w:ascii="Arial" w:eastAsia="Times New Roman" w:hAnsi="Arial" w:cs="Arial"/>
          <w:sz w:val="20"/>
          <w:szCs w:val="20"/>
          <w:lang w:val="uk-UA" w:eastAsia="en-US" w:bidi="ar-SA"/>
        </w:rPr>
      </w:pPr>
    </w:p>
    <w:p w14:paraId="34DFFA34" w14:textId="74341AA4" w:rsidR="00D55F70" w:rsidRPr="00A51084" w:rsidRDefault="00FC232B" w:rsidP="00FC232B">
      <w:pPr>
        <w:spacing w:after="120"/>
        <w:rPr>
          <w:rFonts w:ascii="Arial" w:hAnsi="Arial" w:cs="Arial"/>
          <w:b/>
          <w:bCs/>
          <w:sz w:val="20"/>
          <w:lang w:val="uk-UA"/>
        </w:rPr>
      </w:pPr>
      <w:r w:rsidRPr="00A51084">
        <w:rPr>
          <w:rFonts w:ascii="Arial" w:hAnsi="Arial" w:cs="Arial"/>
          <w:b/>
          <w:bCs/>
          <w:sz w:val="20"/>
          <w:lang w:val="uk-UA"/>
        </w:rPr>
        <w:t>Стаття 28 – Англійська мова</w:t>
      </w:r>
    </w:p>
    <w:p w14:paraId="07309DA9" w14:textId="7139BC4B" w:rsidR="007411CD" w:rsidRPr="00A51084" w:rsidRDefault="00D55F70" w:rsidP="00FC232B">
      <w:pPr>
        <w:spacing w:after="120"/>
        <w:rPr>
          <w:rFonts w:ascii="Arial" w:hAnsi="Arial" w:cs="Arial"/>
          <w:sz w:val="20"/>
          <w:lang w:val="uk-UA"/>
        </w:rPr>
      </w:pPr>
      <w:r w:rsidRPr="00A51084">
        <w:rPr>
          <w:rFonts w:ascii="Arial" w:hAnsi="Arial" w:cs="Arial"/>
          <w:sz w:val="20"/>
          <w:lang w:val="uk-UA"/>
        </w:rPr>
        <w:t>Ця Угода складена англійською мовою. Якщо ця Угода перекладена іншою мовою, перевагу має текст англійською мовою.</w:t>
      </w:r>
    </w:p>
    <w:p w14:paraId="544EE737" w14:textId="77777777" w:rsidR="00FC232B" w:rsidRPr="00A51084" w:rsidRDefault="00FC232B" w:rsidP="00FC232B">
      <w:pPr>
        <w:spacing w:after="120"/>
        <w:rPr>
          <w:rFonts w:ascii="Arial" w:hAnsi="Arial" w:cs="Arial"/>
          <w:sz w:val="20"/>
          <w:lang w:val="uk-UA"/>
        </w:rPr>
      </w:pPr>
    </w:p>
    <w:p w14:paraId="318B94C9" w14:textId="21348EAE" w:rsidR="005F450C" w:rsidRPr="00A51084" w:rsidRDefault="003A11EA" w:rsidP="0027557F">
      <w:pPr>
        <w:widowControl w:val="0"/>
        <w:spacing w:after="120" w:line="276" w:lineRule="auto"/>
        <w:outlineLvl w:val="0"/>
        <w:rPr>
          <w:rFonts w:ascii="Arial" w:hAnsi="Arial"/>
          <w:b/>
          <w:sz w:val="20"/>
          <w:lang w:val="uk-UA"/>
        </w:rPr>
      </w:pPr>
      <w:r w:rsidRPr="00A51084">
        <w:rPr>
          <w:rFonts w:ascii="Arial" w:hAnsi="Arial"/>
          <w:b/>
          <w:sz w:val="20"/>
          <w:lang w:val="uk-UA"/>
        </w:rPr>
        <w:t>Стаття</w:t>
      </w:r>
      <w:r w:rsidR="00FC232B" w:rsidRPr="00A51084">
        <w:rPr>
          <w:rFonts w:ascii="Arial" w:hAnsi="Arial"/>
          <w:b/>
          <w:sz w:val="20"/>
          <w:lang w:val="uk-UA"/>
        </w:rPr>
        <w:t xml:space="preserve"> 29 </w:t>
      </w:r>
      <w:r w:rsidRPr="00A51084">
        <w:rPr>
          <w:rFonts w:ascii="Arial" w:hAnsi="Arial"/>
          <w:b/>
          <w:sz w:val="20"/>
          <w:lang w:val="uk-UA"/>
        </w:rPr>
        <w:t xml:space="preserve">– </w:t>
      </w:r>
      <w:r w:rsidR="005F450C" w:rsidRPr="00A51084">
        <w:rPr>
          <w:rFonts w:ascii="Arial" w:hAnsi="Arial"/>
          <w:b/>
          <w:sz w:val="20"/>
          <w:lang w:val="uk-UA"/>
        </w:rPr>
        <w:t>Додатки</w:t>
      </w:r>
    </w:p>
    <w:p w14:paraId="52D7BF41" w14:textId="77777777" w:rsidR="005F450C" w:rsidRPr="00A51084" w:rsidRDefault="005F450C" w:rsidP="0027557F">
      <w:pPr>
        <w:widowControl w:val="0"/>
        <w:spacing w:after="120" w:line="276" w:lineRule="auto"/>
        <w:rPr>
          <w:rFonts w:ascii="Arial" w:hAnsi="Arial"/>
          <w:sz w:val="20"/>
          <w:lang w:val="uk-UA"/>
        </w:rPr>
      </w:pPr>
      <w:r w:rsidRPr="00A51084">
        <w:rPr>
          <w:rFonts w:ascii="Arial" w:hAnsi="Arial"/>
          <w:sz w:val="20"/>
          <w:lang w:val="uk-UA"/>
        </w:rPr>
        <w:t>До цієї Угоди додаються наступні документи, які є її невід'ємною частиною:</w:t>
      </w:r>
    </w:p>
    <w:p w14:paraId="39D11175" w14:textId="3BF6AFBF" w:rsidR="005F450C" w:rsidRPr="00A51084" w:rsidRDefault="005F450C" w:rsidP="0027557F">
      <w:pPr>
        <w:widowControl w:val="0"/>
        <w:spacing w:after="120" w:line="276" w:lineRule="auto"/>
        <w:ind w:left="1418" w:hanging="1418"/>
        <w:rPr>
          <w:rFonts w:ascii="Arial" w:hAnsi="Arial"/>
          <w:sz w:val="20"/>
          <w:lang w:val="uk-UA"/>
        </w:rPr>
      </w:pPr>
      <w:r w:rsidRPr="00A51084">
        <w:rPr>
          <w:rFonts w:ascii="Arial" w:hAnsi="Arial"/>
          <w:sz w:val="20"/>
          <w:lang w:val="uk-UA"/>
        </w:rPr>
        <w:t xml:space="preserve">Додаток I: </w:t>
      </w:r>
      <w:r w:rsidRPr="00A51084">
        <w:rPr>
          <w:rFonts w:ascii="Arial" w:hAnsi="Arial"/>
          <w:sz w:val="20"/>
          <w:lang w:val="uk-UA"/>
        </w:rPr>
        <w:tab/>
        <w:t xml:space="preserve">Технічні характеристики </w:t>
      </w:r>
      <w:proofErr w:type="spellStart"/>
      <w:r w:rsidR="00A51084" w:rsidRPr="00A51084">
        <w:rPr>
          <w:rFonts w:ascii="Arial" w:hAnsi="Arial"/>
          <w:sz w:val="20"/>
          <w:lang w:val="uk-UA"/>
        </w:rPr>
        <w:t>Проєкт</w:t>
      </w:r>
      <w:r w:rsidRPr="00A51084">
        <w:rPr>
          <w:rFonts w:ascii="Arial" w:hAnsi="Arial"/>
          <w:sz w:val="20"/>
          <w:lang w:val="uk-UA"/>
        </w:rPr>
        <w:t>у</w:t>
      </w:r>
      <w:proofErr w:type="spellEnd"/>
    </w:p>
    <w:p w14:paraId="24977E1D" w14:textId="602D26F6" w:rsidR="005F450C" w:rsidRPr="00A51084" w:rsidRDefault="005F450C" w:rsidP="0027557F">
      <w:pPr>
        <w:pStyle w:val="a6"/>
        <w:widowControl w:val="0"/>
        <w:spacing w:line="276" w:lineRule="auto"/>
        <w:ind w:left="1418" w:hanging="1418"/>
        <w:rPr>
          <w:rFonts w:ascii="Arial" w:hAnsi="Arial"/>
          <w:sz w:val="20"/>
          <w:lang w:val="uk-UA"/>
        </w:rPr>
      </w:pPr>
      <w:r w:rsidRPr="00A51084">
        <w:rPr>
          <w:rFonts w:ascii="Arial" w:hAnsi="Arial"/>
          <w:sz w:val="20"/>
          <w:lang w:val="uk-UA"/>
        </w:rPr>
        <w:t>Додаток II:</w:t>
      </w:r>
      <w:r w:rsidRPr="00A51084">
        <w:rPr>
          <w:rFonts w:ascii="Arial" w:hAnsi="Arial"/>
          <w:sz w:val="20"/>
          <w:lang w:val="uk-UA"/>
        </w:rPr>
        <w:tab/>
      </w:r>
      <w:r w:rsidR="00D0790D" w:rsidRPr="00A51084">
        <w:rPr>
          <w:rFonts w:ascii="Arial" w:hAnsi="Arial"/>
          <w:sz w:val="20"/>
          <w:lang w:val="uk-UA"/>
        </w:rPr>
        <w:t xml:space="preserve">Запит на </w:t>
      </w:r>
      <w:r w:rsidR="00AD3C04" w:rsidRPr="00A51084">
        <w:rPr>
          <w:rFonts w:ascii="Arial" w:hAnsi="Arial"/>
          <w:sz w:val="20"/>
          <w:lang w:val="uk-UA"/>
        </w:rPr>
        <w:t>виплату</w:t>
      </w:r>
    </w:p>
    <w:p w14:paraId="62CDD262" w14:textId="77777777" w:rsidR="005F450C" w:rsidRPr="00A51084" w:rsidRDefault="005F450C" w:rsidP="0027557F">
      <w:pPr>
        <w:widowControl w:val="0"/>
        <w:spacing w:after="120" w:line="276" w:lineRule="auto"/>
        <w:ind w:left="1418" w:hanging="1418"/>
        <w:rPr>
          <w:rFonts w:ascii="Arial" w:hAnsi="Arial"/>
          <w:sz w:val="20"/>
          <w:lang w:val="uk-UA"/>
        </w:rPr>
      </w:pPr>
      <w:r w:rsidRPr="00A51084">
        <w:rPr>
          <w:rFonts w:ascii="Arial" w:hAnsi="Arial"/>
          <w:sz w:val="20"/>
          <w:lang w:val="uk-UA"/>
        </w:rPr>
        <w:t>Додаток III:</w:t>
      </w:r>
      <w:r w:rsidRPr="00A51084">
        <w:rPr>
          <w:rFonts w:ascii="Arial" w:hAnsi="Arial"/>
          <w:sz w:val="20"/>
          <w:lang w:val="uk-UA"/>
        </w:rPr>
        <w:tab/>
      </w:r>
      <w:r w:rsidR="0002226D" w:rsidRPr="00A51084">
        <w:rPr>
          <w:rFonts w:ascii="Arial" w:hAnsi="Arial"/>
          <w:sz w:val="20"/>
          <w:lang w:val="uk-UA"/>
        </w:rPr>
        <w:t xml:space="preserve">Обґрунтування витрат гранту </w:t>
      </w:r>
    </w:p>
    <w:p w14:paraId="0D0CEE1E" w14:textId="77777777" w:rsidR="00DA2272" w:rsidRPr="00A51084" w:rsidRDefault="00A01029" w:rsidP="0027557F">
      <w:pPr>
        <w:widowControl w:val="0"/>
        <w:spacing w:after="120" w:line="276" w:lineRule="auto"/>
        <w:ind w:left="1418" w:hanging="1418"/>
        <w:rPr>
          <w:rFonts w:ascii="Arial" w:hAnsi="Arial"/>
          <w:sz w:val="20"/>
          <w:lang w:val="uk-UA"/>
        </w:rPr>
      </w:pPr>
      <w:r w:rsidRPr="00A51084">
        <w:rPr>
          <w:rFonts w:ascii="Arial" w:hAnsi="Arial"/>
          <w:sz w:val="20"/>
          <w:lang w:val="uk-UA"/>
        </w:rPr>
        <w:t>Додаток IV:</w:t>
      </w:r>
      <w:r w:rsidRPr="00A51084">
        <w:rPr>
          <w:rFonts w:ascii="Arial" w:hAnsi="Arial"/>
          <w:sz w:val="20"/>
          <w:lang w:val="uk-UA"/>
        </w:rPr>
        <w:tab/>
        <w:t>Шаблон звітності</w:t>
      </w:r>
    </w:p>
    <w:p w14:paraId="4417B9AF" w14:textId="15A67F40" w:rsidR="00A10144" w:rsidRPr="00A51084" w:rsidRDefault="00A10144" w:rsidP="0027557F">
      <w:pPr>
        <w:widowControl w:val="0"/>
        <w:spacing w:after="120" w:line="276" w:lineRule="auto"/>
        <w:ind w:left="1418" w:hanging="1418"/>
        <w:rPr>
          <w:rFonts w:ascii="Arial" w:hAnsi="Arial"/>
          <w:sz w:val="20"/>
          <w:lang w:val="uk-UA"/>
        </w:rPr>
      </w:pPr>
      <w:r w:rsidRPr="00A51084">
        <w:rPr>
          <w:rFonts w:ascii="Arial" w:hAnsi="Arial"/>
          <w:sz w:val="20"/>
          <w:lang w:val="uk-UA"/>
        </w:rPr>
        <w:t>Додаток V:</w:t>
      </w:r>
      <w:r w:rsidRPr="00A51084">
        <w:rPr>
          <w:rFonts w:ascii="Arial" w:hAnsi="Arial"/>
          <w:sz w:val="20"/>
          <w:lang w:val="uk-UA"/>
        </w:rPr>
        <w:tab/>
        <w:t xml:space="preserve">Шаблон фінансового звіту для </w:t>
      </w:r>
      <w:proofErr w:type="spellStart"/>
      <w:r w:rsidR="00A51084" w:rsidRPr="00A51084">
        <w:rPr>
          <w:rFonts w:ascii="Arial" w:hAnsi="Arial"/>
          <w:sz w:val="20"/>
          <w:lang w:val="uk-UA"/>
        </w:rPr>
        <w:t>Бенефіціар</w:t>
      </w:r>
      <w:r w:rsidRPr="00A51084">
        <w:rPr>
          <w:rFonts w:ascii="Arial" w:hAnsi="Arial"/>
          <w:sz w:val="20"/>
          <w:lang w:val="uk-UA"/>
        </w:rPr>
        <w:t>а</w:t>
      </w:r>
      <w:proofErr w:type="spellEnd"/>
    </w:p>
    <w:p w14:paraId="5D3B3EAC" w14:textId="53F09524" w:rsidR="005F450C" w:rsidRPr="00A51084" w:rsidRDefault="00B704FA" w:rsidP="0027557F">
      <w:pPr>
        <w:spacing w:before="240" w:after="120"/>
        <w:rPr>
          <w:rFonts w:ascii="Arial" w:hAnsi="Arial" w:cs="Arial"/>
          <w:sz w:val="20"/>
          <w:lang w:val="uk-UA"/>
        </w:rPr>
      </w:pPr>
      <w:r w:rsidRPr="00A51084">
        <w:rPr>
          <w:rFonts w:ascii="Arial" w:hAnsi="Arial" w:cs="Arial"/>
          <w:sz w:val="20"/>
          <w:lang w:val="uk-UA"/>
        </w:rPr>
        <w:br w:type="page"/>
      </w:r>
      <w:r w:rsidR="007429CB" w:rsidRPr="00A51084">
        <w:rPr>
          <w:rFonts w:ascii="Arial" w:hAnsi="Arial" w:cs="Arial"/>
          <w:sz w:val="20"/>
          <w:lang w:val="uk-UA"/>
        </w:rPr>
        <w:lastRenderedPageBreak/>
        <w:t>Сторони уклали цю Угоду в</w:t>
      </w:r>
      <w:r w:rsidR="00B4246B" w:rsidRPr="00A51084">
        <w:rPr>
          <w:rFonts w:ascii="Arial" w:hAnsi="Arial" w:cs="Arial"/>
          <w:sz w:val="20"/>
          <w:lang w:val="uk-UA"/>
        </w:rPr>
        <w:t xml:space="preserve"> 4 </w:t>
      </w:r>
      <w:r w:rsidR="007429CB" w:rsidRPr="00A51084">
        <w:rPr>
          <w:rFonts w:ascii="Arial" w:hAnsi="Arial" w:cs="Arial"/>
          <w:sz w:val="20"/>
          <w:lang w:val="uk-UA"/>
        </w:rPr>
        <w:t>(</w:t>
      </w:r>
      <w:r w:rsidR="00B4246B" w:rsidRPr="00A51084">
        <w:rPr>
          <w:rFonts w:ascii="Arial" w:hAnsi="Arial" w:cs="Arial"/>
          <w:sz w:val="20"/>
          <w:lang w:val="uk-UA"/>
        </w:rPr>
        <w:t>чотирьох</w:t>
      </w:r>
      <w:r w:rsidR="007429CB" w:rsidRPr="00A51084">
        <w:rPr>
          <w:rFonts w:ascii="Arial" w:hAnsi="Arial" w:cs="Arial"/>
          <w:sz w:val="20"/>
          <w:lang w:val="uk-UA"/>
        </w:rPr>
        <w:t>) примірниках англійською мовою</w:t>
      </w:r>
      <w:r w:rsidR="009E36CD" w:rsidRPr="00A51084">
        <w:rPr>
          <w:rFonts w:ascii="Arial" w:hAnsi="Arial" w:cs="Arial"/>
          <w:sz w:val="20"/>
          <w:lang w:val="uk-UA"/>
        </w:rPr>
        <w:t>.</w:t>
      </w:r>
    </w:p>
    <w:p w14:paraId="44E02CFE" w14:textId="5B14FC10" w:rsidR="005F450C" w:rsidRPr="00A51084" w:rsidRDefault="005F450C" w:rsidP="0027557F">
      <w:pPr>
        <w:spacing w:before="240" w:after="0"/>
        <w:rPr>
          <w:rFonts w:ascii="Arial" w:hAnsi="Arial" w:cs="Arial"/>
          <w:sz w:val="20"/>
          <w:lang w:val="uk-UA"/>
        </w:rPr>
      </w:pPr>
      <w:r w:rsidRPr="00A51084">
        <w:rPr>
          <w:rFonts w:ascii="Arial" w:hAnsi="Arial" w:cs="Arial"/>
          <w:sz w:val="20"/>
          <w:lang w:val="uk-UA"/>
        </w:rPr>
        <w:t>У</w:t>
      </w:r>
      <w:r w:rsidR="009E36CD" w:rsidRPr="00A51084">
        <w:rPr>
          <w:rFonts w:ascii="Arial" w:hAnsi="Arial"/>
          <w:sz w:val="20"/>
          <w:lang w:val="uk-UA"/>
        </w:rPr>
        <w:t xml:space="preserve"> ____________</w:t>
      </w:r>
      <w:r w:rsidRPr="00A51084">
        <w:rPr>
          <w:rFonts w:ascii="Arial" w:hAnsi="Arial" w:cs="Arial"/>
          <w:sz w:val="20"/>
          <w:lang w:val="uk-UA"/>
        </w:rPr>
        <w:t>, цього</w:t>
      </w:r>
      <w:r w:rsidR="009E36CD" w:rsidRPr="00A51084">
        <w:rPr>
          <w:rFonts w:ascii="Arial" w:hAnsi="Arial"/>
          <w:sz w:val="20"/>
          <w:lang w:val="uk-UA"/>
        </w:rPr>
        <w:t xml:space="preserve"> ______________</w:t>
      </w:r>
      <w:r w:rsidR="0095486D" w:rsidRPr="00A51084">
        <w:rPr>
          <w:rFonts w:ascii="Arial" w:hAnsi="Arial" w:cs="Arial"/>
          <w:sz w:val="20"/>
          <w:lang w:val="uk-UA"/>
        </w:rPr>
        <w:t xml:space="preserve"> 2025 року</w:t>
      </w:r>
    </w:p>
    <w:p w14:paraId="672AE450" w14:textId="77777777" w:rsidR="007B6B5C" w:rsidRPr="00A51084" w:rsidRDefault="007B6B5C" w:rsidP="0027557F">
      <w:pPr>
        <w:spacing w:before="240" w:after="0"/>
        <w:rPr>
          <w:rFonts w:ascii="Arial" w:hAnsi="Arial" w:cs="Arial"/>
          <w:sz w:val="20"/>
          <w:lang w:val="uk-UA"/>
        </w:rPr>
      </w:pPr>
    </w:p>
    <w:tbl>
      <w:tblPr>
        <w:tblW w:w="9184" w:type="dxa"/>
        <w:tblLook w:val="0000" w:firstRow="0" w:lastRow="0" w:firstColumn="0" w:lastColumn="0" w:noHBand="0" w:noVBand="0"/>
      </w:tblPr>
      <w:tblGrid>
        <w:gridCol w:w="3936"/>
        <w:gridCol w:w="3263"/>
        <w:gridCol w:w="1985"/>
      </w:tblGrid>
      <w:tr w:rsidR="0078499F" w:rsidRPr="00A51084" w14:paraId="4A794DDC" w14:textId="77777777" w:rsidTr="00C009B6">
        <w:trPr>
          <w:cantSplit/>
        </w:trPr>
        <w:tc>
          <w:tcPr>
            <w:tcW w:w="3936" w:type="dxa"/>
          </w:tcPr>
          <w:p w14:paraId="7385BB4F" w14:textId="77777777" w:rsidR="0078499F" w:rsidRPr="00A51084" w:rsidRDefault="0078499F" w:rsidP="0027557F">
            <w:pPr>
              <w:spacing w:before="240" w:after="0"/>
              <w:ind w:right="176"/>
              <w:rPr>
                <w:rFonts w:ascii="Arial" w:hAnsi="Arial" w:cs="Arial"/>
                <w:sz w:val="20"/>
                <w:lang w:val="uk-UA"/>
              </w:rPr>
            </w:pPr>
            <w:r w:rsidRPr="00A51084">
              <w:rPr>
                <w:rFonts w:ascii="Arial" w:hAnsi="Arial" w:cs="Arial"/>
                <w:sz w:val="20"/>
                <w:lang w:val="uk-UA"/>
              </w:rPr>
              <w:t>Підписано від імені та за дорученням</w:t>
            </w:r>
          </w:p>
          <w:p w14:paraId="6C6FB544" w14:textId="77777777" w:rsidR="0078499F" w:rsidRPr="00A51084" w:rsidRDefault="00872999" w:rsidP="0027557F">
            <w:pPr>
              <w:spacing w:before="240" w:after="120"/>
              <w:ind w:left="176" w:right="176"/>
              <w:rPr>
                <w:rFonts w:ascii="Arial" w:hAnsi="Arial" w:cs="Arial"/>
                <w:b/>
                <w:sz w:val="20"/>
                <w:lang w:val="uk-UA"/>
              </w:rPr>
            </w:pPr>
            <w:r w:rsidRPr="00A51084">
              <w:rPr>
                <w:rFonts w:ascii="Arial" w:hAnsi="Arial" w:cs="Arial"/>
                <w:b/>
                <w:sz w:val="20"/>
                <w:lang w:val="uk-UA"/>
              </w:rPr>
              <w:t xml:space="preserve">ЄВРОПЕЙСЬКИЙ ІНВЕСТИЦІЙНИЙ БАНК </w:t>
            </w:r>
          </w:p>
        </w:tc>
        <w:tc>
          <w:tcPr>
            <w:tcW w:w="5248" w:type="dxa"/>
            <w:gridSpan w:val="2"/>
          </w:tcPr>
          <w:p w14:paraId="1489DD61" w14:textId="77777777" w:rsidR="0078499F" w:rsidRPr="00A51084" w:rsidRDefault="0078499F" w:rsidP="0027557F">
            <w:pPr>
              <w:spacing w:before="240" w:after="0"/>
              <w:ind w:right="176"/>
              <w:rPr>
                <w:rFonts w:ascii="Arial" w:hAnsi="Arial" w:cs="Arial"/>
                <w:sz w:val="20"/>
                <w:lang w:val="uk-UA"/>
              </w:rPr>
            </w:pPr>
            <w:r w:rsidRPr="00A51084">
              <w:rPr>
                <w:rFonts w:ascii="Arial" w:hAnsi="Arial" w:cs="Arial"/>
                <w:sz w:val="20"/>
                <w:lang w:val="uk-UA"/>
              </w:rPr>
              <w:t>Підписано від імені та за дорученням</w:t>
            </w:r>
          </w:p>
          <w:p w14:paraId="587578EC" w14:textId="56674F86" w:rsidR="0078499F" w:rsidRPr="00A51084" w:rsidRDefault="009440F0" w:rsidP="0027557F">
            <w:pPr>
              <w:spacing w:before="240" w:after="0"/>
              <w:ind w:right="176"/>
              <w:rPr>
                <w:rFonts w:ascii="Arial" w:hAnsi="Arial" w:cs="Arial"/>
                <w:b/>
                <w:sz w:val="20"/>
                <w:lang w:val="uk-UA"/>
              </w:rPr>
            </w:pPr>
            <w:r>
              <w:rPr>
                <w:rFonts w:ascii="Arial" w:hAnsi="Arial" w:cs="Arial"/>
                <w:b/>
                <w:sz w:val="20"/>
                <w:lang w:val="uk-UA"/>
              </w:rPr>
              <w:t>ЛОЗІВСЬ</w:t>
            </w:r>
            <w:commentRangeStart w:id="72"/>
            <w:r w:rsidR="006C6F91">
              <w:rPr>
                <w:rFonts w:ascii="Arial" w:hAnsi="Arial" w:cs="Arial"/>
                <w:b/>
                <w:sz w:val="20"/>
                <w:lang w:val="uk-UA"/>
              </w:rPr>
              <w:t xml:space="preserve">КА </w:t>
            </w:r>
            <w:commentRangeEnd w:id="72"/>
            <w:r w:rsidR="006C6F91">
              <w:rPr>
                <w:rStyle w:val="affb"/>
              </w:rPr>
              <w:commentReference w:id="72"/>
            </w:r>
            <w:r w:rsidR="008C2212" w:rsidRPr="00A51084">
              <w:rPr>
                <w:rFonts w:ascii="Arial" w:hAnsi="Arial" w:cs="Arial"/>
                <w:b/>
                <w:sz w:val="20"/>
                <w:lang w:val="uk-UA"/>
              </w:rPr>
              <w:t xml:space="preserve">МІСЬКА РАДА </w:t>
            </w:r>
          </w:p>
          <w:p w14:paraId="26875F50" w14:textId="77777777" w:rsidR="0095486D" w:rsidRPr="00A51084" w:rsidRDefault="0095486D" w:rsidP="0027557F">
            <w:pPr>
              <w:spacing w:before="240" w:after="0"/>
              <w:ind w:right="176"/>
              <w:rPr>
                <w:rFonts w:ascii="Arial" w:hAnsi="Arial" w:cs="Arial"/>
                <w:b/>
                <w:sz w:val="20"/>
                <w:lang w:val="uk-UA"/>
              </w:rPr>
            </w:pPr>
          </w:p>
          <w:p w14:paraId="2CF50122" w14:textId="77777777" w:rsidR="0095486D" w:rsidRPr="00A51084" w:rsidRDefault="0095486D" w:rsidP="0027557F">
            <w:pPr>
              <w:spacing w:before="240" w:after="0"/>
              <w:ind w:right="176"/>
              <w:rPr>
                <w:rFonts w:ascii="Arial" w:hAnsi="Arial" w:cs="Arial"/>
                <w:b/>
                <w:sz w:val="20"/>
                <w:lang w:val="uk-UA"/>
              </w:rPr>
            </w:pPr>
          </w:p>
          <w:p w14:paraId="6ADAE465" w14:textId="61DE6118" w:rsidR="0095486D" w:rsidRPr="00A51084" w:rsidRDefault="0095486D" w:rsidP="0027557F">
            <w:pPr>
              <w:spacing w:before="240" w:after="0"/>
              <w:ind w:right="176"/>
              <w:rPr>
                <w:rFonts w:ascii="Arial" w:hAnsi="Arial" w:cs="Arial"/>
                <w:sz w:val="20"/>
                <w:lang w:val="uk-UA"/>
              </w:rPr>
            </w:pPr>
            <w:r w:rsidRPr="00A51084">
              <w:rPr>
                <w:rFonts w:ascii="Arial" w:hAnsi="Arial" w:cs="Arial"/>
                <w:sz w:val="20"/>
                <w:lang w:val="uk-UA"/>
              </w:rPr>
              <w:t>Підписано від імені та за дорученням</w:t>
            </w:r>
          </w:p>
          <w:p w14:paraId="07FE8678" w14:textId="6A257718" w:rsidR="0095486D" w:rsidRPr="00A51084" w:rsidRDefault="0095486D" w:rsidP="009440F0">
            <w:pPr>
              <w:spacing w:before="240" w:after="0"/>
              <w:ind w:right="176"/>
              <w:jc w:val="left"/>
              <w:rPr>
                <w:rFonts w:ascii="Arial" w:hAnsi="Arial" w:cs="Arial"/>
                <w:b/>
                <w:sz w:val="20"/>
                <w:lang w:val="uk-UA"/>
              </w:rPr>
            </w:pPr>
            <w:r w:rsidRPr="00A51084">
              <w:rPr>
                <w:rFonts w:ascii="Arial" w:hAnsi="Arial" w:cs="Arial"/>
                <w:b/>
                <w:sz w:val="20"/>
                <w:lang w:val="uk-UA"/>
              </w:rPr>
              <w:t>КОМУНАЛЬНОГО</w:t>
            </w:r>
            <w:r w:rsidR="009440F0">
              <w:rPr>
                <w:rFonts w:ascii="Arial" w:hAnsi="Arial" w:cs="Arial"/>
                <w:b/>
                <w:sz w:val="20"/>
                <w:lang w:val="uk-UA"/>
              </w:rPr>
              <w:t xml:space="preserve"> </w:t>
            </w:r>
            <w:r w:rsidRPr="00A51084">
              <w:rPr>
                <w:rFonts w:ascii="Arial" w:hAnsi="Arial" w:cs="Arial"/>
                <w:b/>
                <w:sz w:val="20"/>
                <w:lang w:val="uk-UA"/>
              </w:rPr>
              <w:t xml:space="preserve">ПІДПРИЄМСТВА «ТЕПЛОЕНЕРГО» </w:t>
            </w:r>
          </w:p>
        </w:tc>
      </w:tr>
      <w:tr w:rsidR="00872999" w:rsidRPr="00A51084" w14:paraId="4F2F3E7E" w14:textId="77777777" w:rsidTr="00ED24B9">
        <w:trPr>
          <w:cantSplit/>
        </w:trPr>
        <w:tc>
          <w:tcPr>
            <w:tcW w:w="3936" w:type="dxa"/>
          </w:tcPr>
          <w:p w14:paraId="2AACC777" w14:textId="77777777" w:rsidR="00872999" w:rsidRPr="00A51084" w:rsidRDefault="00872999" w:rsidP="0027557F">
            <w:pPr>
              <w:spacing w:before="240" w:after="0"/>
              <w:ind w:left="176" w:right="175"/>
              <w:rPr>
                <w:rFonts w:ascii="Arial" w:hAnsi="Arial" w:cs="Arial"/>
                <w:sz w:val="20"/>
                <w:lang w:val="uk-UA"/>
              </w:rPr>
            </w:pPr>
          </w:p>
          <w:p w14:paraId="416CF234" w14:textId="77777777" w:rsidR="00872999" w:rsidRPr="00A51084" w:rsidRDefault="00872999" w:rsidP="0027557F">
            <w:pPr>
              <w:spacing w:before="240" w:after="0"/>
              <w:ind w:left="176" w:right="175"/>
              <w:rPr>
                <w:rFonts w:ascii="Arial" w:hAnsi="Arial" w:cs="Arial"/>
                <w:sz w:val="20"/>
                <w:lang w:val="uk-UA"/>
              </w:rPr>
            </w:pPr>
          </w:p>
          <w:p w14:paraId="0B9483CB" w14:textId="77777777" w:rsidR="00872999" w:rsidRPr="00A51084" w:rsidRDefault="00872999" w:rsidP="0027557F">
            <w:pPr>
              <w:spacing w:before="240" w:after="0"/>
              <w:ind w:left="176" w:right="175"/>
              <w:rPr>
                <w:rFonts w:ascii="Arial" w:hAnsi="Arial" w:cs="Arial"/>
                <w:sz w:val="20"/>
                <w:lang w:val="uk-UA"/>
              </w:rPr>
            </w:pPr>
          </w:p>
        </w:tc>
        <w:tc>
          <w:tcPr>
            <w:tcW w:w="5248" w:type="dxa"/>
            <w:gridSpan w:val="2"/>
          </w:tcPr>
          <w:p w14:paraId="5B90C07C" w14:textId="77777777" w:rsidR="00872999" w:rsidRPr="00A51084" w:rsidRDefault="00872999" w:rsidP="0027557F">
            <w:pPr>
              <w:spacing w:before="240" w:after="0"/>
              <w:ind w:left="176" w:right="175"/>
              <w:rPr>
                <w:rFonts w:ascii="Arial" w:hAnsi="Arial" w:cs="Arial"/>
                <w:sz w:val="20"/>
                <w:lang w:val="uk-UA"/>
              </w:rPr>
            </w:pPr>
          </w:p>
          <w:p w14:paraId="5B3548A9" w14:textId="77777777" w:rsidR="00872999" w:rsidRPr="00A51084" w:rsidRDefault="00872999" w:rsidP="0027557F">
            <w:pPr>
              <w:spacing w:before="240" w:after="0"/>
              <w:ind w:left="176" w:right="175"/>
              <w:rPr>
                <w:rFonts w:ascii="Arial" w:hAnsi="Arial" w:cs="Arial"/>
                <w:sz w:val="20"/>
                <w:lang w:val="uk-UA"/>
              </w:rPr>
            </w:pPr>
          </w:p>
          <w:p w14:paraId="26315FA7" w14:textId="20B12B80" w:rsidR="00872999" w:rsidRPr="00A51084" w:rsidRDefault="00872999" w:rsidP="0027557F">
            <w:pPr>
              <w:spacing w:before="240" w:after="0"/>
              <w:ind w:left="176" w:right="175"/>
              <w:rPr>
                <w:rFonts w:ascii="Arial" w:hAnsi="Arial" w:cs="Arial"/>
                <w:sz w:val="20"/>
                <w:lang w:val="uk-UA"/>
              </w:rPr>
            </w:pPr>
          </w:p>
        </w:tc>
      </w:tr>
      <w:tr w:rsidR="0078499F" w:rsidRPr="00A51084" w14:paraId="6DEE41B2" w14:textId="77777777" w:rsidTr="00C009B6">
        <w:trPr>
          <w:cantSplit/>
        </w:trPr>
        <w:tc>
          <w:tcPr>
            <w:tcW w:w="3936" w:type="dxa"/>
          </w:tcPr>
          <w:p w14:paraId="627D43C9" w14:textId="77777777" w:rsidR="0078499F" w:rsidRPr="00A51084" w:rsidRDefault="0078499F" w:rsidP="0027557F">
            <w:pPr>
              <w:spacing w:before="240" w:after="0"/>
              <w:ind w:left="176" w:right="175"/>
              <w:rPr>
                <w:rFonts w:ascii="Arial" w:hAnsi="Arial" w:cs="Arial"/>
                <w:sz w:val="20"/>
                <w:lang w:val="uk-UA"/>
              </w:rPr>
            </w:pPr>
          </w:p>
        </w:tc>
        <w:tc>
          <w:tcPr>
            <w:tcW w:w="3263" w:type="dxa"/>
          </w:tcPr>
          <w:p w14:paraId="7A9E51F4" w14:textId="77777777" w:rsidR="0078499F" w:rsidRPr="00A51084" w:rsidRDefault="0078499F" w:rsidP="0027557F">
            <w:pPr>
              <w:spacing w:before="240" w:after="0"/>
              <w:ind w:left="176" w:right="-108"/>
              <w:rPr>
                <w:rFonts w:ascii="Arial" w:hAnsi="Arial" w:cs="Arial"/>
                <w:sz w:val="20"/>
                <w:lang w:val="uk-UA"/>
              </w:rPr>
            </w:pPr>
          </w:p>
        </w:tc>
        <w:tc>
          <w:tcPr>
            <w:tcW w:w="1985" w:type="dxa"/>
          </w:tcPr>
          <w:p w14:paraId="26BAF8F9" w14:textId="77777777" w:rsidR="0078499F" w:rsidRPr="00A51084" w:rsidRDefault="0078499F" w:rsidP="0027557F">
            <w:pPr>
              <w:spacing w:before="240" w:after="0"/>
              <w:ind w:left="176" w:right="-108"/>
              <w:rPr>
                <w:rFonts w:ascii="Arial" w:hAnsi="Arial" w:cs="Arial"/>
                <w:sz w:val="20"/>
                <w:lang w:val="uk-UA"/>
              </w:rPr>
            </w:pPr>
          </w:p>
        </w:tc>
      </w:tr>
    </w:tbl>
    <w:p w14:paraId="685B3050" w14:textId="77777777" w:rsidR="007969E6" w:rsidRPr="00A51084" w:rsidRDefault="007969E6" w:rsidP="0027557F">
      <w:pPr>
        <w:spacing w:before="240" w:after="0"/>
        <w:rPr>
          <w:rFonts w:ascii="Arial" w:hAnsi="Arial" w:cs="Arial"/>
          <w:sz w:val="20"/>
          <w:lang w:val="uk-UA"/>
        </w:rPr>
      </w:pPr>
    </w:p>
    <w:p w14:paraId="0D596793" w14:textId="77777777" w:rsidR="00BB517E" w:rsidRPr="00A51084" w:rsidRDefault="00BB517E" w:rsidP="0027557F">
      <w:pPr>
        <w:pStyle w:val="21"/>
        <w:numPr>
          <w:ilvl w:val="0"/>
          <w:numId w:val="0"/>
        </w:numPr>
        <w:spacing w:before="240" w:after="0"/>
        <w:rPr>
          <w:rFonts w:ascii="Arial" w:hAnsi="Arial" w:cs="Arial"/>
          <w:sz w:val="20"/>
          <w:lang w:val="uk-UA"/>
        </w:rPr>
      </w:pPr>
      <w:bookmarkStart w:id="73" w:name="_Toc239739648"/>
      <w:bookmarkEnd w:id="73"/>
    </w:p>
    <w:p w14:paraId="39E72534" w14:textId="77777777" w:rsidR="00BB517E" w:rsidRPr="00A51084" w:rsidRDefault="00BB517E" w:rsidP="0027557F">
      <w:pPr>
        <w:pStyle w:val="Text2"/>
        <w:spacing w:before="240"/>
        <w:rPr>
          <w:rFonts w:ascii="Arial" w:hAnsi="Arial"/>
          <w:sz w:val="20"/>
          <w:lang w:val="uk-UA"/>
        </w:rPr>
      </w:pPr>
    </w:p>
    <w:p w14:paraId="738B1B92" w14:textId="77777777" w:rsidR="00BB517E" w:rsidRPr="00A51084" w:rsidRDefault="00BB517E" w:rsidP="0027557F">
      <w:pPr>
        <w:pStyle w:val="Text2"/>
        <w:spacing w:before="240"/>
        <w:rPr>
          <w:rFonts w:ascii="Arial" w:hAnsi="Arial"/>
          <w:sz w:val="20"/>
          <w:lang w:val="uk-UA"/>
        </w:rPr>
      </w:pPr>
    </w:p>
    <w:p w14:paraId="3AADAE85" w14:textId="77777777" w:rsidR="001D454B" w:rsidRPr="00A51084" w:rsidRDefault="00BB517E" w:rsidP="0027557F">
      <w:pPr>
        <w:pStyle w:val="Text2"/>
        <w:ind w:left="5522" w:firstLine="1678"/>
        <w:rPr>
          <w:rFonts w:ascii="Arial" w:hAnsi="Arial" w:cs="Arial"/>
          <w:b/>
          <w:sz w:val="20"/>
          <w:lang w:val="uk-UA"/>
        </w:rPr>
      </w:pPr>
      <w:r w:rsidRPr="00A51084">
        <w:rPr>
          <w:rFonts w:ascii="Arial" w:hAnsi="Arial"/>
          <w:sz w:val="20"/>
          <w:lang w:val="uk-UA"/>
        </w:rPr>
        <w:br w:type="page"/>
      </w:r>
      <w:r w:rsidR="001D454B" w:rsidRPr="00A51084">
        <w:rPr>
          <w:rFonts w:ascii="Arial" w:hAnsi="Arial" w:cs="Arial"/>
          <w:b/>
          <w:sz w:val="20"/>
          <w:lang w:val="uk-UA"/>
        </w:rPr>
        <w:lastRenderedPageBreak/>
        <w:t>Додаток I</w:t>
      </w:r>
    </w:p>
    <w:p w14:paraId="340CEF2C" w14:textId="77777777" w:rsidR="005000AE" w:rsidRPr="00A51084" w:rsidRDefault="005000AE" w:rsidP="0027557F">
      <w:pPr>
        <w:pStyle w:val="Text2"/>
        <w:tabs>
          <w:tab w:val="clear" w:pos="2161"/>
        </w:tabs>
        <w:ind w:left="0"/>
        <w:rPr>
          <w:rFonts w:ascii="Arial" w:hAnsi="Arial" w:cs="Arial"/>
          <w:b/>
          <w:sz w:val="20"/>
          <w:lang w:val="uk-UA"/>
        </w:rPr>
      </w:pPr>
    </w:p>
    <w:p w14:paraId="6F403011" w14:textId="64191499" w:rsidR="001D454B" w:rsidRPr="00A51084" w:rsidRDefault="00102565" w:rsidP="0027557F">
      <w:pPr>
        <w:pStyle w:val="Text2"/>
        <w:tabs>
          <w:tab w:val="clear" w:pos="2161"/>
        </w:tabs>
        <w:ind w:left="0"/>
        <w:rPr>
          <w:rFonts w:ascii="Arial" w:hAnsi="Arial" w:cs="Arial"/>
          <w:b/>
          <w:sz w:val="20"/>
          <w:lang w:val="uk-UA"/>
        </w:rPr>
      </w:pPr>
      <w:r w:rsidRPr="00A51084">
        <w:rPr>
          <w:rFonts w:ascii="Arial" w:hAnsi="Arial" w:cs="Arial"/>
          <w:b/>
          <w:sz w:val="20"/>
          <w:lang w:val="uk-UA"/>
        </w:rPr>
        <w:t xml:space="preserve">Лозова </w:t>
      </w:r>
      <w:r w:rsidR="001D454B" w:rsidRPr="00A51084">
        <w:rPr>
          <w:rFonts w:ascii="Arial" w:hAnsi="Arial" w:cs="Arial"/>
          <w:b/>
          <w:sz w:val="20"/>
          <w:lang w:val="uk-UA"/>
        </w:rPr>
        <w:t xml:space="preserve">Технічні характеристики </w:t>
      </w:r>
      <w:proofErr w:type="spellStart"/>
      <w:r w:rsidR="00A51084" w:rsidRPr="00A51084">
        <w:rPr>
          <w:rFonts w:ascii="Arial" w:hAnsi="Arial" w:cs="Arial"/>
          <w:b/>
          <w:sz w:val="20"/>
          <w:lang w:val="uk-UA"/>
        </w:rPr>
        <w:t>Проєкт</w:t>
      </w:r>
      <w:r w:rsidRPr="00A51084">
        <w:rPr>
          <w:rFonts w:ascii="Arial" w:hAnsi="Arial" w:cs="Arial"/>
          <w:b/>
          <w:sz w:val="20"/>
          <w:lang w:val="uk-UA"/>
        </w:rPr>
        <w:t>у</w:t>
      </w:r>
      <w:proofErr w:type="spellEnd"/>
    </w:p>
    <w:p w14:paraId="0C80E827" w14:textId="77777777" w:rsidR="00BF166A" w:rsidRPr="00A51084" w:rsidRDefault="00BF166A" w:rsidP="0027557F">
      <w:pPr>
        <w:pStyle w:val="text"/>
        <w:spacing w:after="120"/>
        <w:ind w:left="0"/>
        <w:rPr>
          <w:rFonts w:cs="Arial"/>
          <w:b/>
          <w:lang w:val="uk-UA"/>
        </w:rPr>
      </w:pPr>
      <w:r w:rsidRPr="00A51084">
        <w:rPr>
          <w:rFonts w:cs="Arial"/>
          <w:b/>
          <w:lang w:val="uk-UA"/>
        </w:rPr>
        <w:t xml:space="preserve">Мета, місце розташування </w:t>
      </w:r>
    </w:p>
    <w:p w14:paraId="730F2AA2" w14:textId="33639EE2" w:rsidR="0095486D" w:rsidRPr="00A51084" w:rsidRDefault="00A51084" w:rsidP="0095486D">
      <w:pPr>
        <w:spacing w:after="120"/>
        <w:rPr>
          <w:rFonts w:ascii="Arial" w:hAnsi="Arial" w:cs="Arial"/>
          <w:sz w:val="20"/>
          <w:lang w:val="uk-UA"/>
        </w:rPr>
      </w:pPr>
      <w:proofErr w:type="spellStart"/>
      <w:r w:rsidRPr="00A51084">
        <w:rPr>
          <w:rFonts w:ascii="Arial" w:hAnsi="Arial" w:cs="Arial"/>
          <w:sz w:val="20"/>
          <w:lang w:val="uk-UA"/>
        </w:rPr>
        <w:t>Проєкт</w:t>
      </w:r>
      <w:proofErr w:type="spellEnd"/>
      <w:r w:rsidR="0095486D" w:rsidRPr="00A51084">
        <w:rPr>
          <w:rFonts w:ascii="Arial" w:hAnsi="Arial" w:cs="Arial"/>
          <w:sz w:val="20"/>
          <w:lang w:val="uk-UA"/>
        </w:rPr>
        <w:t xml:space="preserve"> у м. Лозова використовує грант E5P для доповнення поточної модернізації системи централізованого теплопостачання (ЦТ) в рамках Української програми муніципальної інфраструктури (</w:t>
      </w:r>
      <w:r w:rsidR="006C6F91">
        <w:rPr>
          <w:rFonts w:ascii="Arial" w:hAnsi="Arial" w:cs="Arial"/>
          <w:sz w:val="20"/>
          <w:lang w:val="en-US"/>
        </w:rPr>
        <w:t>UMIP</w:t>
      </w:r>
      <w:r w:rsidR="0095486D" w:rsidRPr="00A51084">
        <w:rPr>
          <w:rFonts w:ascii="Arial" w:hAnsi="Arial" w:cs="Arial"/>
          <w:sz w:val="20"/>
          <w:lang w:val="uk-UA"/>
        </w:rPr>
        <w:t xml:space="preserve">). </w:t>
      </w:r>
      <w:r w:rsidR="006C6F91">
        <w:rPr>
          <w:rFonts w:ascii="Arial" w:hAnsi="Arial" w:cs="Arial"/>
          <w:sz w:val="20"/>
          <w:lang w:val="en-US"/>
        </w:rPr>
        <w:t>UIMP</w:t>
      </w:r>
      <w:r w:rsidR="0095486D" w:rsidRPr="00A51084">
        <w:rPr>
          <w:rFonts w:ascii="Arial" w:hAnsi="Arial" w:cs="Arial"/>
          <w:sz w:val="20"/>
          <w:lang w:val="uk-UA"/>
        </w:rPr>
        <w:t xml:space="preserve"> охоплює частину інфраструктури ЦТ міста, а Компонент 1 </w:t>
      </w:r>
      <w:proofErr w:type="spellStart"/>
      <w:r w:rsidRPr="00A51084">
        <w:rPr>
          <w:rFonts w:ascii="Arial" w:hAnsi="Arial" w:cs="Arial"/>
          <w:sz w:val="20"/>
          <w:lang w:val="uk-UA"/>
        </w:rPr>
        <w:t>Проєкт</w:t>
      </w:r>
      <w:r w:rsidR="0095486D" w:rsidRPr="00A51084">
        <w:rPr>
          <w:rFonts w:ascii="Arial" w:hAnsi="Arial" w:cs="Arial"/>
          <w:sz w:val="20"/>
          <w:lang w:val="uk-UA"/>
        </w:rPr>
        <w:t>у</w:t>
      </w:r>
      <w:proofErr w:type="spellEnd"/>
      <w:r w:rsidR="0095486D" w:rsidRPr="00A51084">
        <w:rPr>
          <w:rFonts w:ascii="Arial" w:hAnsi="Arial" w:cs="Arial"/>
          <w:sz w:val="20"/>
          <w:lang w:val="uk-UA"/>
        </w:rPr>
        <w:t xml:space="preserve"> зосереджується на реконструкції </w:t>
      </w:r>
      <w:proofErr w:type="spellStart"/>
      <w:r w:rsidR="0095486D" w:rsidRPr="00A51084">
        <w:rPr>
          <w:rFonts w:ascii="Arial" w:hAnsi="Arial" w:cs="Arial"/>
          <w:sz w:val="20"/>
          <w:lang w:val="uk-UA"/>
        </w:rPr>
        <w:t>котелень</w:t>
      </w:r>
      <w:proofErr w:type="spellEnd"/>
      <w:r w:rsidR="0095486D" w:rsidRPr="00A51084">
        <w:rPr>
          <w:rFonts w:ascii="Arial" w:hAnsi="Arial" w:cs="Arial"/>
          <w:sz w:val="20"/>
          <w:lang w:val="uk-UA"/>
        </w:rPr>
        <w:t xml:space="preserve">, які не були включені до початкового обсягу УПМІ. Це дозволяє завершити повномасштабну реконструкцію системи ЦТ, що обслуговує мешканців м. Лозова. </w:t>
      </w:r>
      <w:proofErr w:type="spellStart"/>
      <w:r w:rsidRPr="00A51084">
        <w:rPr>
          <w:rFonts w:ascii="Arial" w:hAnsi="Arial" w:cs="Arial"/>
          <w:sz w:val="20"/>
          <w:lang w:val="uk-UA"/>
        </w:rPr>
        <w:t>Проєкт</w:t>
      </w:r>
      <w:proofErr w:type="spellEnd"/>
      <w:r w:rsidR="0095486D" w:rsidRPr="00A51084">
        <w:rPr>
          <w:rFonts w:ascii="Arial" w:hAnsi="Arial" w:cs="Arial"/>
          <w:sz w:val="20"/>
          <w:lang w:val="uk-UA"/>
        </w:rPr>
        <w:t xml:space="preserve"> також базується на рамках UMIP, використовуючи встановлені процедури, нагляд за будівництвом, технічну допомогу та уніфіковані технічні рішення для забезпечення стабільної якості та спрощення майбутньої експлуатації та технічного обслуговування.</w:t>
      </w:r>
    </w:p>
    <w:p w14:paraId="27E38828" w14:textId="326A3012" w:rsidR="0095486D" w:rsidRPr="00A51084" w:rsidRDefault="0095486D" w:rsidP="0095486D">
      <w:pPr>
        <w:spacing w:after="120"/>
        <w:rPr>
          <w:rFonts w:ascii="Arial" w:hAnsi="Arial" w:cs="Arial"/>
          <w:sz w:val="20"/>
          <w:lang w:val="uk-UA"/>
        </w:rPr>
      </w:pPr>
      <w:r w:rsidRPr="00A51084">
        <w:rPr>
          <w:rFonts w:ascii="Arial" w:hAnsi="Arial" w:cs="Arial"/>
          <w:sz w:val="20"/>
          <w:lang w:val="uk-UA"/>
        </w:rPr>
        <w:t xml:space="preserve">Компонент 2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передбачає введення заходів з боку попиту, які підвищать загальну ефективність системи завдяки точному регулюванню, що стає можливим завдяки інтеграції індивідуальних теплових підстанцій (ІТП) в системи SCADA </w:t>
      </w:r>
      <w:proofErr w:type="spellStart"/>
      <w:r w:rsidRPr="00A51084">
        <w:rPr>
          <w:rFonts w:ascii="Arial" w:hAnsi="Arial" w:cs="Arial"/>
          <w:sz w:val="20"/>
          <w:lang w:val="uk-UA"/>
        </w:rPr>
        <w:t>котелень</w:t>
      </w:r>
      <w:proofErr w:type="spellEnd"/>
      <w:r w:rsidRPr="00A51084">
        <w:rPr>
          <w:rFonts w:ascii="Arial" w:hAnsi="Arial" w:cs="Arial"/>
          <w:sz w:val="20"/>
          <w:lang w:val="uk-UA"/>
        </w:rPr>
        <w:t xml:space="preserve">. Це призведе до додаткового підвищення енергоефективності та екологічних переваг. Крім того, встановлення ІТП </w:t>
      </w:r>
      <w:proofErr w:type="spellStart"/>
      <w:r w:rsidRPr="00A51084">
        <w:rPr>
          <w:rFonts w:ascii="Arial" w:hAnsi="Arial" w:cs="Arial"/>
          <w:sz w:val="20"/>
          <w:lang w:val="uk-UA"/>
        </w:rPr>
        <w:t>надасть</w:t>
      </w:r>
      <w:proofErr w:type="spellEnd"/>
      <w:r w:rsidRPr="00A51084">
        <w:rPr>
          <w:rFonts w:ascii="Arial" w:hAnsi="Arial" w:cs="Arial"/>
          <w:sz w:val="20"/>
          <w:lang w:val="uk-UA"/>
        </w:rPr>
        <w:t xml:space="preserve"> кінцевим споживачам можливість управляти своїм індивідуальним споживанням та рахунками за опалення, що на даний момент неможливо в рамках існуючої системи. </w:t>
      </w:r>
    </w:p>
    <w:p w14:paraId="448C836D" w14:textId="77777777" w:rsidR="00BF166A" w:rsidRPr="00A51084" w:rsidRDefault="00BF166A" w:rsidP="0027557F">
      <w:pPr>
        <w:pStyle w:val="text"/>
        <w:spacing w:after="120"/>
        <w:ind w:left="0"/>
        <w:rPr>
          <w:rFonts w:cs="Arial"/>
          <w:b/>
          <w:lang w:val="uk-UA"/>
        </w:rPr>
      </w:pPr>
      <w:r w:rsidRPr="00A51084">
        <w:rPr>
          <w:rFonts w:cs="Arial"/>
          <w:b/>
          <w:lang w:val="uk-UA"/>
        </w:rPr>
        <w:br/>
        <w:t>Опис</w:t>
      </w:r>
    </w:p>
    <w:p w14:paraId="37A2D684" w14:textId="08FCEB0D" w:rsidR="0095486D" w:rsidRPr="00A51084" w:rsidRDefault="0095486D" w:rsidP="0095486D">
      <w:pPr>
        <w:spacing w:after="120"/>
        <w:rPr>
          <w:rFonts w:cs="Arial"/>
          <w:lang w:val="uk-UA"/>
        </w:rPr>
      </w:pPr>
      <w:r w:rsidRPr="00A51084">
        <w:rPr>
          <w:rFonts w:ascii="Arial" w:hAnsi="Arial" w:cs="Arial"/>
          <w:sz w:val="20"/>
          <w:lang w:val="uk-UA"/>
        </w:rPr>
        <w:t xml:space="preserve">Пропонується фінансувати </w:t>
      </w:r>
      <w:proofErr w:type="spellStart"/>
      <w:r w:rsidR="00A51084" w:rsidRPr="00A51084">
        <w:rPr>
          <w:rFonts w:ascii="Arial" w:hAnsi="Arial" w:cs="Arial"/>
          <w:sz w:val="20"/>
          <w:lang w:val="uk-UA"/>
        </w:rPr>
        <w:t>Проєкт</w:t>
      </w:r>
      <w:proofErr w:type="spellEnd"/>
      <w:r w:rsidRPr="00A51084">
        <w:rPr>
          <w:rFonts w:ascii="Arial" w:hAnsi="Arial" w:cs="Arial"/>
          <w:sz w:val="20"/>
          <w:lang w:val="uk-UA"/>
        </w:rPr>
        <w:t xml:space="preserve"> «Лозова» за рахунок гранту E5P у розмірі 6 810 000 євро, що призведе до цільових інвестицій у рамках наступних двох компонентів:</w:t>
      </w:r>
    </w:p>
    <w:p w14:paraId="7D0C5CA4" w14:textId="77777777" w:rsidR="0095486D" w:rsidRPr="00A51084" w:rsidRDefault="0095486D" w:rsidP="0095486D">
      <w:pPr>
        <w:spacing w:after="120"/>
        <w:rPr>
          <w:rFonts w:cs="Arial"/>
          <w:b/>
          <w:bCs/>
          <w:lang w:val="uk-UA"/>
        </w:rPr>
      </w:pPr>
      <w:r w:rsidRPr="00A51084">
        <w:rPr>
          <w:rFonts w:ascii="Arial" w:hAnsi="Arial" w:cs="Arial"/>
          <w:b/>
          <w:bCs/>
          <w:sz w:val="20"/>
          <w:lang w:val="uk-UA"/>
        </w:rPr>
        <w:t>Компонент 1 – Заходи з боку пропозиції – котельні:</w:t>
      </w:r>
    </w:p>
    <w:p w14:paraId="5E4B05D9" w14:textId="376ABC48" w:rsidR="0095486D" w:rsidRPr="00A51084" w:rsidRDefault="0095486D" w:rsidP="0095486D">
      <w:pPr>
        <w:spacing w:after="120"/>
        <w:rPr>
          <w:rFonts w:cs="Arial"/>
          <w:lang w:val="uk-UA"/>
        </w:rPr>
      </w:pPr>
      <w:r w:rsidRPr="00A51084">
        <w:rPr>
          <w:rFonts w:ascii="Arial" w:hAnsi="Arial" w:cs="Arial"/>
          <w:sz w:val="20"/>
          <w:lang w:val="uk-UA"/>
        </w:rPr>
        <w:t xml:space="preserve">Цей компонент передбачає комплексну реконструкцію чотирьох </w:t>
      </w:r>
      <w:proofErr w:type="spellStart"/>
      <w:r w:rsidRPr="00A51084">
        <w:rPr>
          <w:rFonts w:ascii="Arial" w:hAnsi="Arial" w:cs="Arial"/>
          <w:sz w:val="20"/>
          <w:lang w:val="uk-UA"/>
        </w:rPr>
        <w:t>котелень</w:t>
      </w:r>
      <w:proofErr w:type="spellEnd"/>
      <w:r w:rsidRPr="00A51084">
        <w:rPr>
          <w:rFonts w:ascii="Arial" w:hAnsi="Arial" w:cs="Arial"/>
          <w:sz w:val="20"/>
          <w:lang w:val="uk-UA"/>
        </w:rPr>
        <w:t xml:space="preserve">, що експлуатуються </w:t>
      </w:r>
      <w:r w:rsidR="00B479B1">
        <w:rPr>
          <w:rFonts w:ascii="Arial" w:hAnsi="Arial" w:cs="Arial"/>
          <w:sz w:val="20"/>
          <w:lang w:val="uk-UA"/>
        </w:rPr>
        <w:t>КП</w:t>
      </w:r>
      <w:r w:rsidRPr="00A51084">
        <w:rPr>
          <w:rFonts w:ascii="Arial" w:hAnsi="Arial" w:cs="Arial"/>
          <w:sz w:val="20"/>
          <w:lang w:val="uk-UA"/>
        </w:rPr>
        <w:t xml:space="preserve"> «</w:t>
      </w:r>
      <w:proofErr w:type="spellStart"/>
      <w:r w:rsidRPr="00A51084">
        <w:rPr>
          <w:rFonts w:ascii="Arial" w:hAnsi="Arial" w:cs="Arial"/>
          <w:sz w:val="20"/>
          <w:lang w:val="uk-UA"/>
        </w:rPr>
        <w:t>Теплоенерго</w:t>
      </w:r>
      <w:proofErr w:type="spellEnd"/>
      <w:r w:rsidRPr="00A51084">
        <w:rPr>
          <w:rFonts w:ascii="Arial" w:hAnsi="Arial" w:cs="Arial"/>
          <w:sz w:val="20"/>
          <w:lang w:val="uk-UA"/>
        </w:rPr>
        <w:t>»:</w:t>
      </w:r>
    </w:p>
    <w:p w14:paraId="7F2C42D9" w14:textId="77777777" w:rsidR="0095486D" w:rsidRPr="00A51084" w:rsidRDefault="0095486D" w:rsidP="00862916">
      <w:pPr>
        <w:pStyle w:val="afff4"/>
        <w:numPr>
          <w:ilvl w:val="0"/>
          <w:numId w:val="57"/>
        </w:numPr>
        <w:spacing w:after="120"/>
        <w:rPr>
          <w:rFonts w:cs="Arial"/>
          <w:lang w:val="uk-UA"/>
        </w:rPr>
      </w:pPr>
      <w:r w:rsidRPr="00A51084">
        <w:rPr>
          <w:rFonts w:cs="Arial"/>
          <w:lang w:val="uk-UA"/>
        </w:rPr>
        <w:t xml:space="preserve">вул. Спортивна, 23, Лозова – 31,80 </w:t>
      </w:r>
      <w:proofErr w:type="spellStart"/>
      <w:r w:rsidRPr="00A51084">
        <w:rPr>
          <w:rFonts w:cs="Arial"/>
          <w:lang w:val="uk-UA"/>
        </w:rPr>
        <w:t>Гкал</w:t>
      </w:r>
      <w:proofErr w:type="spellEnd"/>
      <w:r w:rsidRPr="00A51084">
        <w:rPr>
          <w:rFonts w:cs="Arial"/>
          <w:lang w:val="uk-UA"/>
        </w:rPr>
        <w:t>/год (37,00 МВт)</w:t>
      </w:r>
    </w:p>
    <w:p w14:paraId="600D8A0C" w14:textId="77777777" w:rsidR="0095486D" w:rsidRPr="00A51084" w:rsidRDefault="0095486D" w:rsidP="00862916">
      <w:pPr>
        <w:pStyle w:val="afff4"/>
        <w:numPr>
          <w:ilvl w:val="0"/>
          <w:numId w:val="57"/>
        </w:numPr>
        <w:spacing w:after="120"/>
        <w:rPr>
          <w:rFonts w:cs="Arial"/>
          <w:lang w:val="uk-UA"/>
        </w:rPr>
      </w:pPr>
      <w:r w:rsidRPr="00A51084">
        <w:rPr>
          <w:rFonts w:cs="Arial"/>
          <w:lang w:val="uk-UA"/>
        </w:rPr>
        <w:t xml:space="preserve">вул. Машинобудівників, 29-б, м. Лозова – 2,25 </w:t>
      </w:r>
      <w:proofErr w:type="spellStart"/>
      <w:r w:rsidRPr="00A51084">
        <w:rPr>
          <w:rFonts w:cs="Arial"/>
          <w:lang w:val="uk-UA"/>
        </w:rPr>
        <w:t>Гкал</w:t>
      </w:r>
      <w:proofErr w:type="spellEnd"/>
      <w:r w:rsidRPr="00A51084">
        <w:rPr>
          <w:rFonts w:cs="Arial"/>
          <w:lang w:val="uk-UA"/>
        </w:rPr>
        <w:t>/год (2,61 МВт)</w:t>
      </w:r>
    </w:p>
    <w:p w14:paraId="0275DB16" w14:textId="77777777" w:rsidR="0095486D" w:rsidRPr="00A51084" w:rsidRDefault="0095486D" w:rsidP="00862916">
      <w:pPr>
        <w:pStyle w:val="afff4"/>
        <w:numPr>
          <w:ilvl w:val="0"/>
          <w:numId w:val="57"/>
        </w:numPr>
        <w:spacing w:after="120"/>
        <w:rPr>
          <w:rFonts w:cs="Arial"/>
          <w:lang w:val="uk-UA"/>
        </w:rPr>
      </w:pPr>
      <w:r w:rsidRPr="00A51084">
        <w:rPr>
          <w:rFonts w:cs="Arial"/>
          <w:lang w:val="uk-UA"/>
        </w:rPr>
        <w:t xml:space="preserve">вул. О. </w:t>
      </w:r>
      <w:proofErr w:type="spellStart"/>
      <w:r w:rsidRPr="00A51084">
        <w:rPr>
          <w:rFonts w:cs="Arial"/>
          <w:lang w:val="uk-UA"/>
        </w:rPr>
        <w:t>Бричука</w:t>
      </w:r>
      <w:proofErr w:type="spellEnd"/>
      <w:r w:rsidRPr="00A51084">
        <w:rPr>
          <w:rFonts w:cs="Arial"/>
          <w:lang w:val="uk-UA"/>
        </w:rPr>
        <w:t xml:space="preserve">, 43-г, м. Лозова – 2,35 </w:t>
      </w:r>
      <w:proofErr w:type="spellStart"/>
      <w:r w:rsidRPr="00A51084">
        <w:rPr>
          <w:rFonts w:cs="Arial"/>
          <w:lang w:val="uk-UA"/>
        </w:rPr>
        <w:t>Гкал</w:t>
      </w:r>
      <w:proofErr w:type="spellEnd"/>
      <w:r w:rsidRPr="00A51084">
        <w:rPr>
          <w:rFonts w:cs="Arial"/>
          <w:lang w:val="uk-UA"/>
        </w:rPr>
        <w:t>/год (2,73 МВт)</w:t>
      </w:r>
    </w:p>
    <w:p w14:paraId="7E627D9B" w14:textId="77777777" w:rsidR="0095486D" w:rsidRPr="00A51084" w:rsidRDefault="0095486D" w:rsidP="00862916">
      <w:pPr>
        <w:pStyle w:val="afff4"/>
        <w:numPr>
          <w:ilvl w:val="0"/>
          <w:numId w:val="57"/>
        </w:numPr>
        <w:spacing w:after="120"/>
        <w:rPr>
          <w:rFonts w:cs="Arial"/>
          <w:lang w:val="uk-UA"/>
        </w:rPr>
      </w:pPr>
      <w:r w:rsidRPr="00A51084">
        <w:rPr>
          <w:rFonts w:cs="Arial"/>
          <w:lang w:val="uk-UA"/>
        </w:rPr>
        <w:t xml:space="preserve">вул. І. Середи, 10, </w:t>
      </w:r>
      <w:proofErr w:type="spellStart"/>
      <w:r w:rsidRPr="00A51084">
        <w:rPr>
          <w:rFonts w:cs="Arial"/>
          <w:lang w:val="uk-UA"/>
        </w:rPr>
        <w:t>Панютіно</w:t>
      </w:r>
      <w:proofErr w:type="spellEnd"/>
      <w:r w:rsidRPr="00A51084">
        <w:rPr>
          <w:rFonts w:cs="Arial"/>
          <w:lang w:val="uk-UA"/>
        </w:rPr>
        <w:t xml:space="preserve"> – 0,63 </w:t>
      </w:r>
      <w:proofErr w:type="spellStart"/>
      <w:r w:rsidRPr="00A51084">
        <w:rPr>
          <w:rFonts w:cs="Arial"/>
          <w:lang w:val="uk-UA"/>
        </w:rPr>
        <w:t>Гкал</w:t>
      </w:r>
      <w:proofErr w:type="spellEnd"/>
      <w:r w:rsidRPr="00A51084">
        <w:rPr>
          <w:rFonts w:cs="Arial"/>
          <w:lang w:val="uk-UA"/>
        </w:rPr>
        <w:t>/год (0,74 МВт)</w:t>
      </w:r>
    </w:p>
    <w:p w14:paraId="2379A05E" w14:textId="52274F56" w:rsidR="0095486D" w:rsidRPr="00A51084" w:rsidRDefault="0095486D" w:rsidP="0095486D">
      <w:pPr>
        <w:spacing w:after="120"/>
        <w:rPr>
          <w:rFonts w:cs="Arial"/>
          <w:lang w:val="uk-UA"/>
        </w:rPr>
      </w:pPr>
      <w:r w:rsidRPr="00A51084">
        <w:rPr>
          <w:rFonts w:ascii="Arial" w:hAnsi="Arial" w:cs="Arial"/>
          <w:sz w:val="20"/>
          <w:lang w:val="uk-UA"/>
        </w:rPr>
        <w:t xml:space="preserve">Реконструкція котельні на вулиці Спортивній, 23, передбачає виведення з експлуатації застарілої котельні на вулиці </w:t>
      </w:r>
      <w:proofErr w:type="spellStart"/>
      <w:r w:rsidRPr="00A51084">
        <w:rPr>
          <w:rFonts w:ascii="Arial" w:hAnsi="Arial" w:cs="Arial"/>
          <w:sz w:val="20"/>
          <w:lang w:val="uk-UA"/>
        </w:rPr>
        <w:t>Лозовського</w:t>
      </w:r>
      <w:proofErr w:type="spellEnd"/>
      <w:r w:rsidRPr="00A51084">
        <w:rPr>
          <w:rFonts w:ascii="Arial" w:hAnsi="Arial" w:cs="Arial"/>
          <w:sz w:val="20"/>
          <w:lang w:val="uk-UA"/>
        </w:rPr>
        <w:t xml:space="preserve">, 8 (3,65 </w:t>
      </w:r>
      <w:proofErr w:type="spellStart"/>
      <w:r w:rsidRPr="00A51084">
        <w:rPr>
          <w:rFonts w:ascii="Arial" w:hAnsi="Arial" w:cs="Arial"/>
          <w:sz w:val="20"/>
          <w:lang w:val="uk-UA"/>
        </w:rPr>
        <w:t>Гкал</w:t>
      </w:r>
      <w:proofErr w:type="spellEnd"/>
      <w:r w:rsidRPr="00A51084">
        <w:rPr>
          <w:rFonts w:ascii="Arial" w:hAnsi="Arial" w:cs="Arial"/>
          <w:sz w:val="20"/>
          <w:lang w:val="uk-UA"/>
        </w:rPr>
        <w:t>/год / 4,25 МВт) та об'єднання відповідних мере</w:t>
      </w:r>
      <w:r w:rsidR="00B479B1">
        <w:rPr>
          <w:rFonts w:ascii="Arial" w:hAnsi="Arial" w:cs="Arial"/>
          <w:sz w:val="20"/>
          <w:lang w:val="uk-UA"/>
        </w:rPr>
        <w:t>ж ЦТ</w:t>
      </w:r>
      <w:r w:rsidRPr="00A51084">
        <w:rPr>
          <w:rFonts w:ascii="Arial" w:hAnsi="Arial" w:cs="Arial"/>
          <w:sz w:val="20"/>
          <w:lang w:val="uk-UA"/>
        </w:rPr>
        <w:t xml:space="preserve"> в єдину систему, включаючи пов'язані з цим роботи. Внаслідок відключення значної кількості промислових споживачів встановлена потужність котельні на вулиці Спортивній буде зменшена з 31,80 </w:t>
      </w:r>
      <w:proofErr w:type="spellStart"/>
      <w:r w:rsidRPr="00A51084">
        <w:rPr>
          <w:rFonts w:ascii="Arial" w:hAnsi="Arial" w:cs="Arial"/>
          <w:sz w:val="20"/>
          <w:lang w:val="uk-UA"/>
        </w:rPr>
        <w:t>Гкал</w:t>
      </w:r>
      <w:proofErr w:type="spellEnd"/>
      <w:r w:rsidRPr="00A51084">
        <w:rPr>
          <w:rFonts w:ascii="Arial" w:hAnsi="Arial" w:cs="Arial"/>
          <w:sz w:val="20"/>
          <w:lang w:val="uk-UA"/>
        </w:rPr>
        <w:t xml:space="preserve">/год (37,00 МВт) до 15,34 </w:t>
      </w:r>
      <w:proofErr w:type="spellStart"/>
      <w:r w:rsidRPr="00A51084">
        <w:rPr>
          <w:rFonts w:ascii="Arial" w:hAnsi="Arial" w:cs="Arial"/>
          <w:sz w:val="20"/>
          <w:lang w:val="uk-UA"/>
        </w:rPr>
        <w:t>Гкал</w:t>
      </w:r>
      <w:proofErr w:type="spellEnd"/>
      <w:r w:rsidRPr="00A51084">
        <w:rPr>
          <w:rFonts w:ascii="Arial" w:hAnsi="Arial" w:cs="Arial"/>
          <w:sz w:val="20"/>
          <w:lang w:val="uk-UA"/>
        </w:rPr>
        <w:t>/год (17,84 МВт).</w:t>
      </w:r>
    </w:p>
    <w:p w14:paraId="0C0A06B3" w14:textId="77777777" w:rsidR="0095486D" w:rsidRPr="00A51084" w:rsidRDefault="0095486D" w:rsidP="0095486D">
      <w:pPr>
        <w:spacing w:after="120"/>
        <w:rPr>
          <w:rFonts w:cs="Arial"/>
          <w:lang w:val="uk-UA"/>
        </w:rPr>
      </w:pPr>
      <w:r w:rsidRPr="00A51084">
        <w:rPr>
          <w:rFonts w:ascii="Arial" w:hAnsi="Arial" w:cs="Arial"/>
          <w:sz w:val="20"/>
          <w:lang w:val="uk-UA"/>
        </w:rPr>
        <w:t>Обсяг реконструкції на кожній котельні включатиме такі енергозберігаючі заходи:</w:t>
      </w:r>
    </w:p>
    <w:p w14:paraId="77AFBE9E"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 xml:space="preserve">Встановлення нових високоефективних газових котлів, оснащених сучасними пальниками з низьким рівнем викидів </w:t>
      </w:r>
      <w:proofErr w:type="spellStart"/>
      <w:r w:rsidRPr="00A51084">
        <w:rPr>
          <w:rFonts w:cs="Arial"/>
          <w:lang w:val="uk-UA"/>
        </w:rPr>
        <w:t>NOx</w:t>
      </w:r>
      <w:proofErr w:type="spellEnd"/>
      <w:r w:rsidRPr="00A51084">
        <w:rPr>
          <w:rFonts w:cs="Arial"/>
          <w:lang w:val="uk-UA"/>
        </w:rPr>
        <w:t xml:space="preserve"> та автоматизованими системами управління</w:t>
      </w:r>
    </w:p>
    <w:p w14:paraId="2C309914"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Заміна застарілого насосного обладнання на сучасні високоефективні агрегати</w:t>
      </w:r>
    </w:p>
    <w:p w14:paraId="5F6D5A79"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Встановлення систем хімічної обробки води для підвищення надійності експлуатації та теплопередачі</w:t>
      </w:r>
    </w:p>
    <w:p w14:paraId="0134B55E"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Заміна систем розподілу газу та комерційних газових лічильників</w:t>
      </w:r>
    </w:p>
    <w:p w14:paraId="5E1E8FB8"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Модернізація внутрішніх інженерних систем, включаючи нові трубопроводи, клапани, датчики, освітлення, електричні шафи, комерційні лічильники, заземлення та блискавкозахист</w:t>
      </w:r>
    </w:p>
    <w:p w14:paraId="557C6501"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lastRenderedPageBreak/>
        <w:t>Теплоізоляція та реконструкція будівель котельні, включаючи заміну вікон та дверей</w:t>
      </w:r>
    </w:p>
    <w:p w14:paraId="203BB088" w14:textId="77777777" w:rsidR="0095486D" w:rsidRPr="00A51084" w:rsidRDefault="0095486D" w:rsidP="0095486D">
      <w:pPr>
        <w:spacing w:after="120"/>
        <w:rPr>
          <w:rFonts w:cs="Arial"/>
          <w:lang w:val="uk-UA"/>
        </w:rPr>
      </w:pPr>
    </w:p>
    <w:p w14:paraId="2CF00ABA"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Комплексна автоматизація всіх технічних процесів, включаючи встановлення єдиної системи управління та приводів із змінною швидкістю для насосів та допоміжного обладнання</w:t>
      </w:r>
    </w:p>
    <w:p w14:paraId="0FD859B0" w14:textId="77777777" w:rsidR="0095486D" w:rsidRPr="00A51084" w:rsidRDefault="0095486D" w:rsidP="00862916">
      <w:pPr>
        <w:pStyle w:val="afff4"/>
        <w:numPr>
          <w:ilvl w:val="0"/>
          <w:numId w:val="58"/>
        </w:numPr>
        <w:spacing w:after="120"/>
        <w:rPr>
          <w:rFonts w:cs="Arial"/>
          <w:lang w:val="uk-UA"/>
        </w:rPr>
      </w:pPr>
      <w:r w:rsidRPr="00A51084">
        <w:rPr>
          <w:rFonts w:cs="Arial"/>
          <w:lang w:val="uk-UA"/>
        </w:rPr>
        <w:t xml:space="preserve">Інтеграція </w:t>
      </w:r>
      <w:proofErr w:type="spellStart"/>
      <w:r w:rsidRPr="00A51084">
        <w:rPr>
          <w:rFonts w:cs="Arial"/>
          <w:lang w:val="uk-UA"/>
        </w:rPr>
        <w:t>котелень</w:t>
      </w:r>
      <w:proofErr w:type="spellEnd"/>
      <w:r w:rsidRPr="00A51084">
        <w:rPr>
          <w:rFonts w:cs="Arial"/>
          <w:lang w:val="uk-UA"/>
        </w:rPr>
        <w:t xml:space="preserve"> у систему SCADA, яка вже впроваджена в рамках UMIP</w:t>
      </w:r>
    </w:p>
    <w:p w14:paraId="79F57FCA" w14:textId="6C7858B9" w:rsidR="0095486D" w:rsidRPr="00A51084" w:rsidRDefault="0095486D" w:rsidP="0095486D">
      <w:pPr>
        <w:spacing w:after="120"/>
        <w:rPr>
          <w:rFonts w:cs="Arial"/>
          <w:lang w:val="uk-UA"/>
        </w:rPr>
      </w:pPr>
      <w:r w:rsidRPr="00A51084">
        <w:rPr>
          <w:rFonts w:ascii="Arial" w:hAnsi="Arial" w:cs="Arial"/>
          <w:sz w:val="20"/>
          <w:lang w:val="uk-UA"/>
        </w:rPr>
        <w:t xml:space="preserve">Цей компонент повністю відповідає цілям Української програми муніципальної інфраструктури (UMIP) та інвестиційним пріоритетам PMSU. Запропоновані котельні були визначені як пріоритетні об'єкти після консультацій з кінцевим </w:t>
      </w:r>
      <w:proofErr w:type="spellStart"/>
      <w:r w:rsidR="00A51084" w:rsidRPr="00A51084">
        <w:rPr>
          <w:rFonts w:ascii="Arial" w:hAnsi="Arial" w:cs="Arial"/>
          <w:sz w:val="20"/>
          <w:lang w:val="uk-UA"/>
        </w:rPr>
        <w:t>Бенефіціар</w:t>
      </w:r>
      <w:r w:rsidRPr="00A51084">
        <w:rPr>
          <w:rFonts w:ascii="Arial" w:hAnsi="Arial" w:cs="Arial"/>
          <w:sz w:val="20"/>
          <w:lang w:val="uk-UA"/>
        </w:rPr>
        <w:t>ом</w:t>
      </w:r>
      <w:proofErr w:type="spellEnd"/>
      <w:r w:rsidRPr="00A51084">
        <w:rPr>
          <w:rFonts w:ascii="Arial" w:hAnsi="Arial" w:cs="Arial"/>
          <w:sz w:val="20"/>
          <w:lang w:val="uk-UA"/>
        </w:rPr>
        <w:t xml:space="preserve"> з наступних причин:</w:t>
      </w:r>
    </w:p>
    <w:p w14:paraId="5A3453D4" w14:textId="77777777" w:rsidR="0095486D" w:rsidRPr="00A51084" w:rsidRDefault="0095486D" w:rsidP="00862916">
      <w:pPr>
        <w:pStyle w:val="afff4"/>
        <w:numPr>
          <w:ilvl w:val="0"/>
          <w:numId w:val="59"/>
        </w:numPr>
        <w:spacing w:after="120"/>
        <w:rPr>
          <w:rFonts w:cs="Arial"/>
          <w:lang w:val="uk-UA"/>
        </w:rPr>
      </w:pPr>
      <w:r w:rsidRPr="00A51084">
        <w:rPr>
          <w:rFonts w:cs="Arial"/>
          <w:lang w:val="uk-UA"/>
        </w:rPr>
        <w:t>Існуюче обладнання застаріле та неефективне, не має сучасної автоматизації та не може регулювати виробництво тепла відповідно до фактичного попиту</w:t>
      </w:r>
    </w:p>
    <w:p w14:paraId="2480D824" w14:textId="77777777" w:rsidR="0095486D" w:rsidRPr="00A51084" w:rsidRDefault="0095486D" w:rsidP="00862916">
      <w:pPr>
        <w:pStyle w:val="afff4"/>
        <w:numPr>
          <w:ilvl w:val="0"/>
          <w:numId w:val="59"/>
        </w:numPr>
        <w:spacing w:after="120"/>
        <w:rPr>
          <w:rFonts w:cs="Arial"/>
          <w:lang w:val="uk-UA"/>
        </w:rPr>
      </w:pPr>
      <w:r w:rsidRPr="00A51084">
        <w:rPr>
          <w:rFonts w:cs="Arial"/>
          <w:lang w:val="uk-UA"/>
        </w:rPr>
        <w:t>Більшість котлів перевищили термін експлуатації, що призводить до частих і дорогих ремонтів</w:t>
      </w:r>
    </w:p>
    <w:p w14:paraId="7DF094AC" w14:textId="77777777" w:rsidR="0095486D" w:rsidRPr="00A51084" w:rsidRDefault="0095486D" w:rsidP="00862916">
      <w:pPr>
        <w:pStyle w:val="afff4"/>
        <w:numPr>
          <w:ilvl w:val="0"/>
          <w:numId w:val="59"/>
        </w:numPr>
        <w:spacing w:after="120"/>
        <w:rPr>
          <w:rFonts w:cs="Arial"/>
          <w:lang w:val="uk-UA"/>
        </w:rPr>
      </w:pPr>
      <w:r w:rsidRPr="00A51084">
        <w:rPr>
          <w:rFonts w:cs="Arial"/>
          <w:lang w:val="uk-UA"/>
        </w:rPr>
        <w:t>Відсутність автоматизації вимагає цілодобової присутності персоналу для ручного управління</w:t>
      </w:r>
    </w:p>
    <w:p w14:paraId="11848226" w14:textId="77777777" w:rsidR="0095486D" w:rsidRPr="00A51084" w:rsidRDefault="0095486D" w:rsidP="00862916">
      <w:pPr>
        <w:pStyle w:val="afff4"/>
        <w:numPr>
          <w:ilvl w:val="0"/>
          <w:numId w:val="59"/>
        </w:numPr>
        <w:spacing w:after="120"/>
        <w:rPr>
          <w:rFonts w:cs="Arial"/>
          <w:lang w:val="uk-UA"/>
        </w:rPr>
      </w:pPr>
      <w:r w:rsidRPr="00A51084">
        <w:rPr>
          <w:rFonts w:cs="Arial"/>
          <w:lang w:val="uk-UA"/>
        </w:rPr>
        <w:t>Поточна система базується на застарілих радянських принципах з постійним регулюванням потоку та температури, що призводить до низької загальної ефективності системи</w:t>
      </w:r>
    </w:p>
    <w:p w14:paraId="2381A26E" w14:textId="3B90EB02" w:rsidR="0095486D" w:rsidRPr="00A51084" w:rsidRDefault="0095486D" w:rsidP="0095486D">
      <w:pPr>
        <w:spacing w:after="120"/>
        <w:rPr>
          <w:rFonts w:cs="Arial"/>
          <w:lang w:val="uk-UA"/>
        </w:rPr>
      </w:pPr>
      <w:r w:rsidRPr="00A51084">
        <w:rPr>
          <w:rFonts w:ascii="Arial" w:hAnsi="Arial" w:cs="Arial"/>
          <w:sz w:val="20"/>
          <w:lang w:val="uk-UA"/>
        </w:rPr>
        <w:t xml:space="preserve">Запропоновані роботи відповідають плану розвитку теплопостачання міста, затвердженому в 2018 році. План включає гідравлічне та теплове моделювання мережі та забезпечує технічну основу для реконструкції </w:t>
      </w:r>
      <w:proofErr w:type="spellStart"/>
      <w:r w:rsidRPr="00A51084">
        <w:rPr>
          <w:rFonts w:ascii="Arial" w:hAnsi="Arial" w:cs="Arial"/>
          <w:sz w:val="20"/>
          <w:lang w:val="uk-UA"/>
        </w:rPr>
        <w:t>котелень</w:t>
      </w:r>
      <w:proofErr w:type="spellEnd"/>
      <w:r w:rsidRPr="00A51084">
        <w:rPr>
          <w:rFonts w:ascii="Arial" w:hAnsi="Arial" w:cs="Arial"/>
          <w:sz w:val="20"/>
          <w:lang w:val="uk-UA"/>
        </w:rPr>
        <w:t xml:space="preserve"> та пов'язаної інфраструктури. Такий підхід забезпечує узгодженість з попередніми заходами з модернізації та сприяє ефективній підготовці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w:t>
      </w:r>
    </w:p>
    <w:p w14:paraId="3F411966" w14:textId="77777777" w:rsidR="0095486D" w:rsidRPr="00A51084" w:rsidRDefault="0095486D" w:rsidP="0095486D">
      <w:pPr>
        <w:spacing w:after="120"/>
        <w:rPr>
          <w:rFonts w:cs="Arial"/>
          <w:b/>
          <w:bCs/>
          <w:lang w:val="uk-UA"/>
        </w:rPr>
      </w:pPr>
      <w:r w:rsidRPr="00A51084">
        <w:rPr>
          <w:rFonts w:ascii="Arial" w:hAnsi="Arial" w:cs="Arial"/>
          <w:b/>
          <w:bCs/>
          <w:sz w:val="20"/>
          <w:lang w:val="uk-UA"/>
        </w:rPr>
        <w:t>Компонент 2 – Заходи з боку попиту – індивідуальні теплові підстанції</w:t>
      </w:r>
    </w:p>
    <w:p w14:paraId="3F7823D0" w14:textId="77777777" w:rsidR="0095486D" w:rsidRPr="00A51084" w:rsidRDefault="0095486D" w:rsidP="0095486D">
      <w:pPr>
        <w:spacing w:after="120"/>
        <w:rPr>
          <w:rFonts w:cs="Arial"/>
          <w:lang w:val="uk-UA"/>
        </w:rPr>
      </w:pPr>
      <w:r w:rsidRPr="00A51084">
        <w:rPr>
          <w:rFonts w:ascii="Arial" w:hAnsi="Arial" w:cs="Arial"/>
          <w:sz w:val="20"/>
          <w:lang w:val="uk-UA"/>
        </w:rPr>
        <w:t>Цей компонент включає встановлення приблизно 65 сучасних індивідуальних теплових підстанцій (ІТП) та приладів обліку споживання в будівлях, що обслуговуються реконструйованою котельнею на вулиці Спортивній, 23. Усі ІТП будуть підключені до системи SCADA для моніторингу та контролю в режимі реального часу.</w:t>
      </w:r>
    </w:p>
    <w:p w14:paraId="7F02C085" w14:textId="441A6770" w:rsidR="0095486D" w:rsidRPr="00A51084" w:rsidRDefault="0095486D" w:rsidP="0095486D">
      <w:pPr>
        <w:spacing w:after="120"/>
        <w:rPr>
          <w:rFonts w:cs="Arial"/>
          <w:lang w:val="uk-UA"/>
        </w:rPr>
      </w:pPr>
      <w:r w:rsidRPr="00A51084">
        <w:rPr>
          <w:rFonts w:ascii="Arial" w:hAnsi="Arial" w:cs="Arial"/>
          <w:sz w:val="20"/>
          <w:lang w:val="uk-UA"/>
        </w:rPr>
        <w:t xml:space="preserve">Заходи з боку попиту забезпечать точне регулювання теплопостачання на основі фактичного споживання, покращуючи ефективність системи та екологічні результати. Крім того, </w:t>
      </w:r>
      <w:r w:rsidR="00B479B1">
        <w:rPr>
          <w:rFonts w:ascii="Arial" w:hAnsi="Arial" w:cs="Arial"/>
          <w:sz w:val="20"/>
          <w:lang w:val="uk-UA"/>
        </w:rPr>
        <w:t>ІТП</w:t>
      </w:r>
      <w:r w:rsidRPr="00A51084">
        <w:rPr>
          <w:rFonts w:ascii="Arial" w:hAnsi="Arial" w:cs="Arial"/>
          <w:sz w:val="20"/>
          <w:lang w:val="uk-UA"/>
        </w:rPr>
        <w:t xml:space="preserve"> дозволять кінцевим споживачам контролювати та регулювати своє споживання тепла та відповідні платежі, що неможливо в рамках поточної системи.</w:t>
      </w:r>
    </w:p>
    <w:p w14:paraId="27A0A5FB" w14:textId="775C79CC" w:rsidR="0095486D" w:rsidRPr="00A51084" w:rsidRDefault="0095486D" w:rsidP="0095486D">
      <w:pPr>
        <w:spacing w:after="120"/>
        <w:rPr>
          <w:rFonts w:cs="Arial"/>
          <w:lang w:val="uk-UA"/>
        </w:rPr>
      </w:pPr>
      <w:r w:rsidRPr="00A51084">
        <w:rPr>
          <w:rFonts w:ascii="Arial" w:hAnsi="Arial" w:cs="Arial"/>
          <w:sz w:val="20"/>
          <w:lang w:val="uk-UA"/>
        </w:rPr>
        <w:t xml:space="preserve">Грант, який адмініструє Банк, буде використано для фінансування витрат на роботи, матеріали та послуги, необхідні для реалізації компонентів 1 та 2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в м. Лозова. Покращення теплопостачання принесе користь кінцевим споживачам, таким як житлові будинки та соціальна інфраструктура, що знаходяться в зоні обслуговування відремонтованих </w:t>
      </w:r>
      <w:proofErr w:type="spellStart"/>
      <w:r w:rsidRPr="00A51084">
        <w:rPr>
          <w:rFonts w:ascii="Arial" w:hAnsi="Arial" w:cs="Arial"/>
          <w:sz w:val="20"/>
          <w:lang w:val="uk-UA"/>
        </w:rPr>
        <w:t>котелень</w:t>
      </w:r>
      <w:proofErr w:type="spellEnd"/>
      <w:r w:rsidRPr="00A51084">
        <w:rPr>
          <w:rFonts w:ascii="Arial" w:hAnsi="Arial" w:cs="Arial"/>
          <w:sz w:val="20"/>
          <w:lang w:val="uk-UA"/>
        </w:rPr>
        <w:t>.</w:t>
      </w:r>
    </w:p>
    <w:p w14:paraId="3DCC1070" w14:textId="77777777" w:rsidR="00D045B3" w:rsidRPr="00A51084" w:rsidRDefault="00D045B3" w:rsidP="0027557F">
      <w:pPr>
        <w:pStyle w:val="text"/>
        <w:ind w:left="0"/>
        <w:rPr>
          <w:rFonts w:cs="Arial"/>
          <w:lang w:val="uk-UA"/>
        </w:rPr>
      </w:pPr>
    </w:p>
    <w:p w14:paraId="589F7B71" w14:textId="77777777" w:rsidR="00BF166A" w:rsidRPr="00A51084" w:rsidRDefault="00BF166A" w:rsidP="0027557F">
      <w:pPr>
        <w:pStyle w:val="text"/>
        <w:spacing w:after="120"/>
        <w:ind w:left="0"/>
        <w:rPr>
          <w:rFonts w:cs="Arial"/>
          <w:b/>
          <w:lang w:val="uk-UA"/>
        </w:rPr>
      </w:pPr>
      <w:r w:rsidRPr="00A51084">
        <w:rPr>
          <w:rFonts w:cs="Arial"/>
          <w:b/>
          <w:lang w:val="uk-UA"/>
        </w:rPr>
        <w:t>Календар</w:t>
      </w:r>
    </w:p>
    <w:p w14:paraId="098AF282" w14:textId="335B32E6" w:rsidR="0095486D" w:rsidRPr="00A51084" w:rsidRDefault="0095486D" w:rsidP="0095486D">
      <w:pPr>
        <w:spacing w:after="120"/>
        <w:rPr>
          <w:rFonts w:cs="Arial"/>
          <w:lang w:val="uk-UA"/>
        </w:rPr>
      </w:pPr>
      <w:r w:rsidRPr="00A51084">
        <w:rPr>
          <w:rFonts w:ascii="Arial" w:hAnsi="Arial" w:cs="Arial"/>
          <w:sz w:val="20"/>
          <w:lang w:val="uk-UA"/>
        </w:rPr>
        <w:t xml:space="preserve">Очікується, що реалізація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 xml:space="preserve"> в Лозовій відбуватиметься за таким графіком:</w:t>
      </w:r>
    </w:p>
    <w:p w14:paraId="32860BE4"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Підписання грантової угоди: 2 квартал 2025 року</w:t>
      </w:r>
    </w:p>
    <w:p w14:paraId="5B82F92D"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Початок реалізації: 3 квартал 2025 року</w:t>
      </w:r>
    </w:p>
    <w:p w14:paraId="4A9E1AE6"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Проведення тендеру: III–IV квартал 2025 року</w:t>
      </w:r>
    </w:p>
    <w:p w14:paraId="2E7AC472"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Закупівля: IV квартал 2025 року – I квартал 2026 року</w:t>
      </w:r>
    </w:p>
    <w:p w14:paraId="36CF098E"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Перша виплата: II квартал 2026 року</w:t>
      </w:r>
    </w:p>
    <w:p w14:paraId="3FAE52A5" w14:textId="77777777" w:rsidR="0095486D" w:rsidRPr="00A51084" w:rsidRDefault="0095486D" w:rsidP="00862916">
      <w:pPr>
        <w:pStyle w:val="afff4"/>
        <w:numPr>
          <w:ilvl w:val="0"/>
          <w:numId w:val="60"/>
        </w:numPr>
        <w:spacing w:after="120"/>
        <w:rPr>
          <w:rFonts w:cs="Arial"/>
          <w:lang w:val="uk-UA"/>
        </w:rPr>
      </w:pPr>
      <w:r w:rsidRPr="00A51084">
        <w:rPr>
          <w:rFonts w:cs="Arial"/>
          <w:lang w:val="uk-UA"/>
        </w:rPr>
        <w:t>Останній платіж: 3 квартал 2028 року</w:t>
      </w:r>
    </w:p>
    <w:p w14:paraId="1DA5576A" w14:textId="75E502B7" w:rsidR="0095486D" w:rsidRPr="00A51084" w:rsidRDefault="0095486D" w:rsidP="00862916">
      <w:pPr>
        <w:pStyle w:val="afff4"/>
        <w:numPr>
          <w:ilvl w:val="0"/>
          <w:numId w:val="60"/>
        </w:numPr>
        <w:spacing w:after="120"/>
        <w:rPr>
          <w:rFonts w:cs="Arial"/>
          <w:lang w:val="uk-UA"/>
        </w:rPr>
      </w:pPr>
      <w:r w:rsidRPr="00A51084">
        <w:rPr>
          <w:rFonts w:cs="Arial"/>
          <w:lang w:val="uk-UA"/>
        </w:rPr>
        <w:lastRenderedPageBreak/>
        <w:t xml:space="preserve">Орієнтовний термін завершення </w:t>
      </w:r>
      <w:proofErr w:type="spellStart"/>
      <w:r w:rsidR="00A51084" w:rsidRPr="00A51084">
        <w:rPr>
          <w:rFonts w:cs="Arial"/>
          <w:lang w:val="uk-UA"/>
        </w:rPr>
        <w:t>Проєкт</w:t>
      </w:r>
      <w:r w:rsidRPr="00A51084">
        <w:rPr>
          <w:rFonts w:cs="Arial"/>
          <w:lang w:val="uk-UA"/>
        </w:rPr>
        <w:t>у</w:t>
      </w:r>
      <w:proofErr w:type="spellEnd"/>
      <w:r w:rsidRPr="00A51084">
        <w:rPr>
          <w:rFonts w:cs="Arial"/>
          <w:lang w:val="uk-UA"/>
        </w:rPr>
        <w:t>: III–IV квартал 2028 року</w:t>
      </w:r>
    </w:p>
    <w:p w14:paraId="6B173E52" w14:textId="16FF1D97" w:rsidR="0095486D" w:rsidRPr="00A51084" w:rsidRDefault="0095486D" w:rsidP="0095486D">
      <w:pPr>
        <w:spacing w:after="120"/>
        <w:rPr>
          <w:rFonts w:ascii="Arial" w:hAnsi="Arial" w:cs="Arial"/>
          <w:sz w:val="20"/>
          <w:lang w:val="uk-UA"/>
        </w:rPr>
      </w:pPr>
      <w:r w:rsidRPr="00A51084">
        <w:rPr>
          <w:rFonts w:ascii="Arial" w:hAnsi="Arial" w:cs="Arial"/>
          <w:sz w:val="20"/>
          <w:lang w:val="uk-UA"/>
        </w:rPr>
        <w:t xml:space="preserve">Цей графік забезпечує узгодженість з оновленим графіком фінансування та дозволяє ефективно підготувати, провести тендер та реалізувати всі компоненти </w:t>
      </w:r>
      <w:proofErr w:type="spellStart"/>
      <w:r w:rsidR="00A51084" w:rsidRPr="00A51084">
        <w:rPr>
          <w:rFonts w:ascii="Arial" w:hAnsi="Arial" w:cs="Arial"/>
          <w:sz w:val="20"/>
          <w:lang w:val="uk-UA"/>
        </w:rPr>
        <w:t>Проєкт</w:t>
      </w:r>
      <w:r w:rsidRPr="00A51084">
        <w:rPr>
          <w:rFonts w:ascii="Arial" w:hAnsi="Arial" w:cs="Arial"/>
          <w:sz w:val="20"/>
          <w:lang w:val="uk-UA"/>
        </w:rPr>
        <w:t>у</w:t>
      </w:r>
      <w:proofErr w:type="spellEnd"/>
      <w:r w:rsidRPr="00A51084">
        <w:rPr>
          <w:rFonts w:ascii="Arial" w:hAnsi="Arial" w:cs="Arial"/>
          <w:sz w:val="20"/>
          <w:lang w:val="uk-UA"/>
        </w:rPr>
        <w:t>.</w:t>
      </w:r>
    </w:p>
    <w:p w14:paraId="7B075CDB" w14:textId="77777777" w:rsidR="001D454B" w:rsidRPr="00A51084" w:rsidRDefault="001D454B" w:rsidP="0027557F">
      <w:pPr>
        <w:pStyle w:val="ListNumberLevel2"/>
        <w:keepLines/>
        <w:numPr>
          <w:ilvl w:val="0"/>
          <w:numId w:val="0"/>
        </w:numPr>
        <w:ind w:left="284"/>
        <w:rPr>
          <w:rFonts w:ascii="Arial" w:hAnsi="Arial" w:cs="Arial"/>
          <w:sz w:val="20"/>
          <w:lang w:val="uk-UA"/>
        </w:rPr>
      </w:pPr>
    </w:p>
    <w:p w14:paraId="6482385D" w14:textId="77777777" w:rsidR="001D454B" w:rsidRPr="00A51084" w:rsidRDefault="001D454B" w:rsidP="0027557F">
      <w:pPr>
        <w:spacing w:after="0"/>
        <w:ind w:left="1418" w:hanging="1418"/>
        <w:rPr>
          <w:rFonts w:ascii="Arial" w:hAnsi="Arial" w:cs="Arial"/>
          <w:b/>
          <w:sz w:val="20"/>
          <w:lang w:val="uk-UA"/>
        </w:rPr>
        <w:sectPr w:rsidR="001D454B" w:rsidRPr="00A51084" w:rsidSect="003E7A66">
          <w:headerReference w:type="even" r:id="rId13"/>
          <w:headerReference w:type="default" r:id="rId14"/>
          <w:footerReference w:type="even" r:id="rId15"/>
          <w:footerReference w:type="default" r:id="rId16"/>
          <w:headerReference w:type="first" r:id="rId17"/>
          <w:footerReference w:type="first" r:id="rId18"/>
          <w:pgSz w:w="11906" w:h="16838" w:code="9"/>
          <w:pgMar w:top="1276" w:right="1701" w:bottom="737" w:left="1588" w:header="425" w:footer="1300" w:gutter="0"/>
          <w:cols w:space="720"/>
          <w:titlePg/>
          <w:docGrid w:linePitch="326"/>
        </w:sectPr>
      </w:pPr>
    </w:p>
    <w:p w14:paraId="72B93CE5" w14:textId="77777777" w:rsidR="001D454B" w:rsidRPr="00A51084" w:rsidRDefault="001D454B" w:rsidP="0027557F">
      <w:pPr>
        <w:pStyle w:val="21"/>
        <w:numPr>
          <w:ilvl w:val="0"/>
          <w:numId w:val="0"/>
        </w:numPr>
        <w:spacing w:after="0"/>
        <w:rPr>
          <w:rFonts w:ascii="Arial" w:hAnsi="Arial" w:cs="Arial"/>
          <w:sz w:val="20"/>
          <w:lang w:val="uk-UA"/>
        </w:rPr>
      </w:pPr>
      <w:bookmarkStart w:id="74" w:name="_Toc233716109"/>
      <w:bookmarkStart w:id="75" w:name="_Toc236741478"/>
      <w:r w:rsidRPr="00A51084">
        <w:rPr>
          <w:rFonts w:ascii="Arial" w:hAnsi="Arial" w:cs="Arial"/>
          <w:sz w:val="20"/>
          <w:lang w:val="uk-UA"/>
        </w:rPr>
        <w:lastRenderedPageBreak/>
        <w:t>Додаток II</w:t>
      </w:r>
    </w:p>
    <w:p w14:paraId="476219B9" w14:textId="77777777" w:rsidR="00B82853" w:rsidRPr="00A51084" w:rsidRDefault="00B82853" w:rsidP="0027557F">
      <w:pPr>
        <w:pStyle w:val="21"/>
        <w:numPr>
          <w:ilvl w:val="0"/>
          <w:numId w:val="0"/>
        </w:numPr>
        <w:spacing w:after="0"/>
        <w:rPr>
          <w:rFonts w:ascii="Arial" w:hAnsi="Arial" w:cs="Arial"/>
          <w:sz w:val="20"/>
          <w:lang w:val="uk-UA"/>
        </w:rPr>
      </w:pPr>
    </w:p>
    <w:p w14:paraId="1981A3DA" w14:textId="25D291AB" w:rsidR="001D454B" w:rsidRPr="00A51084" w:rsidRDefault="001D454B" w:rsidP="0027557F">
      <w:pPr>
        <w:pStyle w:val="21"/>
        <w:numPr>
          <w:ilvl w:val="0"/>
          <w:numId w:val="0"/>
        </w:numPr>
        <w:spacing w:after="0"/>
        <w:rPr>
          <w:rFonts w:ascii="Arial" w:hAnsi="Arial" w:cs="Arial"/>
          <w:sz w:val="20"/>
          <w:lang w:val="uk-UA"/>
        </w:rPr>
      </w:pPr>
      <w:r w:rsidRPr="00A51084">
        <w:rPr>
          <w:rFonts w:ascii="Arial" w:hAnsi="Arial" w:cs="Arial"/>
          <w:sz w:val="20"/>
          <w:lang w:val="uk-UA"/>
        </w:rPr>
        <w:t xml:space="preserve">Запит на </w:t>
      </w:r>
      <w:r w:rsidR="00AD3C04" w:rsidRPr="00A51084">
        <w:rPr>
          <w:rFonts w:ascii="Arial" w:hAnsi="Arial" w:cs="Arial"/>
          <w:sz w:val="20"/>
          <w:lang w:val="uk-UA"/>
        </w:rPr>
        <w:t>виплату в рамках програми «</w:t>
      </w:r>
      <w:bookmarkEnd w:id="74"/>
      <w:bookmarkEnd w:id="75"/>
      <w:r w:rsidR="00AD3C04" w:rsidRPr="00A51084">
        <w:rPr>
          <w:rFonts w:ascii="Arial" w:hAnsi="Arial" w:cs="Arial"/>
          <w:sz w:val="20"/>
          <w:lang w:val="uk-UA"/>
        </w:rPr>
        <w:t xml:space="preserve"> »</w:t>
      </w:r>
    </w:p>
    <w:p w14:paraId="1D77AD47" w14:textId="40208BE9" w:rsidR="00CB40A4" w:rsidRPr="00A51084" w:rsidRDefault="00A611C4" w:rsidP="0027557F">
      <w:pPr>
        <w:spacing w:before="120" w:after="120"/>
        <w:rPr>
          <w:rFonts w:ascii="Arial" w:hAnsi="Arial" w:cs="Arial"/>
          <w:b/>
          <w:sz w:val="20"/>
          <w:lang w:val="uk-UA"/>
        </w:rPr>
      </w:pPr>
      <w:r w:rsidRPr="00A51084">
        <w:rPr>
          <w:rFonts w:ascii="Arial" w:hAnsi="Arial" w:cs="Arial"/>
          <w:b/>
          <w:sz w:val="20"/>
          <w:lang w:val="uk-UA"/>
        </w:rPr>
        <w:t xml:space="preserve">Україна </w:t>
      </w:r>
      <w:r w:rsidR="005000AE" w:rsidRPr="00A51084">
        <w:rPr>
          <w:rFonts w:ascii="Arial" w:hAnsi="Arial" w:cs="Arial"/>
          <w:b/>
          <w:sz w:val="20"/>
          <w:lang w:val="uk-UA"/>
        </w:rPr>
        <w:t xml:space="preserve">– </w:t>
      </w:r>
      <w:proofErr w:type="spellStart"/>
      <w:r w:rsidR="00A51084" w:rsidRPr="00A51084">
        <w:rPr>
          <w:rFonts w:ascii="Arial" w:hAnsi="Arial" w:cs="Arial"/>
          <w:b/>
          <w:sz w:val="20"/>
          <w:lang w:val="uk-UA"/>
        </w:rPr>
        <w:t>Проєкт</w:t>
      </w:r>
      <w:proofErr w:type="spellEnd"/>
      <w:r w:rsidR="009C72EC" w:rsidRPr="00A51084">
        <w:rPr>
          <w:rFonts w:ascii="Arial" w:hAnsi="Arial" w:cs="Arial"/>
          <w:b/>
          <w:sz w:val="20"/>
          <w:lang w:val="uk-UA"/>
        </w:rPr>
        <w:t xml:space="preserve"> </w:t>
      </w:r>
      <w:r w:rsidR="00FD59BA" w:rsidRPr="00A51084">
        <w:rPr>
          <w:rFonts w:ascii="Arial" w:hAnsi="Arial" w:cs="Arial"/>
          <w:b/>
          <w:sz w:val="20"/>
          <w:lang w:val="uk-UA"/>
        </w:rPr>
        <w:t xml:space="preserve">централізованого теплопостачання в </w:t>
      </w:r>
      <w:r w:rsidR="0095486D" w:rsidRPr="00A51084">
        <w:rPr>
          <w:rFonts w:ascii="Arial" w:hAnsi="Arial" w:cs="Arial"/>
          <w:b/>
          <w:sz w:val="20"/>
          <w:lang w:val="uk-UA"/>
        </w:rPr>
        <w:t xml:space="preserve">Лозовій </w:t>
      </w:r>
      <w:r w:rsidR="009C72EC" w:rsidRPr="00A51084">
        <w:rPr>
          <w:rFonts w:ascii="Arial" w:hAnsi="Arial" w:cs="Arial"/>
          <w:b/>
          <w:sz w:val="20"/>
          <w:lang w:val="uk-UA"/>
        </w:rPr>
        <w:t xml:space="preserve">– </w:t>
      </w:r>
      <w:r w:rsidR="00CB40A4" w:rsidRPr="00A51084">
        <w:rPr>
          <w:rFonts w:ascii="Arial" w:hAnsi="Arial" w:cs="Arial"/>
          <w:b/>
          <w:sz w:val="20"/>
          <w:lang w:val="uk-UA"/>
        </w:rPr>
        <w:t xml:space="preserve">грант </w:t>
      </w:r>
      <w:r w:rsidR="009C72EC" w:rsidRPr="00A51084">
        <w:rPr>
          <w:rFonts w:ascii="Arial" w:hAnsi="Arial" w:cs="Arial"/>
          <w:b/>
          <w:sz w:val="20"/>
          <w:lang w:val="uk-UA"/>
        </w:rPr>
        <w:t>E5P</w:t>
      </w:r>
    </w:p>
    <w:tbl>
      <w:tblPr>
        <w:tblW w:w="9369" w:type="dxa"/>
        <w:tblInd w:w="-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15"/>
        <w:gridCol w:w="2054"/>
      </w:tblGrid>
      <w:tr w:rsidR="00CB40A4" w:rsidRPr="00A51084" w14:paraId="521C37D5" w14:textId="77777777" w:rsidTr="00BF06B1">
        <w:trPr>
          <w:cantSplit/>
          <w:trHeight w:val="263"/>
        </w:trPr>
        <w:tc>
          <w:tcPr>
            <w:tcW w:w="7315" w:type="dxa"/>
            <w:tcBorders>
              <w:top w:val="nil"/>
              <w:left w:val="nil"/>
              <w:bottom w:val="nil"/>
              <w:right w:val="single" w:sz="6" w:space="0" w:color="auto"/>
            </w:tcBorders>
            <w:vAlign w:val="center"/>
          </w:tcPr>
          <w:p w14:paraId="133F306C" w14:textId="77777777" w:rsidR="00CB40A4" w:rsidRPr="00A51084" w:rsidRDefault="00CB40A4" w:rsidP="0027557F">
            <w:pPr>
              <w:widowControl w:val="0"/>
              <w:tabs>
                <w:tab w:val="left" w:pos="1701"/>
                <w:tab w:val="left" w:pos="2268"/>
              </w:tabs>
              <w:overflowPunct w:val="0"/>
              <w:autoSpaceDE w:val="0"/>
              <w:autoSpaceDN w:val="0"/>
              <w:adjustRightInd w:val="0"/>
              <w:spacing w:after="0"/>
              <w:ind w:left="426" w:right="454"/>
              <w:rPr>
                <w:rFonts w:ascii="Arial" w:hAnsi="Arial" w:cs="Arial"/>
                <w:i/>
                <w:spacing w:val="40"/>
                <w:sz w:val="20"/>
                <w:lang w:val="uk-UA"/>
              </w:rPr>
            </w:pPr>
          </w:p>
        </w:tc>
        <w:tc>
          <w:tcPr>
            <w:tcW w:w="2054" w:type="dxa"/>
            <w:tcBorders>
              <w:top w:val="single" w:sz="6" w:space="0" w:color="auto"/>
              <w:left w:val="single" w:sz="6" w:space="0" w:color="auto"/>
              <w:bottom w:val="single" w:sz="6" w:space="0" w:color="auto"/>
              <w:right w:val="single" w:sz="6" w:space="0" w:color="auto"/>
            </w:tcBorders>
            <w:vAlign w:val="center"/>
          </w:tcPr>
          <w:p w14:paraId="7A31587A" w14:textId="77777777" w:rsidR="00CB40A4" w:rsidRPr="00A51084" w:rsidRDefault="00CB40A4" w:rsidP="0027557F">
            <w:pPr>
              <w:widowControl w:val="0"/>
              <w:tabs>
                <w:tab w:val="left" w:pos="2268"/>
              </w:tabs>
              <w:overflowPunct w:val="0"/>
              <w:autoSpaceDE w:val="0"/>
              <w:autoSpaceDN w:val="0"/>
              <w:adjustRightInd w:val="0"/>
              <w:spacing w:after="0"/>
              <w:ind w:left="33"/>
              <w:rPr>
                <w:rFonts w:ascii="Arial" w:hAnsi="Arial" w:cs="Arial"/>
                <w:spacing w:val="40"/>
                <w:sz w:val="20"/>
                <w:lang w:val="uk-UA"/>
              </w:rPr>
            </w:pPr>
            <w:r w:rsidRPr="00A51084">
              <w:rPr>
                <w:rFonts w:ascii="Arial" w:hAnsi="Arial" w:cs="Arial"/>
                <w:spacing w:val="40"/>
                <w:sz w:val="20"/>
                <w:lang w:val="uk-UA"/>
              </w:rPr>
              <w:t xml:space="preserve">Дата: </w:t>
            </w:r>
          </w:p>
        </w:tc>
      </w:tr>
    </w:tbl>
    <w:p w14:paraId="1F96B56E" w14:textId="77777777" w:rsidR="00CB40A4" w:rsidRPr="00A51084" w:rsidRDefault="00CB40A4" w:rsidP="0027557F">
      <w:pPr>
        <w:widowControl w:val="0"/>
        <w:spacing w:after="0"/>
        <w:ind w:left="-360" w:right="-33"/>
        <w:rPr>
          <w:rFonts w:ascii="Arial" w:hAnsi="Arial" w:cs="Arial"/>
          <w:sz w:val="20"/>
          <w:lang w:val="uk-UA"/>
        </w:rPr>
      </w:pPr>
    </w:p>
    <w:p w14:paraId="73BB08A3" w14:textId="29952883" w:rsidR="00CB40A4" w:rsidRPr="00A51084" w:rsidRDefault="00CB40A4" w:rsidP="0027557F">
      <w:pPr>
        <w:widowControl w:val="0"/>
        <w:spacing w:after="0"/>
        <w:ind w:left="-360" w:right="-33"/>
        <w:rPr>
          <w:rFonts w:ascii="Arial" w:hAnsi="Arial" w:cs="Arial"/>
          <w:sz w:val="20"/>
          <w:lang w:val="uk-UA"/>
        </w:rPr>
      </w:pPr>
      <w:r w:rsidRPr="00A51084">
        <w:rPr>
          <w:rFonts w:ascii="Arial" w:hAnsi="Arial" w:cs="Arial"/>
          <w:sz w:val="20"/>
          <w:lang w:val="uk-UA"/>
        </w:rPr>
        <w:t xml:space="preserve">Просимо здійснити наступну </w:t>
      </w:r>
      <w:r w:rsidR="00AD3C04" w:rsidRPr="00A51084">
        <w:rPr>
          <w:rFonts w:ascii="Arial" w:hAnsi="Arial" w:cs="Arial"/>
          <w:sz w:val="20"/>
          <w:lang w:val="uk-UA"/>
        </w:rPr>
        <w:t>виплату</w:t>
      </w:r>
      <w:r w:rsidRPr="00A51084">
        <w:rPr>
          <w:rFonts w:ascii="Arial" w:hAnsi="Arial" w:cs="Arial"/>
          <w:sz w:val="20"/>
          <w:lang w:val="uk-UA"/>
        </w:rPr>
        <w:t xml:space="preserve">, яка буде використана для фінансування </w:t>
      </w:r>
      <w:proofErr w:type="spellStart"/>
      <w:r w:rsidR="00A51084" w:rsidRPr="00A51084">
        <w:rPr>
          <w:rFonts w:ascii="Arial" w:hAnsi="Arial" w:cs="Arial"/>
          <w:sz w:val="20"/>
          <w:lang w:val="uk-UA"/>
        </w:rPr>
        <w:t>Проєкт</w:t>
      </w:r>
      <w:r w:rsidR="00102565" w:rsidRPr="00A51084">
        <w:rPr>
          <w:rFonts w:ascii="Arial" w:hAnsi="Arial" w:cs="Arial"/>
          <w:sz w:val="20"/>
          <w:lang w:val="uk-UA"/>
        </w:rPr>
        <w:t>у</w:t>
      </w:r>
      <w:proofErr w:type="spellEnd"/>
      <w:r w:rsidRPr="00A51084">
        <w:rPr>
          <w:rFonts w:ascii="Arial" w:hAnsi="Arial" w:cs="Arial"/>
          <w:sz w:val="20"/>
          <w:lang w:val="uk-UA"/>
        </w:rPr>
        <w:t xml:space="preserve"> в </w:t>
      </w:r>
      <w:r w:rsidR="00102565" w:rsidRPr="00A51084">
        <w:rPr>
          <w:rFonts w:ascii="Arial" w:hAnsi="Arial" w:cs="Arial"/>
          <w:sz w:val="20"/>
          <w:lang w:val="uk-UA"/>
        </w:rPr>
        <w:t>Лозовій</w:t>
      </w:r>
      <w:r w:rsidRPr="00A51084">
        <w:rPr>
          <w:rFonts w:ascii="Arial" w:hAnsi="Arial" w:cs="Arial"/>
          <w:sz w:val="20"/>
          <w:lang w:val="uk-UA"/>
        </w:rPr>
        <w:t xml:space="preserve">: </w:t>
      </w:r>
    </w:p>
    <w:p w14:paraId="69474096" w14:textId="77777777" w:rsidR="00CB40A4" w:rsidRPr="00A51084" w:rsidRDefault="00CB40A4" w:rsidP="0027557F">
      <w:pPr>
        <w:widowControl w:val="0"/>
        <w:spacing w:after="0"/>
        <w:ind w:left="-360" w:right="-33"/>
        <w:rPr>
          <w:rFonts w:ascii="Arial" w:hAnsi="Arial" w:cs="Arial"/>
          <w:sz w:val="20"/>
          <w:lang w:val="uk-UA"/>
        </w:rPr>
      </w:pPr>
    </w:p>
    <w:tbl>
      <w:tblPr>
        <w:tblW w:w="993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132"/>
        <w:gridCol w:w="1928"/>
        <w:gridCol w:w="2409"/>
        <w:gridCol w:w="146"/>
        <w:gridCol w:w="357"/>
        <w:gridCol w:w="380"/>
        <w:gridCol w:w="2176"/>
        <w:gridCol w:w="1372"/>
      </w:tblGrid>
      <w:tr w:rsidR="00CB40A4" w:rsidRPr="00336E83" w14:paraId="63E5D036" w14:textId="77777777" w:rsidTr="00CB40A4">
        <w:trPr>
          <w:gridBefore w:val="1"/>
          <w:wBefore w:w="30" w:type="dxa"/>
          <w:cantSplit/>
        </w:trPr>
        <w:tc>
          <w:tcPr>
            <w:tcW w:w="3060" w:type="dxa"/>
            <w:gridSpan w:val="2"/>
            <w:tcBorders>
              <w:top w:val="nil"/>
              <w:left w:val="nil"/>
              <w:bottom w:val="nil"/>
              <w:right w:val="single" w:sz="4" w:space="0" w:color="auto"/>
            </w:tcBorders>
          </w:tcPr>
          <w:p w14:paraId="6D859F91" w14:textId="77777777" w:rsidR="00CB40A4" w:rsidRPr="00A51084" w:rsidRDefault="00CB40A4" w:rsidP="0027557F">
            <w:pPr>
              <w:widowControl w:val="0"/>
              <w:spacing w:after="0"/>
              <w:ind w:left="175" w:right="-79"/>
              <w:rPr>
                <w:rFonts w:ascii="Arial" w:hAnsi="Arial" w:cs="Arial"/>
                <w:sz w:val="20"/>
                <w:lang w:val="uk-UA"/>
              </w:rPr>
            </w:pPr>
            <w:r w:rsidRPr="00A51084">
              <w:rPr>
                <w:rFonts w:ascii="Arial" w:hAnsi="Arial" w:cs="Arial"/>
                <w:sz w:val="20"/>
                <w:lang w:val="uk-UA"/>
              </w:rPr>
              <w:t>Назва гранту:</w:t>
            </w:r>
          </w:p>
        </w:tc>
        <w:tc>
          <w:tcPr>
            <w:tcW w:w="6840" w:type="dxa"/>
            <w:gridSpan w:val="6"/>
            <w:tcBorders>
              <w:top w:val="single" w:sz="4" w:space="0" w:color="auto"/>
              <w:left w:val="single" w:sz="4" w:space="0" w:color="auto"/>
              <w:bottom w:val="single" w:sz="4" w:space="0" w:color="auto"/>
              <w:right w:val="single" w:sz="4" w:space="0" w:color="auto"/>
            </w:tcBorders>
            <w:vAlign w:val="center"/>
          </w:tcPr>
          <w:p w14:paraId="3A477F27" w14:textId="6132CE46" w:rsidR="00CB40A4" w:rsidRPr="00A51084" w:rsidRDefault="00A51084" w:rsidP="0027557F">
            <w:pPr>
              <w:widowControl w:val="0"/>
              <w:spacing w:after="0"/>
              <w:rPr>
                <w:rFonts w:ascii="Arial" w:hAnsi="Arial" w:cs="Arial"/>
                <w:b/>
                <w:bCs/>
                <w:sz w:val="20"/>
                <w:lang w:val="uk-UA"/>
              </w:rPr>
            </w:pPr>
            <w:proofErr w:type="spellStart"/>
            <w:r w:rsidRPr="00A51084">
              <w:rPr>
                <w:rFonts w:ascii="Arial" w:hAnsi="Arial" w:cs="Arial"/>
                <w:b/>
                <w:sz w:val="20"/>
                <w:lang w:val="uk-UA"/>
              </w:rPr>
              <w:t>Проєкт</w:t>
            </w:r>
            <w:proofErr w:type="spellEnd"/>
            <w:r w:rsidR="00FD59BA" w:rsidRPr="00A51084">
              <w:rPr>
                <w:rFonts w:ascii="Arial" w:hAnsi="Arial" w:cs="Arial"/>
                <w:b/>
                <w:sz w:val="20"/>
                <w:lang w:val="uk-UA"/>
              </w:rPr>
              <w:t xml:space="preserve"> централізованого теплопостачання в Лозовій </w:t>
            </w:r>
            <w:r w:rsidR="00CB40A4" w:rsidRPr="00A51084">
              <w:rPr>
                <w:rFonts w:ascii="Arial" w:hAnsi="Arial" w:cs="Arial"/>
                <w:b/>
                <w:sz w:val="20"/>
                <w:lang w:val="uk-UA"/>
              </w:rPr>
              <w:t xml:space="preserve">– грант </w:t>
            </w:r>
            <w:r w:rsidR="009C72EC" w:rsidRPr="00A51084">
              <w:rPr>
                <w:rFonts w:ascii="Arial" w:hAnsi="Arial" w:cs="Arial"/>
                <w:b/>
                <w:sz w:val="20"/>
                <w:lang w:val="uk-UA"/>
              </w:rPr>
              <w:t xml:space="preserve">E5P </w:t>
            </w:r>
          </w:p>
        </w:tc>
      </w:tr>
      <w:tr w:rsidR="00CB40A4" w:rsidRPr="00336E83" w14:paraId="65A167FD" w14:textId="77777777" w:rsidTr="00CB40A4">
        <w:trPr>
          <w:gridBefore w:val="1"/>
          <w:wBefore w:w="30" w:type="dxa"/>
          <w:cantSplit/>
          <w:trHeight w:hRule="exact" w:val="85"/>
        </w:trPr>
        <w:tc>
          <w:tcPr>
            <w:tcW w:w="3060" w:type="dxa"/>
            <w:gridSpan w:val="2"/>
            <w:tcBorders>
              <w:top w:val="nil"/>
              <w:left w:val="nil"/>
              <w:bottom w:val="nil"/>
              <w:right w:val="nil"/>
            </w:tcBorders>
          </w:tcPr>
          <w:p w14:paraId="027187AE" w14:textId="77777777" w:rsidR="00CB40A4" w:rsidRPr="00A51084" w:rsidRDefault="00CB40A4" w:rsidP="0027557F">
            <w:pPr>
              <w:widowControl w:val="0"/>
              <w:spacing w:after="0"/>
              <w:ind w:left="175"/>
              <w:rPr>
                <w:rFonts w:ascii="Arial" w:hAnsi="Arial" w:cs="Arial"/>
                <w:sz w:val="20"/>
                <w:lang w:val="uk-UA"/>
              </w:rPr>
            </w:pPr>
          </w:p>
        </w:tc>
        <w:tc>
          <w:tcPr>
            <w:tcW w:w="2409" w:type="dxa"/>
            <w:tcBorders>
              <w:top w:val="single" w:sz="4" w:space="0" w:color="auto"/>
              <w:left w:val="nil"/>
              <w:bottom w:val="single" w:sz="4" w:space="0" w:color="auto"/>
              <w:right w:val="nil"/>
            </w:tcBorders>
            <w:vAlign w:val="center"/>
          </w:tcPr>
          <w:p w14:paraId="586ECC71" w14:textId="77777777" w:rsidR="00CB40A4" w:rsidRPr="00A51084" w:rsidRDefault="00CB40A4" w:rsidP="0027557F">
            <w:pPr>
              <w:widowControl w:val="0"/>
              <w:spacing w:after="0"/>
              <w:ind w:left="284"/>
              <w:rPr>
                <w:rFonts w:ascii="Arial" w:hAnsi="Arial" w:cs="Arial"/>
                <w:sz w:val="20"/>
                <w:lang w:val="uk-UA"/>
              </w:rPr>
            </w:pPr>
          </w:p>
        </w:tc>
        <w:tc>
          <w:tcPr>
            <w:tcW w:w="503" w:type="dxa"/>
            <w:gridSpan w:val="2"/>
            <w:tcBorders>
              <w:top w:val="nil"/>
              <w:left w:val="nil"/>
              <w:bottom w:val="nil"/>
              <w:right w:val="nil"/>
            </w:tcBorders>
            <w:vAlign w:val="center"/>
          </w:tcPr>
          <w:p w14:paraId="2DA5E7AA" w14:textId="77777777" w:rsidR="00CB40A4" w:rsidRPr="00A51084" w:rsidRDefault="00CB40A4" w:rsidP="0027557F">
            <w:pPr>
              <w:widowControl w:val="0"/>
              <w:spacing w:after="0"/>
              <w:ind w:left="284"/>
              <w:rPr>
                <w:rFonts w:ascii="Arial" w:hAnsi="Arial" w:cs="Arial"/>
                <w:sz w:val="20"/>
                <w:lang w:val="uk-UA"/>
              </w:rPr>
            </w:pPr>
          </w:p>
        </w:tc>
        <w:tc>
          <w:tcPr>
            <w:tcW w:w="2556" w:type="dxa"/>
            <w:gridSpan w:val="2"/>
            <w:tcBorders>
              <w:top w:val="nil"/>
              <w:left w:val="nil"/>
              <w:bottom w:val="nil"/>
              <w:right w:val="nil"/>
            </w:tcBorders>
            <w:vAlign w:val="center"/>
          </w:tcPr>
          <w:p w14:paraId="50B542B8" w14:textId="77777777" w:rsidR="00CB40A4" w:rsidRPr="00A51084" w:rsidRDefault="00CB40A4" w:rsidP="0027557F">
            <w:pPr>
              <w:widowControl w:val="0"/>
              <w:spacing w:after="0"/>
              <w:ind w:left="284"/>
              <w:rPr>
                <w:rFonts w:ascii="Arial" w:hAnsi="Arial" w:cs="Arial"/>
                <w:sz w:val="20"/>
                <w:lang w:val="uk-UA"/>
              </w:rPr>
            </w:pPr>
          </w:p>
        </w:tc>
        <w:tc>
          <w:tcPr>
            <w:tcW w:w="1372" w:type="dxa"/>
            <w:tcBorders>
              <w:top w:val="nil"/>
              <w:left w:val="nil"/>
              <w:bottom w:val="single" w:sz="6" w:space="0" w:color="auto"/>
              <w:right w:val="nil"/>
            </w:tcBorders>
            <w:vAlign w:val="center"/>
          </w:tcPr>
          <w:p w14:paraId="54CD5E24" w14:textId="77777777" w:rsidR="00CB40A4" w:rsidRPr="00A51084" w:rsidRDefault="00CB40A4" w:rsidP="0027557F">
            <w:pPr>
              <w:widowControl w:val="0"/>
              <w:spacing w:after="0"/>
              <w:ind w:left="284"/>
              <w:rPr>
                <w:rFonts w:ascii="Arial" w:hAnsi="Arial" w:cs="Arial"/>
                <w:sz w:val="20"/>
                <w:lang w:val="uk-UA"/>
              </w:rPr>
            </w:pPr>
          </w:p>
        </w:tc>
      </w:tr>
      <w:tr w:rsidR="00CB40A4" w:rsidRPr="00336E83" w14:paraId="29965A45" w14:textId="77777777" w:rsidTr="00CB40A4">
        <w:trPr>
          <w:gridBefore w:val="1"/>
          <w:wBefore w:w="30" w:type="dxa"/>
          <w:cantSplit/>
        </w:trPr>
        <w:tc>
          <w:tcPr>
            <w:tcW w:w="3060" w:type="dxa"/>
            <w:gridSpan w:val="2"/>
            <w:tcBorders>
              <w:top w:val="nil"/>
              <w:left w:val="nil"/>
              <w:bottom w:val="nil"/>
            </w:tcBorders>
          </w:tcPr>
          <w:p w14:paraId="7C1F37BD" w14:textId="77777777" w:rsidR="00CB40A4" w:rsidRPr="00A51084" w:rsidRDefault="00CB40A4" w:rsidP="0027557F">
            <w:pPr>
              <w:widowControl w:val="0"/>
              <w:spacing w:after="0"/>
              <w:ind w:left="175" w:right="-79"/>
              <w:rPr>
                <w:rFonts w:ascii="Arial" w:hAnsi="Arial" w:cs="Arial"/>
                <w:sz w:val="20"/>
                <w:lang w:val="uk-UA"/>
              </w:rPr>
            </w:pPr>
            <w:r w:rsidRPr="00A51084">
              <w:rPr>
                <w:rFonts w:ascii="Arial" w:hAnsi="Arial" w:cs="Arial"/>
                <w:sz w:val="20"/>
                <w:lang w:val="uk-UA"/>
              </w:rPr>
              <w:t>Дата підписання:</w:t>
            </w:r>
          </w:p>
        </w:tc>
        <w:tc>
          <w:tcPr>
            <w:tcW w:w="2409" w:type="dxa"/>
            <w:tcBorders>
              <w:top w:val="single" w:sz="4" w:space="0" w:color="auto"/>
            </w:tcBorders>
            <w:vAlign w:val="center"/>
          </w:tcPr>
          <w:p w14:paraId="54AA3DE7" w14:textId="77777777" w:rsidR="00CB40A4" w:rsidRPr="00A51084" w:rsidRDefault="00CB40A4" w:rsidP="0027557F">
            <w:pPr>
              <w:widowControl w:val="0"/>
              <w:spacing w:after="0"/>
              <w:rPr>
                <w:rFonts w:ascii="Arial" w:hAnsi="Arial" w:cs="Arial"/>
                <w:sz w:val="20"/>
                <w:lang w:val="uk-UA"/>
              </w:rPr>
            </w:pPr>
          </w:p>
        </w:tc>
        <w:tc>
          <w:tcPr>
            <w:tcW w:w="503" w:type="dxa"/>
            <w:gridSpan w:val="2"/>
            <w:tcBorders>
              <w:top w:val="nil"/>
              <w:bottom w:val="nil"/>
              <w:right w:val="nil"/>
            </w:tcBorders>
            <w:vAlign w:val="center"/>
          </w:tcPr>
          <w:p w14:paraId="2215A4A8" w14:textId="77777777" w:rsidR="00CB40A4" w:rsidRPr="00A51084" w:rsidRDefault="00CB40A4" w:rsidP="0027557F">
            <w:pPr>
              <w:widowControl w:val="0"/>
              <w:spacing w:after="0"/>
              <w:ind w:left="284" w:right="4893"/>
              <w:rPr>
                <w:rFonts w:ascii="Arial" w:hAnsi="Arial" w:cs="Arial"/>
                <w:sz w:val="20"/>
                <w:lang w:val="uk-UA"/>
              </w:rPr>
            </w:pPr>
          </w:p>
        </w:tc>
        <w:tc>
          <w:tcPr>
            <w:tcW w:w="2556" w:type="dxa"/>
            <w:gridSpan w:val="2"/>
            <w:tcBorders>
              <w:top w:val="nil"/>
              <w:left w:val="nil"/>
              <w:bottom w:val="nil"/>
              <w:right w:val="single" w:sz="6" w:space="0" w:color="auto"/>
            </w:tcBorders>
            <w:vAlign w:val="center"/>
          </w:tcPr>
          <w:p w14:paraId="335A7D6D" w14:textId="77777777" w:rsidR="00CB40A4" w:rsidRPr="00A51084" w:rsidRDefault="00CB40A4" w:rsidP="0027557F">
            <w:pPr>
              <w:widowControl w:val="0"/>
              <w:spacing w:after="0"/>
              <w:ind w:left="284" w:right="-128"/>
              <w:rPr>
                <w:rFonts w:ascii="Arial" w:hAnsi="Arial" w:cs="Arial"/>
                <w:sz w:val="20"/>
                <w:lang w:val="uk-UA"/>
              </w:rPr>
            </w:pPr>
            <w:r w:rsidRPr="00A51084">
              <w:rPr>
                <w:rFonts w:ascii="Arial" w:hAnsi="Arial" w:cs="Arial"/>
                <w:sz w:val="20"/>
                <w:lang w:val="uk-UA"/>
              </w:rPr>
              <w:t xml:space="preserve">Номер угоди FI </w:t>
            </w:r>
          </w:p>
          <w:p w14:paraId="318A8183" w14:textId="77777777" w:rsidR="00CB40A4" w:rsidRPr="00A51084" w:rsidRDefault="00CB40A4" w:rsidP="0027557F">
            <w:pPr>
              <w:widowControl w:val="0"/>
              <w:spacing w:after="0"/>
              <w:ind w:left="284" w:right="-128"/>
              <w:rPr>
                <w:rFonts w:ascii="Arial" w:hAnsi="Arial" w:cs="Arial"/>
                <w:sz w:val="20"/>
                <w:lang w:val="uk-UA"/>
              </w:rPr>
            </w:pPr>
            <w:r w:rsidRPr="00A51084">
              <w:rPr>
                <w:rFonts w:ascii="Arial" w:hAnsi="Arial" w:cs="Arial"/>
                <w:sz w:val="20"/>
                <w:lang w:val="uk-UA"/>
              </w:rPr>
              <w:t>(якщо є):</w:t>
            </w:r>
          </w:p>
        </w:tc>
        <w:tc>
          <w:tcPr>
            <w:tcW w:w="1372" w:type="dxa"/>
            <w:tcBorders>
              <w:top w:val="single" w:sz="6" w:space="0" w:color="auto"/>
              <w:left w:val="single" w:sz="6" w:space="0" w:color="auto"/>
              <w:bottom w:val="single" w:sz="6" w:space="0" w:color="auto"/>
              <w:right w:val="single" w:sz="6" w:space="0" w:color="auto"/>
            </w:tcBorders>
            <w:vAlign w:val="center"/>
          </w:tcPr>
          <w:p w14:paraId="299739EF" w14:textId="77777777" w:rsidR="00CB40A4" w:rsidRPr="00A51084" w:rsidRDefault="00CB40A4" w:rsidP="0027557F">
            <w:pPr>
              <w:widowControl w:val="0"/>
              <w:spacing w:after="0"/>
              <w:ind w:left="284" w:right="4893"/>
              <w:rPr>
                <w:rFonts w:ascii="Arial" w:hAnsi="Arial" w:cs="Arial"/>
                <w:sz w:val="20"/>
                <w:lang w:val="uk-UA"/>
              </w:rPr>
            </w:pPr>
          </w:p>
        </w:tc>
      </w:tr>
      <w:tr w:rsidR="00CB40A4" w:rsidRPr="00336E83" w14:paraId="5E6C5FA4" w14:textId="77777777" w:rsidTr="00CB40A4">
        <w:trPr>
          <w:gridBefore w:val="1"/>
          <w:wBefore w:w="30" w:type="dxa"/>
          <w:cantSplit/>
          <w:trHeight w:hRule="exact" w:val="497"/>
        </w:trPr>
        <w:tc>
          <w:tcPr>
            <w:tcW w:w="3060" w:type="dxa"/>
            <w:gridSpan w:val="2"/>
            <w:tcBorders>
              <w:top w:val="nil"/>
              <w:left w:val="nil"/>
              <w:bottom w:val="nil"/>
              <w:right w:val="nil"/>
            </w:tcBorders>
          </w:tcPr>
          <w:p w14:paraId="0811D7BF" w14:textId="77777777" w:rsidR="00CB40A4" w:rsidRPr="00A51084" w:rsidRDefault="00CB40A4" w:rsidP="0027557F">
            <w:pPr>
              <w:widowControl w:val="0"/>
              <w:spacing w:after="0"/>
              <w:ind w:left="175"/>
              <w:rPr>
                <w:rFonts w:ascii="Arial" w:hAnsi="Arial" w:cs="Arial"/>
                <w:sz w:val="20"/>
                <w:lang w:val="uk-UA"/>
              </w:rPr>
            </w:pPr>
          </w:p>
          <w:p w14:paraId="2F8E6339" w14:textId="77777777" w:rsidR="00CB40A4" w:rsidRPr="00A51084" w:rsidRDefault="00CB40A4" w:rsidP="0027557F">
            <w:pPr>
              <w:widowControl w:val="0"/>
              <w:spacing w:after="0"/>
              <w:ind w:left="175"/>
              <w:rPr>
                <w:rFonts w:ascii="Arial" w:hAnsi="Arial" w:cs="Arial"/>
                <w:sz w:val="20"/>
                <w:lang w:val="uk-UA"/>
              </w:rPr>
            </w:pPr>
          </w:p>
          <w:p w14:paraId="04815B53" w14:textId="77777777" w:rsidR="00CB40A4" w:rsidRPr="00A51084" w:rsidRDefault="00CB40A4" w:rsidP="0027557F">
            <w:pPr>
              <w:widowControl w:val="0"/>
              <w:spacing w:after="0"/>
              <w:ind w:left="175"/>
              <w:rPr>
                <w:rFonts w:ascii="Arial" w:hAnsi="Arial" w:cs="Arial"/>
                <w:sz w:val="20"/>
                <w:lang w:val="uk-UA"/>
              </w:rPr>
            </w:pPr>
          </w:p>
          <w:p w14:paraId="71993BEB" w14:textId="77777777" w:rsidR="00CB40A4" w:rsidRPr="00A51084" w:rsidRDefault="00CB40A4" w:rsidP="0027557F">
            <w:pPr>
              <w:widowControl w:val="0"/>
              <w:spacing w:after="0"/>
              <w:ind w:left="175"/>
              <w:rPr>
                <w:rFonts w:ascii="Arial" w:hAnsi="Arial" w:cs="Arial"/>
                <w:sz w:val="20"/>
                <w:lang w:val="uk-UA"/>
              </w:rPr>
            </w:pPr>
          </w:p>
          <w:p w14:paraId="1E9C8C20" w14:textId="77777777" w:rsidR="00CB40A4" w:rsidRPr="00A51084" w:rsidRDefault="00CB40A4" w:rsidP="0027557F">
            <w:pPr>
              <w:widowControl w:val="0"/>
              <w:spacing w:after="0"/>
              <w:ind w:left="175"/>
              <w:rPr>
                <w:rFonts w:ascii="Arial" w:hAnsi="Arial" w:cs="Arial"/>
                <w:sz w:val="20"/>
                <w:lang w:val="uk-UA"/>
              </w:rPr>
            </w:pPr>
          </w:p>
        </w:tc>
        <w:tc>
          <w:tcPr>
            <w:tcW w:w="2409" w:type="dxa"/>
            <w:tcBorders>
              <w:left w:val="nil"/>
              <w:right w:val="nil"/>
            </w:tcBorders>
            <w:vAlign w:val="center"/>
          </w:tcPr>
          <w:p w14:paraId="76B874E0" w14:textId="77777777" w:rsidR="00CB40A4" w:rsidRPr="00A51084" w:rsidRDefault="00CB40A4" w:rsidP="0027557F">
            <w:pPr>
              <w:widowControl w:val="0"/>
              <w:spacing w:after="0"/>
              <w:ind w:left="284"/>
              <w:rPr>
                <w:rFonts w:ascii="Arial" w:hAnsi="Arial" w:cs="Arial"/>
                <w:sz w:val="20"/>
                <w:lang w:val="uk-UA"/>
              </w:rPr>
            </w:pPr>
          </w:p>
        </w:tc>
        <w:tc>
          <w:tcPr>
            <w:tcW w:w="503" w:type="dxa"/>
            <w:gridSpan w:val="2"/>
            <w:tcBorders>
              <w:top w:val="nil"/>
              <w:left w:val="nil"/>
              <w:bottom w:val="nil"/>
              <w:right w:val="nil"/>
            </w:tcBorders>
            <w:vAlign w:val="center"/>
          </w:tcPr>
          <w:p w14:paraId="1D6899A2" w14:textId="77777777" w:rsidR="00CB40A4" w:rsidRPr="00A51084" w:rsidRDefault="00CB40A4" w:rsidP="0027557F">
            <w:pPr>
              <w:widowControl w:val="0"/>
              <w:spacing w:after="0"/>
              <w:ind w:left="284"/>
              <w:rPr>
                <w:rFonts w:ascii="Arial" w:hAnsi="Arial" w:cs="Arial"/>
                <w:sz w:val="20"/>
                <w:lang w:val="uk-UA"/>
              </w:rPr>
            </w:pPr>
          </w:p>
        </w:tc>
        <w:tc>
          <w:tcPr>
            <w:tcW w:w="2556" w:type="dxa"/>
            <w:gridSpan w:val="2"/>
            <w:tcBorders>
              <w:top w:val="nil"/>
              <w:left w:val="nil"/>
              <w:bottom w:val="nil"/>
              <w:right w:val="nil"/>
            </w:tcBorders>
            <w:vAlign w:val="center"/>
          </w:tcPr>
          <w:p w14:paraId="50DA90D3" w14:textId="77777777" w:rsidR="00CB40A4" w:rsidRPr="00A51084" w:rsidRDefault="00CB40A4" w:rsidP="0027557F">
            <w:pPr>
              <w:widowControl w:val="0"/>
              <w:spacing w:after="0"/>
              <w:ind w:left="284"/>
              <w:rPr>
                <w:rFonts w:ascii="Arial" w:hAnsi="Arial" w:cs="Arial"/>
                <w:sz w:val="20"/>
                <w:lang w:val="uk-UA"/>
              </w:rPr>
            </w:pPr>
          </w:p>
        </w:tc>
        <w:tc>
          <w:tcPr>
            <w:tcW w:w="1372" w:type="dxa"/>
            <w:tcBorders>
              <w:top w:val="nil"/>
              <w:left w:val="nil"/>
              <w:bottom w:val="nil"/>
              <w:right w:val="nil"/>
            </w:tcBorders>
            <w:vAlign w:val="center"/>
          </w:tcPr>
          <w:p w14:paraId="6BF2D899" w14:textId="77777777" w:rsidR="00CB40A4" w:rsidRPr="00A51084" w:rsidRDefault="00CB40A4" w:rsidP="0027557F">
            <w:pPr>
              <w:widowControl w:val="0"/>
              <w:tabs>
                <w:tab w:val="left" w:pos="-392"/>
              </w:tabs>
              <w:spacing w:after="0"/>
              <w:ind w:left="57" w:right="57"/>
              <w:rPr>
                <w:rStyle w:val="affb"/>
                <w:rFonts w:ascii="Arial" w:hAnsi="Arial" w:cs="Arial"/>
                <w:sz w:val="20"/>
                <w:szCs w:val="20"/>
                <w:lang w:val="uk-UA"/>
              </w:rPr>
            </w:pPr>
          </w:p>
        </w:tc>
      </w:tr>
      <w:tr w:rsidR="00CB40A4" w:rsidRPr="00A51084" w14:paraId="6FF33520" w14:textId="77777777" w:rsidTr="00CB40A4">
        <w:trPr>
          <w:cantSplit/>
          <w:trHeight w:val="255"/>
        </w:trPr>
        <w:tc>
          <w:tcPr>
            <w:tcW w:w="5645" w:type="dxa"/>
            <w:gridSpan w:val="5"/>
            <w:tcBorders>
              <w:top w:val="double" w:sz="4" w:space="0" w:color="auto"/>
              <w:left w:val="double" w:sz="4" w:space="0" w:color="auto"/>
              <w:bottom w:val="nil"/>
              <w:right w:val="double" w:sz="4" w:space="0" w:color="auto"/>
            </w:tcBorders>
          </w:tcPr>
          <w:p w14:paraId="7E9DEC5E" w14:textId="77777777" w:rsidR="00CB40A4" w:rsidRPr="00A51084" w:rsidRDefault="00CB40A4" w:rsidP="0027557F">
            <w:pPr>
              <w:widowControl w:val="0"/>
              <w:spacing w:after="0"/>
              <w:ind w:left="284" w:right="40"/>
              <w:rPr>
                <w:rFonts w:ascii="Arial" w:hAnsi="Arial" w:cs="Arial"/>
                <w:sz w:val="20"/>
                <w:lang w:val="uk-UA"/>
              </w:rPr>
            </w:pPr>
            <w:r w:rsidRPr="00A51084">
              <w:rPr>
                <w:rFonts w:ascii="Arial" w:hAnsi="Arial" w:cs="Arial"/>
                <w:b/>
                <w:bCs/>
                <w:sz w:val="20"/>
                <w:lang w:val="uk-UA"/>
              </w:rPr>
              <w:t xml:space="preserve">Запитувана сума в євро </w:t>
            </w:r>
          </w:p>
        </w:tc>
        <w:tc>
          <w:tcPr>
            <w:tcW w:w="737" w:type="dxa"/>
            <w:gridSpan w:val="2"/>
            <w:tcBorders>
              <w:top w:val="nil"/>
              <w:left w:val="double" w:sz="4" w:space="0" w:color="auto"/>
              <w:bottom w:val="nil"/>
              <w:right w:val="double" w:sz="4" w:space="0" w:color="auto"/>
            </w:tcBorders>
          </w:tcPr>
          <w:p w14:paraId="0B81D188" w14:textId="77777777" w:rsidR="00CB40A4" w:rsidRPr="00A51084" w:rsidRDefault="00CB40A4" w:rsidP="0027557F">
            <w:pPr>
              <w:widowControl w:val="0"/>
              <w:spacing w:after="0"/>
              <w:ind w:left="284" w:right="40"/>
              <w:rPr>
                <w:rFonts w:ascii="Arial" w:hAnsi="Arial" w:cs="Arial"/>
                <w:sz w:val="20"/>
                <w:lang w:val="uk-UA"/>
              </w:rPr>
            </w:pPr>
          </w:p>
        </w:tc>
        <w:tc>
          <w:tcPr>
            <w:tcW w:w="3548" w:type="dxa"/>
            <w:gridSpan w:val="2"/>
            <w:vMerge w:val="restart"/>
            <w:tcBorders>
              <w:top w:val="double" w:sz="4" w:space="0" w:color="auto"/>
              <w:left w:val="double" w:sz="4" w:space="0" w:color="auto"/>
              <w:bottom w:val="nil"/>
              <w:right w:val="double" w:sz="4" w:space="0" w:color="auto"/>
            </w:tcBorders>
          </w:tcPr>
          <w:p w14:paraId="0E4FF9CB" w14:textId="77777777" w:rsidR="00CB40A4" w:rsidRPr="00A51084" w:rsidRDefault="00CB40A4" w:rsidP="0027557F">
            <w:pPr>
              <w:widowControl w:val="0"/>
              <w:spacing w:after="0"/>
              <w:ind w:left="175" w:right="-79"/>
              <w:rPr>
                <w:rFonts w:ascii="Arial" w:hAnsi="Arial" w:cs="Arial"/>
                <w:sz w:val="20"/>
                <w:lang w:val="uk-UA"/>
              </w:rPr>
            </w:pPr>
          </w:p>
          <w:p w14:paraId="2D2E9ABE" w14:textId="77777777" w:rsidR="00CB40A4" w:rsidRPr="00A51084" w:rsidRDefault="00CB40A4" w:rsidP="0027557F">
            <w:pPr>
              <w:widowControl w:val="0"/>
              <w:spacing w:after="0"/>
              <w:ind w:left="175" w:right="-79"/>
              <w:rPr>
                <w:rFonts w:ascii="Arial" w:hAnsi="Arial" w:cs="Arial"/>
                <w:b/>
                <w:bCs/>
                <w:sz w:val="20"/>
                <w:lang w:val="uk-UA"/>
              </w:rPr>
            </w:pPr>
            <w:r w:rsidRPr="00A51084">
              <w:rPr>
                <w:rFonts w:ascii="Arial" w:hAnsi="Arial" w:cs="Arial"/>
                <w:b/>
                <w:bCs/>
                <w:sz w:val="20"/>
                <w:lang w:val="uk-UA"/>
              </w:rPr>
              <w:t>Пропонована дата виплати:</w:t>
            </w:r>
          </w:p>
        </w:tc>
      </w:tr>
      <w:tr w:rsidR="00CB40A4" w:rsidRPr="00A51084" w14:paraId="38D3C6A3" w14:textId="77777777" w:rsidTr="00CB40A4">
        <w:trPr>
          <w:cantSplit/>
          <w:trHeight w:hRule="exact" w:val="85"/>
        </w:trPr>
        <w:tc>
          <w:tcPr>
            <w:tcW w:w="5645" w:type="dxa"/>
            <w:gridSpan w:val="5"/>
            <w:tcBorders>
              <w:top w:val="nil"/>
              <w:left w:val="double" w:sz="4" w:space="0" w:color="auto"/>
              <w:bottom w:val="single" w:sz="4" w:space="0" w:color="auto"/>
              <w:right w:val="double" w:sz="4" w:space="0" w:color="auto"/>
            </w:tcBorders>
          </w:tcPr>
          <w:p w14:paraId="6049FF1D" w14:textId="77777777" w:rsidR="00CB40A4" w:rsidRPr="00A51084" w:rsidRDefault="00CB40A4" w:rsidP="0027557F">
            <w:pPr>
              <w:widowControl w:val="0"/>
              <w:spacing w:after="0"/>
              <w:rPr>
                <w:rFonts w:ascii="Arial" w:hAnsi="Arial" w:cs="Arial"/>
                <w:sz w:val="20"/>
                <w:lang w:val="uk-UA"/>
              </w:rPr>
            </w:pPr>
          </w:p>
        </w:tc>
        <w:tc>
          <w:tcPr>
            <w:tcW w:w="737" w:type="dxa"/>
            <w:gridSpan w:val="2"/>
            <w:tcBorders>
              <w:top w:val="nil"/>
              <w:left w:val="double" w:sz="4" w:space="0" w:color="auto"/>
              <w:bottom w:val="nil"/>
              <w:right w:val="double" w:sz="4" w:space="0" w:color="auto"/>
            </w:tcBorders>
            <w:vAlign w:val="center"/>
          </w:tcPr>
          <w:p w14:paraId="11CCEA5B" w14:textId="77777777" w:rsidR="00CB40A4" w:rsidRPr="00A51084" w:rsidRDefault="00CB40A4" w:rsidP="0027557F">
            <w:pPr>
              <w:widowControl w:val="0"/>
              <w:spacing w:after="0"/>
              <w:ind w:left="284"/>
              <w:rPr>
                <w:rFonts w:ascii="Arial" w:hAnsi="Arial" w:cs="Arial"/>
                <w:b/>
                <w:bCs/>
                <w:i/>
                <w:iCs/>
                <w:sz w:val="20"/>
                <w:lang w:val="uk-UA"/>
              </w:rPr>
            </w:pPr>
          </w:p>
        </w:tc>
        <w:tc>
          <w:tcPr>
            <w:tcW w:w="3548" w:type="dxa"/>
            <w:gridSpan w:val="2"/>
            <w:vMerge/>
            <w:tcBorders>
              <w:top w:val="nil"/>
              <w:left w:val="double" w:sz="4" w:space="0" w:color="auto"/>
              <w:bottom w:val="nil"/>
              <w:right w:val="double" w:sz="4" w:space="0" w:color="auto"/>
            </w:tcBorders>
            <w:vAlign w:val="center"/>
          </w:tcPr>
          <w:p w14:paraId="7D477155" w14:textId="77777777" w:rsidR="00CB40A4" w:rsidRPr="00A51084" w:rsidRDefault="00CB40A4" w:rsidP="0027557F">
            <w:pPr>
              <w:widowControl w:val="0"/>
              <w:tabs>
                <w:tab w:val="left" w:pos="-392"/>
              </w:tabs>
              <w:spacing w:after="0"/>
              <w:ind w:left="57" w:right="57"/>
              <w:rPr>
                <w:rStyle w:val="affb"/>
                <w:rFonts w:ascii="Arial" w:hAnsi="Arial" w:cs="Arial"/>
                <w:sz w:val="20"/>
                <w:szCs w:val="20"/>
                <w:lang w:val="uk-UA"/>
              </w:rPr>
            </w:pPr>
          </w:p>
        </w:tc>
      </w:tr>
      <w:tr w:rsidR="00CB40A4" w:rsidRPr="00A51084" w14:paraId="446FE9D2" w14:textId="77777777" w:rsidTr="00CB40A4">
        <w:trPr>
          <w:cantSplit/>
          <w:trHeight w:hRule="exact" w:val="430"/>
        </w:trPr>
        <w:tc>
          <w:tcPr>
            <w:tcW w:w="1162" w:type="dxa"/>
            <w:gridSpan w:val="2"/>
            <w:tcBorders>
              <w:top w:val="single" w:sz="4" w:space="0" w:color="auto"/>
              <w:left w:val="double" w:sz="4" w:space="0" w:color="auto"/>
              <w:bottom w:val="single" w:sz="4" w:space="0" w:color="auto"/>
              <w:right w:val="single" w:sz="4" w:space="0" w:color="auto"/>
            </w:tcBorders>
          </w:tcPr>
          <w:p w14:paraId="2F781F53" w14:textId="77777777" w:rsidR="00CB40A4" w:rsidRPr="00A51084" w:rsidRDefault="00CB40A4" w:rsidP="0027557F">
            <w:pPr>
              <w:widowControl w:val="0"/>
              <w:spacing w:after="0"/>
              <w:ind w:right="-79"/>
              <w:rPr>
                <w:rFonts w:ascii="Arial" w:hAnsi="Arial" w:cs="Arial"/>
                <w:sz w:val="20"/>
                <w:lang w:val="uk-UA"/>
              </w:rPr>
            </w:pPr>
            <w:r w:rsidRPr="00A51084">
              <w:rPr>
                <w:rFonts w:ascii="Arial" w:hAnsi="Arial" w:cs="Arial"/>
                <w:sz w:val="20"/>
                <w:lang w:val="uk-UA"/>
              </w:rPr>
              <w:t>EUR</w:t>
            </w:r>
          </w:p>
        </w:tc>
        <w:tc>
          <w:tcPr>
            <w:tcW w:w="4483" w:type="dxa"/>
            <w:gridSpan w:val="3"/>
            <w:tcBorders>
              <w:top w:val="single" w:sz="4" w:space="0" w:color="auto"/>
              <w:left w:val="single" w:sz="4" w:space="0" w:color="auto"/>
              <w:bottom w:val="single" w:sz="4" w:space="0" w:color="auto"/>
              <w:right w:val="double" w:sz="4" w:space="0" w:color="auto"/>
            </w:tcBorders>
          </w:tcPr>
          <w:p w14:paraId="2E569144" w14:textId="77777777" w:rsidR="00CB40A4" w:rsidRPr="00A51084" w:rsidRDefault="00CB40A4" w:rsidP="0027557F">
            <w:pPr>
              <w:widowControl w:val="0"/>
              <w:spacing w:after="0"/>
              <w:ind w:left="284"/>
              <w:rPr>
                <w:rFonts w:ascii="Arial" w:hAnsi="Arial" w:cs="Arial"/>
                <w:sz w:val="20"/>
                <w:lang w:val="uk-UA"/>
              </w:rPr>
            </w:pPr>
            <w:r w:rsidRPr="00A51084">
              <w:rPr>
                <w:rFonts w:ascii="Arial" w:hAnsi="Arial" w:cs="Arial"/>
                <w:sz w:val="20"/>
                <w:lang w:val="uk-UA"/>
              </w:rPr>
              <w:t>Сума</w:t>
            </w:r>
          </w:p>
          <w:p w14:paraId="4A0F9693" w14:textId="77777777" w:rsidR="00CB40A4" w:rsidRPr="00A51084" w:rsidRDefault="00CB40A4" w:rsidP="0027557F">
            <w:pPr>
              <w:widowControl w:val="0"/>
              <w:spacing w:after="0"/>
              <w:ind w:left="284"/>
              <w:rPr>
                <w:rFonts w:ascii="Arial" w:hAnsi="Arial" w:cs="Arial"/>
                <w:sz w:val="20"/>
                <w:lang w:val="uk-UA"/>
              </w:rPr>
            </w:pPr>
          </w:p>
          <w:p w14:paraId="53105A12" w14:textId="77777777" w:rsidR="00CB40A4" w:rsidRPr="00A51084" w:rsidRDefault="00CB40A4" w:rsidP="0027557F">
            <w:pPr>
              <w:widowControl w:val="0"/>
              <w:spacing w:after="0"/>
              <w:ind w:left="284"/>
              <w:rPr>
                <w:rFonts w:ascii="Arial" w:hAnsi="Arial" w:cs="Arial"/>
                <w:sz w:val="20"/>
                <w:lang w:val="uk-UA"/>
              </w:rPr>
            </w:pPr>
          </w:p>
        </w:tc>
        <w:tc>
          <w:tcPr>
            <w:tcW w:w="737" w:type="dxa"/>
            <w:gridSpan w:val="2"/>
            <w:tcBorders>
              <w:top w:val="nil"/>
              <w:left w:val="double" w:sz="4" w:space="0" w:color="auto"/>
              <w:bottom w:val="nil"/>
              <w:right w:val="nil"/>
            </w:tcBorders>
            <w:vAlign w:val="center"/>
          </w:tcPr>
          <w:p w14:paraId="355C481F" w14:textId="77777777" w:rsidR="00CB40A4" w:rsidRPr="00A51084" w:rsidRDefault="00CB40A4" w:rsidP="0027557F">
            <w:pPr>
              <w:widowControl w:val="0"/>
              <w:tabs>
                <w:tab w:val="left" w:pos="-392"/>
              </w:tabs>
              <w:spacing w:after="0"/>
              <w:ind w:left="57" w:right="57"/>
              <w:rPr>
                <w:rStyle w:val="affb"/>
                <w:rFonts w:ascii="Arial" w:hAnsi="Arial" w:cs="Arial"/>
                <w:sz w:val="20"/>
                <w:szCs w:val="20"/>
                <w:lang w:val="uk-UA"/>
              </w:rPr>
            </w:pPr>
          </w:p>
        </w:tc>
        <w:tc>
          <w:tcPr>
            <w:tcW w:w="3548" w:type="dxa"/>
            <w:gridSpan w:val="2"/>
            <w:vMerge/>
            <w:tcBorders>
              <w:top w:val="nil"/>
              <w:left w:val="double" w:sz="4" w:space="0" w:color="auto"/>
              <w:bottom w:val="nil"/>
              <w:right w:val="double" w:sz="4" w:space="0" w:color="auto"/>
            </w:tcBorders>
            <w:vAlign w:val="center"/>
          </w:tcPr>
          <w:p w14:paraId="30479019" w14:textId="77777777" w:rsidR="00CB40A4" w:rsidRPr="00A51084" w:rsidRDefault="00CB40A4" w:rsidP="0027557F">
            <w:pPr>
              <w:widowControl w:val="0"/>
              <w:tabs>
                <w:tab w:val="left" w:pos="-392"/>
              </w:tabs>
              <w:spacing w:after="0"/>
              <w:ind w:left="57" w:right="57"/>
              <w:rPr>
                <w:rStyle w:val="affb"/>
                <w:rFonts w:ascii="Arial" w:hAnsi="Arial" w:cs="Arial"/>
                <w:sz w:val="20"/>
                <w:szCs w:val="20"/>
                <w:lang w:val="uk-UA"/>
              </w:rPr>
            </w:pPr>
          </w:p>
        </w:tc>
      </w:tr>
      <w:tr w:rsidR="00CB40A4" w:rsidRPr="00A51084" w14:paraId="09370A5F" w14:textId="77777777" w:rsidTr="00CB40A4">
        <w:trPr>
          <w:cantSplit/>
        </w:trPr>
        <w:tc>
          <w:tcPr>
            <w:tcW w:w="1162" w:type="dxa"/>
            <w:gridSpan w:val="2"/>
            <w:tcBorders>
              <w:top w:val="single" w:sz="4" w:space="0" w:color="auto"/>
              <w:left w:val="double" w:sz="4" w:space="0" w:color="auto"/>
              <w:bottom w:val="double" w:sz="4" w:space="0" w:color="auto"/>
              <w:right w:val="single" w:sz="4" w:space="0" w:color="auto"/>
            </w:tcBorders>
          </w:tcPr>
          <w:p w14:paraId="1469F5DB" w14:textId="77777777" w:rsidR="00CB40A4" w:rsidRPr="00A51084" w:rsidRDefault="00CB40A4" w:rsidP="0027557F">
            <w:pPr>
              <w:widowControl w:val="0"/>
              <w:spacing w:after="0"/>
              <w:ind w:left="34" w:right="-79"/>
              <w:rPr>
                <w:rFonts w:ascii="Arial" w:hAnsi="Arial" w:cs="Arial"/>
                <w:b/>
                <w:bCs/>
                <w:sz w:val="20"/>
                <w:lang w:val="uk-UA"/>
              </w:rPr>
            </w:pPr>
          </w:p>
        </w:tc>
        <w:tc>
          <w:tcPr>
            <w:tcW w:w="4483" w:type="dxa"/>
            <w:gridSpan w:val="3"/>
            <w:tcBorders>
              <w:top w:val="single" w:sz="4" w:space="0" w:color="auto"/>
              <w:left w:val="single" w:sz="4" w:space="0" w:color="auto"/>
              <w:bottom w:val="double" w:sz="4" w:space="0" w:color="auto"/>
              <w:right w:val="double" w:sz="4" w:space="0" w:color="auto"/>
            </w:tcBorders>
          </w:tcPr>
          <w:p w14:paraId="4009A0DC" w14:textId="77777777" w:rsidR="00CB40A4" w:rsidRPr="00A51084" w:rsidRDefault="00CB40A4" w:rsidP="0027557F">
            <w:pPr>
              <w:widowControl w:val="0"/>
              <w:spacing w:after="0"/>
              <w:rPr>
                <w:rFonts w:ascii="Arial" w:hAnsi="Arial" w:cs="Arial"/>
                <w:b/>
                <w:bCs/>
                <w:sz w:val="20"/>
                <w:lang w:val="uk-UA"/>
              </w:rPr>
            </w:pPr>
          </w:p>
        </w:tc>
        <w:tc>
          <w:tcPr>
            <w:tcW w:w="737" w:type="dxa"/>
            <w:gridSpan w:val="2"/>
            <w:tcBorders>
              <w:top w:val="nil"/>
              <w:left w:val="double" w:sz="4" w:space="0" w:color="auto"/>
              <w:bottom w:val="nil"/>
              <w:right w:val="double" w:sz="4" w:space="0" w:color="auto"/>
            </w:tcBorders>
            <w:vAlign w:val="center"/>
          </w:tcPr>
          <w:p w14:paraId="4C6CEAA4" w14:textId="77777777" w:rsidR="00CB40A4" w:rsidRPr="00A51084" w:rsidRDefault="00CB40A4" w:rsidP="0027557F">
            <w:pPr>
              <w:widowControl w:val="0"/>
              <w:spacing w:after="0"/>
              <w:rPr>
                <w:rFonts w:ascii="Arial" w:hAnsi="Arial" w:cs="Arial"/>
                <w:sz w:val="20"/>
                <w:lang w:val="uk-UA"/>
              </w:rPr>
            </w:pPr>
          </w:p>
        </w:tc>
        <w:tc>
          <w:tcPr>
            <w:tcW w:w="3548" w:type="dxa"/>
            <w:gridSpan w:val="2"/>
            <w:tcBorders>
              <w:top w:val="nil"/>
              <w:left w:val="double" w:sz="4" w:space="0" w:color="auto"/>
              <w:bottom w:val="double" w:sz="4" w:space="0" w:color="auto"/>
              <w:right w:val="double" w:sz="4" w:space="0" w:color="auto"/>
            </w:tcBorders>
            <w:vAlign w:val="center"/>
          </w:tcPr>
          <w:p w14:paraId="097283CD" w14:textId="77777777" w:rsidR="00CB40A4" w:rsidRPr="00A51084" w:rsidRDefault="00CB40A4" w:rsidP="0027557F">
            <w:pPr>
              <w:widowControl w:val="0"/>
              <w:spacing w:after="0"/>
              <w:ind w:left="284"/>
              <w:rPr>
                <w:rFonts w:ascii="Arial" w:hAnsi="Arial" w:cs="Arial"/>
                <w:sz w:val="20"/>
                <w:lang w:val="uk-UA"/>
              </w:rPr>
            </w:pPr>
          </w:p>
        </w:tc>
      </w:tr>
    </w:tbl>
    <w:p w14:paraId="1F958926" w14:textId="77777777" w:rsidR="00CB40A4" w:rsidRPr="00A51084" w:rsidRDefault="00CB40A4" w:rsidP="0027557F">
      <w:pPr>
        <w:widowControl w:val="0"/>
        <w:spacing w:after="0"/>
        <w:ind w:left="-360" w:right="-33"/>
        <w:rPr>
          <w:rFonts w:ascii="Arial" w:hAnsi="Arial" w:cs="Arial"/>
          <w:sz w:val="20"/>
          <w:lang w:val="uk-UA"/>
        </w:rPr>
      </w:pPr>
    </w:p>
    <w:tbl>
      <w:tblPr>
        <w:tblW w:w="670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4"/>
        <w:gridCol w:w="810"/>
        <w:gridCol w:w="1071"/>
        <w:gridCol w:w="241"/>
      </w:tblGrid>
      <w:tr w:rsidR="00CB40A4" w:rsidRPr="00A51084" w14:paraId="7F2A03B4" w14:textId="77777777" w:rsidTr="00B82853">
        <w:trPr>
          <w:cantSplit/>
          <w:trHeight w:hRule="exact" w:val="417"/>
        </w:trPr>
        <w:tc>
          <w:tcPr>
            <w:tcW w:w="5394" w:type="dxa"/>
            <w:gridSpan w:val="2"/>
            <w:tcBorders>
              <w:top w:val="nil"/>
              <w:left w:val="nil"/>
              <w:bottom w:val="single" w:sz="4" w:space="0" w:color="auto"/>
              <w:right w:val="nil"/>
            </w:tcBorders>
            <w:vAlign w:val="center"/>
          </w:tcPr>
          <w:p w14:paraId="46BB37D8" w14:textId="77777777" w:rsidR="00CB40A4" w:rsidRPr="00A51084"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lang w:val="uk-UA"/>
              </w:rPr>
            </w:pPr>
          </w:p>
        </w:tc>
        <w:tc>
          <w:tcPr>
            <w:tcW w:w="1071" w:type="dxa"/>
            <w:tcBorders>
              <w:top w:val="nil"/>
              <w:left w:val="nil"/>
              <w:bottom w:val="single" w:sz="4" w:space="0" w:color="auto"/>
              <w:right w:val="nil"/>
            </w:tcBorders>
            <w:vAlign w:val="center"/>
          </w:tcPr>
          <w:p w14:paraId="175A266C" w14:textId="77777777" w:rsidR="00CB40A4" w:rsidRPr="00A51084" w:rsidRDefault="00CB40A4" w:rsidP="0027557F">
            <w:pPr>
              <w:widowControl w:val="0"/>
              <w:tabs>
                <w:tab w:val="left" w:pos="-392"/>
                <w:tab w:val="left" w:pos="1701"/>
                <w:tab w:val="left" w:pos="2268"/>
              </w:tabs>
              <w:overflowPunct w:val="0"/>
              <w:autoSpaceDE w:val="0"/>
              <w:autoSpaceDN w:val="0"/>
              <w:adjustRightInd w:val="0"/>
              <w:spacing w:after="0"/>
              <w:ind w:left="57" w:right="57"/>
              <w:rPr>
                <w:rStyle w:val="affb"/>
                <w:rFonts w:ascii="Arial" w:hAnsi="Arial" w:cs="Arial"/>
                <w:sz w:val="20"/>
                <w:szCs w:val="20"/>
                <w:lang w:val="uk-UA"/>
              </w:rPr>
            </w:pPr>
          </w:p>
        </w:tc>
        <w:tc>
          <w:tcPr>
            <w:tcW w:w="241" w:type="dxa"/>
            <w:tcBorders>
              <w:top w:val="nil"/>
              <w:left w:val="nil"/>
              <w:bottom w:val="single" w:sz="4" w:space="0" w:color="auto"/>
              <w:right w:val="nil"/>
            </w:tcBorders>
            <w:vAlign w:val="center"/>
          </w:tcPr>
          <w:p w14:paraId="7880C59D" w14:textId="77777777" w:rsidR="00CB40A4" w:rsidRPr="00A51084"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lang w:val="uk-UA"/>
              </w:rPr>
            </w:pPr>
          </w:p>
        </w:tc>
      </w:tr>
      <w:tr w:rsidR="00CB40A4" w:rsidRPr="00A51084" w14:paraId="71D1CEFE" w14:textId="77777777" w:rsidTr="00B82853">
        <w:trPr>
          <w:cantSplit/>
        </w:trPr>
        <w:tc>
          <w:tcPr>
            <w:tcW w:w="4584" w:type="dxa"/>
            <w:tcBorders>
              <w:top w:val="single" w:sz="4" w:space="0" w:color="auto"/>
              <w:left w:val="single" w:sz="4" w:space="0" w:color="auto"/>
              <w:bottom w:val="nil"/>
              <w:right w:val="nil"/>
            </w:tcBorders>
            <w:vAlign w:val="center"/>
          </w:tcPr>
          <w:p w14:paraId="09DD1159" w14:textId="77777777" w:rsidR="00CB40A4" w:rsidRPr="00A51084" w:rsidRDefault="00CB40A4" w:rsidP="0027557F">
            <w:pPr>
              <w:pStyle w:val="9"/>
              <w:widowControl w:val="0"/>
              <w:tabs>
                <w:tab w:val="left" w:pos="2444"/>
              </w:tabs>
              <w:spacing w:before="0" w:after="0"/>
              <w:ind w:left="122"/>
              <w:rPr>
                <w:rFonts w:cs="Arial"/>
                <w:b/>
                <w:sz w:val="20"/>
                <w:lang w:val="uk-UA"/>
              </w:rPr>
            </w:pPr>
            <w:r w:rsidRPr="00A51084">
              <w:rPr>
                <w:rFonts w:cs="Arial"/>
                <w:bCs/>
                <w:sz w:val="20"/>
                <w:lang w:val="uk-UA"/>
              </w:rPr>
              <w:t xml:space="preserve">Зарезервована для ЄІБ </w:t>
            </w:r>
          </w:p>
        </w:tc>
        <w:tc>
          <w:tcPr>
            <w:tcW w:w="2122" w:type="dxa"/>
            <w:gridSpan w:val="3"/>
            <w:tcBorders>
              <w:top w:val="single" w:sz="4" w:space="0" w:color="auto"/>
              <w:left w:val="nil"/>
              <w:bottom w:val="nil"/>
              <w:right w:val="single" w:sz="4" w:space="0" w:color="auto"/>
            </w:tcBorders>
            <w:vAlign w:val="center"/>
          </w:tcPr>
          <w:p w14:paraId="00EF27AD" w14:textId="77777777" w:rsidR="00CB40A4" w:rsidRPr="00A51084" w:rsidRDefault="00CB40A4" w:rsidP="0027557F">
            <w:pPr>
              <w:widowControl w:val="0"/>
              <w:tabs>
                <w:tab w:val="left" w:pos="2444"/>
              </w:tabs>
              <w:overflowPunct w:val="0"/>
              <w:autoSpaceDE w:val="0"/>
              <w:autoSpaceDN w:val="0"/>
              <w:adjustRightInd w:val="0"/>
              <w:spacing w:after="0"/>
              <w:ind w:left="-108" w:right="34"/>
              <w:rPr>
                <w:rFonts w:ascii="Arial" w:hAnsi="Arial" w:cs="Arial"/>
                <w:sz w:val="20"/>
                <w:lang w:val="uk-UA"/>
              </w:rPr>
            </w:pPr>
            <w:r w:rsidRPr="00A51084">
              <w:rPr>
                <w:rFonts w:ascii="Arial" w:hAnsi="Arial" w:cs="Arial"/>
                <w:sz w:val="20"/>
                <w:lang w:val="uk-UA"/>
              </w:rPr>
              <w:t>EUR</w:t>
            </w:r>
          </w:p>
        </w:tc>
      </w:tr>
      <w:tr w:rsidR="00CB40A4" w:rsidRPr="00A51084" w14:paraId="5AB50898" w14:textId="77777777" w:rsidTr="00B82853">
        <w:trPr>
          <w:cantSplit/>
          <w:trHeight w:hRule="exact" w:val="85"/>
        </w:trPr>
        <w:tc>
          <w:tcPr>
            <w:tcW w:w="5394" w:type="dxa"/>
            <w:gridSpan w:val="2"/>
            <w:tcBorders>
              <w:top w:val="nil"/>
              <w:left w:val="single" w:sz="4" w:space="0" w:color="auto"/>
              <w:bottom w:val="nil"/>
              <w:right w:val="nil"/>
            </w:tcBorders>
            <w:vAlign w:val="center"/>
          </w:tcPr>
          <w:p w14:paraId="18FEDA7E"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lang w:val="uk-UA"/>
              </w:rPr>
            </w:pPr>
          </w:p>
        </w:tc>
        <w:tc>
          <w:tcPr>
            <w:tcW w:w="1071" w:type="dxa"/>
            <w:tcBorders>
              <w:top w:val="nil"/>
              <w:left w:val="nil"/>
              <w:bottom w:val="single" w:sz="4" w:space="0" w:color="auto"/>
              <w:right w:val="nil"/>
            </w:tcBorders>
            <w:vAlign w:val="center"/>
          </w:tcPr>
          <w:p w14:paraId="0410C84D" w14:textId="77777777" w:rsidR="00CB40A4" w:rsidRPr="00A51084"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lang w:val="uk-UA"/>
              </w:rPr>
            </w:pPr>
          </w:p>
        </w:tc>
        <w:tc>
          <w:tcPr>
            <w:tcW w:w="241" w:type="dxa"/>
            <w:tcBorders>
              <w:top w:val="nil"/>
              <w:left w:val="nil"/>
              <w:bottom w:val="nil"/>
              <w:right w:val="single" w:sz="4" w:space="0" w:color="auto"/>
            </w:tcBorders>
            <w:vAlign w:val="center"/>
          </w:tcPr>
          <w:p w14:paraId="12E0F21D" w14:textId="77777777" w:rsidR="00CB40A4" w:rsidRPr="00A51084"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lang w:val="uk-UA"/>
              </w:rPr>
            </w:pPr>
          </w:p>
        </w:tc>
      </w:tr>
      <w:tr w:rsidR="00CB40A4" w:rsidRPr="00A51084" w14:paraId="72BFDF87" w14:textId="77777777" w:rsidTr="00B82853">
        <w:trPr>
          <w:cantSplit/>
        </w:trPr>
        <w:tc>
          <w:tcPr>
            <w:tcW w:w="5394" w:type="dxa"/>
            <w:gridSpan w:val="2"/>
            <w:tcBorders>
              <w:top w:val="nil"/>
              <w:left w:val="single" w:sz="4" w:space="0" w:color="auto"/>
              <w:bottom w:val="nil"/>
              <w:right w:val="single" w:sz="4" w:space="0" w:color="auto"/>
            </w:tcBorders>
            <w:vAlign w:val="center"/>
          </w:tcPr>
          <w:p w14:paraId="6E1782B0"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128"/>
              <w:rPr>
                <w:rFonts w:ascii="Arial" w:hAnsi="Arial" w:cs="Arial"/>
                <w:sz w:val="20"/>
                <w:lang w:val="uk-UA"/>
              </w:rPr>
            </w:pPr>
            <w:r w:rsidRPr="00A51084">
              <w:rPr>
                <w:rFonts w:ascii="Arial" w:hAnsi="Arial" w:cs="Arial"/>
                <w:sz w:val="20"/>
                <w:lang w:val="uk-UA"/>
              </w:rPr>
              <w:t xml:space="preserve">Загальна сума </w:t>
            </w:r>
            <w:r w:rsidRPr="00A51084">
              <w:rPr>
                <w:rFonts w:ascii="Arial" w:hAnsi="Arial" w:cs="Arial"/>
                <w:b/>
                <w:bCs/>
                <w:sz w:val="20"/>
                <w:lang w:val="uk-UA"/>
              </w:rPr>
              <w:t>гранту</w:t>
            </w:r>
            <w:r w:rsidRPr="00A51084">
              <w:rPr>
                <w:rFonts w:ascii="Arial" w:hAnsi="Arial" w:cs="Arial"/>
                <w:sz w:val="20"/>
                <w:lang w:val="uk-UA"/>
              </w:rPr>
              <w:t>:</w:t>
            </w:r>
          </w:p>
        </w:tc>
        <w:tc>
          <w:tcPr>
            <w:tcW w:w="1071" w:type="dxa"/>
            <w:tcBorders>
              <w:top w:val="single" w:sz="4" w:space="0" w:color="auto"/>
              <w:left w:val="single" w:sz="4" w:space="0" w:color="auto"/>
              <w:bottom w:val="single" w:sz="4" w:space="0" w:color="auto"/>
              <w:right w:val="single" w:sz="4" w:space="0" w:color="auto"/>
            </w:tcBorders>
            <w:vAlign w:val="center"/>
          </w:tcPr>
          <w:p w14:paraId="16FD811E"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single" w:sz="4" w:space="0" w:color="auto"/>
              <w:bottom w:val="nil"/>
              <w:right w:val="single" w:sz="4" w:space="0" w:color="auto"/>
            </w:tcBorders>
            <w:vAlign w:val="center"/>
          </w:tcPr>
          <w:p w14:paraId="164F1406"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5E224EF8" w14:textId="77777777" w:rsidTr="00B82853">
        <w:trPr>
          <w:cantSplit/>
          <w:trHeight w:hRule="exact" w:val="85"/>
        </w:trPr>
        <w:tc>
          <w:tcPr>
            <w:tcW w:w="5394" w:type="dxa"/>
            <w:gridSpan w:val="2"/>
            <w:tcBorders>
              <w:top w:val="nil"/>
              <w:left w:val="single" w:sz="4" w:space="0" w:color="auto"/>
              <w:bottom w:val="nil"/>
              <w:right w:val="nil"/>
            </w:tcBorders>
            <w:vAlign w:val="center"/>
          </w:tcPr>
          <w:p w14:paraId="45EF2478"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lang w:val="uk-UA"/>
              </w:rPr>
            </w:pPr>
          </w:p>
        </w:tc>
        <w:tc>
          <w:tcPr>
            <w:tcW w:w="1071" w:type="dxa"/>
            <w:tcBorders>
              <w:top w:val="single" w:sz="4" w:space="0" w:color="auto"/>
              <w:left w:val="nil"/>
              <w:bottom w:val="single" w:sz="4" w:space="0" w:color="auto"/>
              <w:right w:val="nil"/>
            </w:tcBorders>
            <w:vAlign w:val="center"/>
          </w:tcPr>
          <w:p w14:paraId="0256F520"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nil"/>
              <w:bottom w:val="nil"/>
              <w:right w:val="single" w:sz="4" w:space="0" w:color="auto"/>
            </w:tcBorders>
            <w:vAlign w:val="center"/>
          </w:tcPr>
          <w:p w14:paraId="5D0684D2"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33CE4A6E" w14:textId="77777777" w:rsidTr="00B82853">
        <w:trPr>
          <w:cantSplit/>
          <w:trHeight w:hRule="exact" w:val="956"/>
        </w:trPr>
        <w:tc>
          <w:tcPr>
            <w:tcW w:w="5394" w:type="dxa"/>
            <w:gridSpan w:val="2"/>
            <w:tcBorders>
              <w:top w:val="nil"/>
              <w:left w:val="single" w:sz="4" w:space="0" w:color="auto"/>
              <w:bottom w:val="nil"/>
              <w:right w:val="single" w:sz="4" w:space="0" w:color="auto"/>
            </w:tcBorders>
            <w:vAlign w:val="center"/>
          </w:tcPr>
          <w:p w14:paraId="653C7967"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108"/>
              <w:rPr>
                <w:rFonts w:ascii="Arial" w:hAnsi="Arial" w:cs="Arial"/>
                <w:sz w:val="20"/>
                <w:lang w:val="uk-UA"/>
              </w:rPr>
            </w:pPr>
            <w:proofErr w:type="spellStart"/>
            <w:r w:rsidRPr="00A51084">
              <w:rPr>
                <w:rFonts w:ascii="Arial" w:hAnsi="Arial" w:cs="Arial"/>
                <w:sz w:val="20"/>
                <w:lang w:val="uk-UA"/>
              </w:rPr>
              <w:t>Виплачено</w:t>
            </w:r>
            <w:proofErr w:type="spellEnd"/>
            <w:r w:rsidRPr="00A51084">
              <w:rPr>
                <w:rFonts w:ascii="Arial" w:hAnsi="Arial" w:cs="Arial"/>
                <w:sz w:val="20"/>
                <w:lang w:val="uk-UA"/>
              </w:rPr>
              <w:t xml:space="preserve"> на сьогодні:</w:t>
            </w:r>
          </w:p>
        </w:tc>
        <w:tc>
          <w:tcPr>
            <w:tcW w:w="1071" w:type="dxa"/>
            <w:tcBorders>
              <w:top w:val="single" w:sz="4" w:space="0" w:color="auto"/>
              <w:left w:val="single" w:sz="4" w:space="0" w:color="auto"/>
              <w:bottom w:val="single" w:sz="4" w:space="0" w:color="auto"/>
              <w:right w:val="single" w:sz="4" w:space="0" w:color="auto"/>
            </w:tcBorders>
            <w:vAlign w:val="center"/>
          </w:tcPr>
          <w:p w14:paraId="5C0A412E"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single" w:sz="4" w:space="0" w:color="auto"/>
              <w:bottom w:val="nil"/>
              <w:right w:val="single" w:sz="4" w:space="0" w:color="auto"/>
            </w:tcBorders>
            <w:vAlign w:val="center"/>
          </w:tcPr>
          <w:p w14:paraId="1073569C"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2BDC02CB" w14:textId="77777777" w:rsidTr="00B82853">
        <w:trPr>
          <w:cantSplit/>
          <w:trHeight w:hRule="exact" w:val="85"/>
        </w:trPr>
        <w:tc>
          <w:tcPr>
            <w:tcW w:w="5394" w:type="dxa"/>
            <w:gridSpan w:val="2"/>
            <w:tcBorders>
              <w:top w:val="nil"/>
              <w:left w:val="single" w:sz="4" w:space="0" w:color="auto"/>
              <w:bottom w:val="nil"/>
              <w:right w:val="nil"/>
            </w:tcBorders>
            <w:vAlign w:val="center"/>
          </w:tcPr>
          <w:p w14:paraId="0C0A3ACD"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lang w:val="uk-UA"/>
              </w:rPr>
            </w:pPr>
          </w:p>
        </w:tc>
        <w:tc>
          <w:tcPr>
            <w:tcW w:w="1071" w:type="dxa"/>
            <w:tcBorders>
              <w:top w:val="single" w:sz="4" w:space="0" w:color="auto"/>
              <w:left w:val="nil"/>
              <w:bottom w:val="single" w:sz="4" w:space="0" w:color="auto"/>
              <w:right w:val="nil"/>
            </w:tcBorders>
            <w:vAlign w:val="center"/>
          </w:tcPr>
          <w:p w14:paraId="7F7E7FF8"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nil"/>
              <w:bottom w:val="nil"/>
              <w:right w:val="single" w:sz="4" w:space="0" w:color="auto"/>
            </w:tcBorders>
            <w:vAlign w:val="center"/>
          </w:tcPr>
          <w:p w14:paraId="33004175"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7A92E083" w14:textId="77777777" w:rsidTr="00B82853">
        <w:trPr>
          <w:cantSplit/>
        </w:trPr>
        <w:tc>
          <w:tcPr>
            <w:tcW w:w="5394" w:type="dxa"/>
            <w:gridSpan w:val="2"/>
            <w:tcBorders>
              <w:top w:val="nil"/>
              <w:left w:val="single" w:sz="4" w:space="0" w:color="auto"/>
              <w:bottom w:val="nil"/>
              <w:right w:val="single" w:sz="4" w:space="0" w:color="auto"/>
            </w:tcBorders>
            <w:vAlign w:val="center"/>
          </w:tcPr>
          <w:p w14:paraId="3263DEB1"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Pr>
                <w:rFonts w:ascii="Arial" w:hAnsi="Arial" w:cs="Arial"/>
                <w:sz w:val="20"/>
                <w:lang w:val="uk-UA"/>
              </w:rPr>
            </w:pPr>
            <w:r w:rsidRPr="00A51084">
              <w:rPr>
                <w:rFonts w:ascii="Arial" w:hAnsi="Arial" w:cs="Arial"/>
                <w:sz w:val="20"/>
                <w:lang w:val="uk-UA"/>
              </w:rPr>
              <w:t>Залишок до виплати:</w:t>
            </w:r>
          </w:p>
        </w:tc>
        <w:tc>
          <w:tcPr>
            <w:tcW w:w="1071" w:type="dxa"/>
            <w:tcBorders>
              <w:top w:val="single" w:sz="4" w:space="0" w:color="auto"/>
              <w:left w:val="single" w:sz="4" w:space="0" w:color="auto"/>
              <w:bottom w:val="single" w:sz="4" w:space="0" w:color="auto"/>
              <w:right w:val="single" w:sz="4" w:space="0" w:color="auto"/>
            </w:tcBorders>
            <w:vAlign w:val="center"/>
          </w:tcPr>
          <w:p w14:paraId="3C6307F0"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single" w:sz="4" w:space="0" w:color="auto"/>
              <w:bottom w:val="nil"/>
              <w:right w:val="single" w:sz="4" w:space="0" w:color="auto"/>
            </w:tcBorders>
            <w:vAlign w:val="center"/>
          </w:tcPr>
          <w:p w14:paraId="3E3461A6"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7124C556" w14:textId="77777777" w:rsidTr="00B82853">
        <w:trPr>
          <w:cantSplit/>
          <w:trHeight w:hRule="exact" w:val="116"/>
        </w:trPr>
        <w:tc>
          <w:tcPr>
            <w:tcW w:w="5394" w:type="dxa"/>
            <w:gridSpan w:val="2"/>
            <w:tcBorders>
              <w:top w:val="nil"/>
              <w:left w:val="single" w:sz="4" w:space="0" w:color="auto"/>
              <w:bottom w:val="nil"/>
              <w:right w:val="nil"/>
            </w:tcBorders>
            <w:vAlign w:val="center"/>
          </w:tcPr>
          <w:p w14:paraId="6FBBFF2B"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lang w:val="uk-UA"/>
              </w:rPr>
            </w:pPr>
          </w:p>
        </w:tc>
        <w:tc>
          <w:tcPr>
            <w:tcW w:w="1071" w:type="dxa"/>
            <w:tcBorders>
              <w:top w:val="single" w:sz="4" w:space="0" w:color="auto"/>
              <w:left w:val="nil"/>
              <w:bottom w:val="single" w:sz="4" w:space="0" w:color="auto"/>
              <w:right w:val="nil"/>
            </w:tcBorders>
            <w:vAlign w:val="center"/>
          </w:tcPr>
          <w:p w14:paraId="1A38FEF2"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nil"/>
              <w:bottom w:val="nil"/>
              <w:right w:val="single" w:sz="4" w:space="0" w:color="auto"/>
            </w:tcBorders>
            <w:vAlign w:val="center"/>
          </w:tcPr>
          <w:p w14:paraId="17995A2A"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64F2008B" w14:textId="77777777" w:rsidTr="00B82853">
        <w:trPr>
          <w:cantSplit/>
          <w:trHeight w:hRule="exact" w:val="571"/>
        </w:trPr>
        <w:tc>
          <w:tcPr>
            <w:tcW w:w="5394" w:type="dxa"/>
            <w:gridSpan w:val="2"/>
            <w:tcBorders>
              <w:top w:val="nil"/>
              <w:left w:val="single" w:sz="4" w:space="0" w:color="auto"/>
              <w:bottom w:val="nil"/>
              <w:right w:val="single" w:sz="4" w:space="0" w:color="auto"/>
            </w:tcBorders>
            <w:vAlign w:val="center"/>
          </w:tcPr>
          <w:p w14:paraId="2AB36A68"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6"/>
              <w:rPr>
                <w:rFonts w:ascii="Arial" w:hAnsi="Arial" w:cs="Arial"/>
                <w:sz w:val="20"/>
                <w:lang w:val="uk-UA"/>
              </w:rPr>
            </w:pPr>
            <w:r w:rsidRPr="00A51084">
              <w:rPr>
                <w:rFonts w:ascii="Arial" w:hAnsi="Arial" w:cs="Arial"/>
                <w:sz w:val="20"/>
                <w:lang w:val="uk-UA"/>
              </w:rPr>
              <w:t>Поточний платіж:</w:t>
            </w:r>
          </w:p>
        </w:tc>
        <w:tc>
          <w:tcPr>
            <w:tcW w:w="1071" w:type="dxa"/>
            <w:tcBorders>
              <w:top w:val="single" w:sz="4" w:space="0" w:color="auto"/>
              <w:left w:val="single" w:sz="4" w:space="0" w:color="auto"/>
              <w:bottom w:val="single" w:sz="4" w:space="0" w:color="auto"/>
              <w:right w:val="single" w:sz="4" w:space="0" w:color="auto"/>
            </w:tcBorders>
            <w:vAlign w:val="center"/>
          </w:tcPr>
          <w:p w14:paraId="4005DC7E"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single" w:sz="4" w:space="0" w:color="auto"/>
              <w:bottom w:val="nil"/>
              <w:right w:val="single" w:sz="4" w:space="0" w:color="auto"/>
            </w:tcBorders>
            <w:vAlign w:val="center"/>
          </w:tcPr>
          <w:p w14:paraId="3BE896E7"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67782537" w14:textId="77777777" w:rsidTr="00B82853">
        <w:trPr>
          <w:cantSplit/>
          <w:trHeight w:hRule="exact" w:val="258"/>
        </w:trPr>
        <w:tc>
          <w:tcPr>
            <w:tcW w:w="5394" w:type="dxa"/>
            <w:gridSpan w:val="2"/>
            <w:tcBorders>
              <w:top w:val="nil"/>
              <w:left w:val="single" w:sz="4" w:space="0" w:color="auto"/>
              <w:bottom w:val="nil"/>
              <w:right w:val="nil"/>
            </w:tcBorders>
            <w:vAlign w:val="center"/>
          </w:tcPr>
          <w:p w14:paraId="330BD287" w14:textId="77777777" w:rsidR="00CB40A4" w:rsidRPr="00A51084"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lang w:val="uk-UA"/>
              </w:rPr>
            </w:pPr>
          </w:p>
        </w:tc>
        <w:tc>
          <w:tcPr>
            <w:tcW w:w="1071" w:type="dxa"/>
            <w:tcBorders>
              <w:top w:val="single" w:sz="4" w:space="0" w:color="auto"/>
              <w:left w:val="nil"/>
              <w:bottom w:val="single" w:sz="4" w:space="0" w:color="auto"/>
              <w:right w:val="nil"/>
            </w:tcBorders>
            <w:vAlign w:val="center"/>
          </w:tcPr>
          <w:p w14:paraId="67984C73"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nil"/>
              <w:bottom w:val="nil"/>
              <w:right w:val="single" w:sz="4" w:space="0" w:color="auto"/>
            </w:tcBorders>
            <w:vAlign w:val="center"/>
          </w:tcPr>
          <w:p w14:paraId="58B9B596"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r w:rsidR="00CB40A4" w:rsidRPr="00A51084" w14:paraId="34454652" w14:textId="77777777" w:rsidTr="00B82853">
        <w:trPr>
          <w:cantSplit/>
          <w:trHeight w:hRule="exact" w:val="798"/>
        </w:trPr>
        <w:tc>
          <w:tcPr>
            <w:tcW w:w="5394" w:type="dxa"/>
            <w:gridSpan w:val="2"/>
            <w:tcBorders>
              <w:top w:val="nil"/>
              <w:left w:val="single" w:sz="4" w:space="0" w:color="auto"/>
              <w:bottom w:val="single" w:sz="4" w:space="0" w:color="auto"/>
              <w:right w:val="single" w:sz="4" w:space="0" w:color="auto"/>
            </w:tcBorders>
            <w:vAlign w:val="center"/>
          </w:tcPr>
          <w:p w14:paraId="07389423" w14:textId="77777777" w:rsidR="00CB40A4" w:rsidRPr="00A51084" w:rsidRDefault="00CB40A4" w:rsidP="0027557F">
            <w:pPr>
              <w:widowControl w:val="0"/>
              <w:tabs>
                <w:tab w:val="left" w:pos="1701"/>
                <w:tab w:val="left" w:pos="2268"/>
              </w:tabs>
              <w:overflowPunct w:val="0"/>
              <w:autoSpaceDE w:val="0"/>
              <w:autoSpaceDN w:val="0"/>
              <w:adjustRightInd w:val="0"/>
              <w:spacing w:after="0"/>
              <w:ind w:right="6"/>
              <w:rPr>
                <w:rFonts w:ascii="Arial" w:hAnsi="Arial" w:cs="Arial"/>
                <w:sz w:val="20"/>
                <w:lang w:val="uk-UA"/>
              </w:rPr>
            </w:pPr>
            <w:r w:rsidRPr="00A51084">
              <w:rPr>
                <w:rFonts w:ascii="Arial" w:hAnsi="Arial" w:cs="Arial"/>
                <w:sz w:val="20"/>
                <w:lang w:val="uk-UA"/>
              </w:rPr>
              <w:t xml:space="preserve">  Залишок </w:t>
            </w:r>
            <w:r w:rsidRPr="00A51084">
              <w:rPr>
                <w:rFonts w:ascii="Arial" w:hAnsi="Arial" w:cs="Arial"/>
                <w:sz w:val="20"/>
                <w:u w:val="single"/>
                <w:lang w:val="uk-UA"/>
              </w:rPr>
              <w:t xml:space="preserve">після </w:t>
            </w:r>
            <w:r w:rsidRPr="00A51084">
              <w:rPr>
                <w:rFonts w:ascii="Arial" w:hAnsi="Arial" w:cs="Arial"/>
                <w:sz w:val="20"/>
                <w:lang w:val="uk-UA"/>
              </w:rPr>
              <w:t>виплати:</w:t>
            </w:r>
          </w:p>
        </w:tc>
        <w:tc>
          <w:tcPr>
            <w:tcW w:w="1071" w:type="dxa"/>
            <w:tcBorders>
              <w:top w:val="single" w:sz="4" w:space="0" w:color="auto"/>
              <w:left w:val="single" w:sz="4" w:space="0" w:color="auto"/>
              <w:bottom w:val="single" w:sz="4" w:space="0" w:color="auto"/>
              <w:right w:val="single" w:sz="4" w:space="0" w:color="auto"/>
            </w:tcBorders>
            <w:vAlign w:val="center"/>
          </w:tcPr>
          <w:p w14:paraId="2097BE6F"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c>
          <w:tcPr>
            <w:tcW w:w="241" w:type="dxa"/>
            <w:tcBorders>
              <w:top w:val="nil"/>
              <w:left w:val="single" w:sz="4" w:space="0" w:color="auto"/>
              <w:bottom w:val="single" w:sz="4" w:space="0" w:color="auto"/>
              <w:right w:val="single" w:sz="4" w:space="0" w:color="auto"/>
            </w:tcBorders>
            <w:vAlign w:val="center"/>
          </w:tcPr>
          <w:p w14:paraId="7871793E" w14:textId="77777777" w:rsidR="00CB40A4" w:rsidRPr="00A51084" w:rsidRDefault="00CB40A4" w:rsidP="0027557F">
            <w:pPr>
              <w:widowControl w:val="0"/>
              <w:tabs>
                <w:tab w:val="left" w:pos="1701"/>
                <w:tab w:val="left" w:pos="2268"/>
              </w:tabs>
              <w:overflowPunct w:val="0"/>
              <w:autoSpaceDE w:val="0"/>
              <w:autoSpaceDN w:val="0"/>
              <w:adjustRightInd w:val="0"/>
              <w:spacing w:after="0"/>
              <w:rPr>
                <w:rFonts w:ascii="Arial" w:hAnsi="Arial" w:cs="Arial"/>
                <w:sz w:val="20"/>
                <w:lang w:val="uk-UA"/>
              </w:rPr>
            </w:pPr>
          </w:p>
        </w:tc>
      </w:tr>
    </w:tbl>
    <w:p w14:paraId="60A788EF"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p>
    <w:p w14:paraId="163D2E2A"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p>
    <w:p w14:paraId="4420C5F8" w14:textId="77777777" w:rsidR="0021331F" w:rsidRPr="00A51084" w:rsidRDefault="0021331F" w:rsidP="0027557F">
      <w:pPr>
        <w:widowControl w:val="0"/>
        <w:tabs>
          <w:tab w:val="center" w:pos="1330"/>
          <w:tab w:val="left" w:pos="5103"/>
          <w:tab w:val="left" w:pos="9299"/>
        </w:tabs>
        <w:spacing w:after="0"/>
        <w:ind w:right="454"/>
        <w:rPr>
          <w:rFonts w:ascii="Arial" w:hAnsi="Arial" w:cs="Arial"/>
          <w:sz w:val="20"/>
          <w:lang w:val="uk-UA"/>
        </w:rPr>
      </w:pPr>
      <w:r w:rsidRPr="00A51084">
        <w:rPr>
          <w:rFonts w:ascii="Arial" w:hAnsi="Arial" w:cs="Arial"/>
          <w:sz w:val="20"/>
          <w:lang w:val="uk-UA"/>
        </w:rPr>
        <w:t>Цим ми заявляємо та гарантуємо, що ми не отримували та не маємо наміру отримувати кошти з будь-яких інших грантів, кредитів, позик або інших джерел для покриття тих самих витрат, які вимагаються до оплати за цим договором.</w:t>
      </w:r>
    </w:p>
    <w:p w14:paraId="38578439"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p>
    <w:p w14:paraId="10786357"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p>
    <w:p w14:paraId="7587B1E8"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r w:rsidRPr="00A51084">
        <w:rPr>
          <w:rFonts w:ascii="Arial" w:hAnsi="Arial" w:cs="Arial"/>
          <w:sz w:val="20"/>
          <w:lang w:val="uk-UA"/>
        </w:rPr>
        <w:t>Рахунок для зарахування:</w:t>
      </w:r>
      <w:r w:rsidRPr="00A51084">
        <w:rPr>
          <w:rFonts w:ascii="Arial" w:hAnsi="Arial" w:cs="Arial"/>
          <w:sz w:val="20"/>
          <w:lang w:val="uk-UA"/>
        </w:rPr>
        <w:tab/>
      </w:r>
    </w:p>
    <w:p w14:paraId="71C0FF0C"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p>
    <w:p w14:paraId="1405739C"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r w:rsidRPr="00A51084">
        <w:rPr>
          <w:rFonts w:ascii="Arial" w:hAnsi="Arial" w:cs="Arial"/>
          <w:sz w:val="20"/>
          <w:lang w:val="uk-UA"/>
        </w:rPr>
        <w:t>Номер рахунку</w:t>
      </w:r>
      <w:r w:rsidRPr="00A51084">
        <w:rPr>
          <w:rFonts w:ascii="Arial" w:hAnsi="Arial" w:cs="Arial"/>
          <w:sz w:val="20"/>
          <w:lang w:val="uk-UA"/>
        </w:rPr>
        <w:sym w:font="Symbol" w:char="00B0"/>
      </w:r>
      <w:r w:rsidRPr="00A51084">
        <w:rPr>
          <w:rFonts w:ascii="Arial" w:hAnsi="Arial" w:cs="Arial"/>
          <w:sz w:val="20"/>
          <w:lang w:val="uk-UA"/>
        </w:rPr>
        <w:t xml:space="preserve"> : …………………………………………………….</w:t>
      </w:r>
    </w:p>
    <w:p w14:paraId="3030F214" w14:textId="77777777" w:rsidR="00CB40A4" w:rsidRPr="00A51084" w:rsidRDefault="00CB40A4" w:rsidP="0027557F">
      <w:pPr>
        <w:widowControl w:val="0"/>
        <w:tabs>
          <w:tab w:val="center" w:pos="1330"/>
          <w:tab w:val="left" w:pos="5103"/>
        </w:tabs>
        <w:spacing w:after="0"/>
        <w:ind w:right="567"/>
        <w:rPr>
          <w:rFonts w:ascii="Arial" w:hAnsi="Arial" w:cs="Arial"/>
          <w:b/>
          <w:bCs/>
          <w:sz w:val="20"/>
          <w:lang w:val="uk-UA"/>
        </w:rPr>
      </w:pPr>
      <w:r w:rsidRPr="00A51084">
        <w:rPr>
          <w:rFonts w:ascii="Arial" w:hAnsi="Arial" w:cs="Arial"/>
          <w:b/>
          <w:bCs/>
          <w:sz w:val="20"/>
          <w:lang w:val="uk-UA"/>
        </w:rPr>
        <w:t xml:space="preserve">(будь ласка, вкажіть формат IBAN </w:t>
      </w:r>
      <w:r w:rsidR="00C03000" w:rsidRPr="00A51084">
        <w:rPr>
          <w:rFonts w:ascii="Arial" w:hAnsi="Arial" w:cs="Arial"/>
          <w:b/>
          <w:bCs/>
          <w:sz w:val="20"/>
          <w:lang w:val="uk-UA"/>
        </w:rPr>
        <w:t>або відповідний формат відповідно до місцевої банківської практики</w:t>
      </w:r>
      <w:r w:rsidRPr="00A51084">
        <w:rPr>
          <w:rFonts w:ascii="Arial" w:hAnsi="Arial" w:cs="Arial"/>
          <w:b/>
          <w:bCs/>
          <w:sz w:val="20"/>
          <w:lang w:val="uk-UA"/>
        </w:rPr>
        <w:t>)</w:t>
      </w:r>
    </w:p>
    <w:p w14:paraId="60C3AAE7" w14:textId="77777777" w:rsidR="00CB40A4" w:rsidRPr="00A51084" w:rsidRDefault="00CB40A4" w:rsidP="0027557F">
      <w:pPr>
        <w:widowControl w:val="0"/>
        <w:tabs>
          <w:tab w:val="center" w:pos="1330"/>
          <w:tab w:val="left" w:pos="5103"/>
        </w:tabs>
        <w:spacing w:after="0"/>
        <w:ind w:right="567"/>
        <w:rPr>
          <w:rFonts w:ascii="Arial" w:hAnsi="Arial" w:cs="Arial"/>
          <w:sz w:val="20"/>
          <w:lang w:val="uk-UA"/>
        </w:rPr>
      </w:pPr>
    </w:p>
    <w:p w14:paraId="4D803E41" w14:textId="455D1F50" w:rsidR="00CB40A4" w:rsidRPr="00A51084" w:rsidRDefault="00CB40A4" w:rsidP="0027557F">
      <w:pPr>
        <w:widowControl w:val="0"/>
        <w:tabs>
          <w:tab w:val="center" w:pos="1330"/>
          <w:tab w:val="left" w:pos="5103"/>
        </w:tabs>
        <w:spacing w:after="0"/>
        <w:ind w:right="567"/>
        <w:rPr>
          <w:rFonts w:ascii="Arial" w:hAnsi="Arial" w:cs="Arial"/>
          <w:sz w:val="20"/>
          <w:lang w:val="uk-UA"/>
        </w:rPr>
      </w:pPr>
      <w:r w:rsidRPr="00A51084">
        <w:rPr>
          <w:rFonts w:ascii="Arial" w:hAnsi="Arial" w:cs="Arial"/>
          <w:sz w:val="20"/>
          <w:lang w:val="uk-UA"/>
        </w:rPr>
        <w:t>Код BIC</w:t>
      </w:r>
      <w:r w:rsidR="00B479B1">
        <w:rPr>
          <w:rFonts w:ascii="Arial" w:hAnsi="Arial" w:cs="Arial"/>
          <w:sz w:val="20"/>
          <w:lang w:val="uk-UA"/>
        </w:rPr>
        <w:t xml:space="preserve"> (</w:t>
      </w:r>
      <w:r w:rsidR="00B479B1">
        <w:rPr>
          <w:rFonts w:ascii="Arial" w:hAnsi="Arial" w:cs="Arial"/>
          <w:sz w:val="20"/>
          <w:lang w:val="en-US"/>
        </w:rPr>
        <w:t>SWIFT</w:t>
      </w:r>
      <w:r w:rsidR="00B479B1" w:rsidRPr="00336E83">
        <w:rPr>
          <w:rFonts w:ascii="Arial" w:hAnsi="Arial" w:cs="Arial"/>
          <w:sz w:val="20"/>
          <w:lang w:val="ru-RU"/>
        </w:rPr>
        <w:t>-</w:t>
      </w:r>
      <w:r w:rsidR="00B479B1">
        <w:rPr>
          <w:rFonts w:ascii="Arial" w:hAnsi="Arial" w:cs="Arial"/>
          <w:sz w:val="20"/>
          <w:lang w:val="uk-UA"/>
        </w:rPr>
        <w:t>код)</w:t>
      </w:r>
      <w:r w:rsidRPr="00A51084">
        <w:rPr>
          <w:rFonts w:ascii="Arial" w:hAnsi="Arial" w:cs="Arial"/>
          <w:sz w:val="20"/>
          <w:lang w:val="uk-UA"/>
        </w:rPr>
        <w:t xml:space="preserve"> № ……………………………………………………………………….</w:t>
      </w:r>
    </w:p>
    <w:p w14:paraId="4BE11163" w14:textId="77777777" w:rsidR="00CB40A4" w:rsidRPr="00A51084" w:rsidRDefault="00CB40A4" w:rsidP="0027557F">
      <w:pPr>
        <w:widowControl w:val="0"/>
        <w:tabs>
          <w:tab w:val="center" w:pos="1330"/>
          <w:tab w:val="left" w:pos="5103"/>
          <w:tab w:val="left" w:pos="9299"/>
        </w:tabs>
        <w:spacing w:after="0"/>
        <w:ind w:right="-1"/>
        <w:rPr>
          <w:rFonts w:ascii="Arial" w:hAnsi="Arial" w:cs="Arial"/>
          <w:sz w:val="20"/>
          <w:lang w:val="uk-UA"/>
        </w:rPr>
      </w:pPr>
      <w:r w:rsidRPr="00A51084">
        <w:rPr>
          <w:rFonts w:ascii="Arial" w:hAnsi="Arial" w:cs="Arial"/>
          <w:sz w:val="20"/>
          <w:lang w:val="uk-UA"/>
        </w:rPr>
        <w:t>Назва та адреса банку: ………………………………………………………</w:t>
      </w:r>
    </w:p>
    <w:p w14:paraId="1464F1A3" w14:textId="77777777" w:rsidR="00CB40A4" w:rsidRPr="00A51084" w:rsidRDefault="00CB40A4" w:rsidP="0027557F">
      <w:pPr>
        <w:widowControl w:val="0"/>
        <w:tabs>
          <w:tab w:val="center" w:pos="1330"/>
          <w:tab w:val="left" w:pos="5103"/>
          <w:tab w:val="left" w:pos="9299"/>
        </w:tabs>
        <w:spacing w:after="0"/>
        <w:ind w:right="-1"/>
        <w:rPr>
          <w:rFonts w:ascii="Arial" w:hAnsi="Arial" w:cs="Arial"/>
          <w:sz w:val="20"/>
          <w:lang w:val="uk-UA"/>
        </w:rPr>
      </w:pPr>
    </w:p>
    <w:p w14:paraId="7F96B88D" w14:textId="77777777" w:rsidR="00CB40A4" w:rsidRPr="00A51084" w:rsidRDefault="00CB40A4" w:rsidP="0027557F">
      <w:pPr>
        <w:widowControl w:val="0"/>
        <w:tabs>
          <w:tab w:val="center" w:pos="1330"/>
          <w:tab w:val="left" w:pos="5103"/>
          <w:tab w:val="left" w:pos="9299"/>
        </w:tabs>
        <w:spacing w:after="0"/>
        <w:ind w:right="454"/>
        <w:rPr>
          <w:rFonts w:ascii="Arial" w:hAnsi="Arial" w:cs="Arial"/>
          <w:sz w:val="20"/>
          <w:lang w:val="uk-UA"/>
        </w:rPr>
      </w:pPr>
      <w:r w:rsidRPr="00A51084">
        <w:rPr>
          <w:rFonts w:ascii="Arial" w:hAnsi="Arial" w:cs="Arial"/>
          <w:sz w:val="20"/>
          <w:lang w:val="uk-UA"/>
        </w:rPr>
        <w:t xml:space="preserve">Будь ласка, </w:t>
      </w:r>
      <w:proofErr w:type="spellStart"/>
      <w:r w:rsidRPr="00A51084">
        <w:rPr>
          <w:rFonts w:ascii="Arial" w:hAnsi="Arial" w:cs="Arial"/>
          <w:sz w:val="20"/>
          <w:lang w:val="uk-UA"/>
        </w:rPr>
        <w:t>надішліть</w:t>
      </w:r>
      <w:proofErr w:type="spellEnd"/>
      <w:r w:rsidRPr="00A51084">
        <w:rPr>
          <w:rFonts w:ascii="Arial" w:hAnsi="Arial" w:cs="Arial"/>
          <w:sz w:val="20"/>
          <w:lang w:val="uk-UA"/>
        </w:rPr>
        <w:t xml:space="preserve"> інформацію щодо:</w:t>
      </w:r>
      <w:r w:rsidRPr="00A51084">
        <w:rPr>
          <w:rFonts w:ascii="Arial" w:hAnsi="Arial" w:cs="Arial"/>
          <w:sz w:val="20"/>
          <w:lang w:val="uk-UA"/>
        </w:rPr>
        <w:tab/>
      </w:r>
    </w:p>
    <w:p w14:paraId="5432FE38" w14:textId="77777777" w:rsidR="00CB40A4" w:rsidRPr="00A51084" w:rsidRDefault="00E53C90" w:rsidP="0027557F">
      <w:pPr>
        <w:spacing w:after="0"/>
        <w:rPr>
          <w:rFonts w:ascii="Arial" w:hAnsi="Arial" w:cs="Arial"/>
          <w:i/>
          <w:sz w:val="20"/>
          <w:lang w:val="uk-UA"/>
        </w:rPr>
      </w:pPr>
      <w:r w:rsidRPr="00A51084">
        <w:rPr>
          <w:rFonts w:ascii="Arial" w:hAnsi="Arial" w:cs="Arial"/>
          <w:i/>
          <w:sz w:val="20"/>
          <w:lang w:val="uk-UA"/>
        </w:rPr>
        <w:t xml:space="preserve">Ім'я (імена) та підпис (підписи) особи, </w:t>
      </w:r>
      <w:r w:rsidR="00CB40A4" w:rsidRPr="00A51084">
        <w:rPr>
          <w:rFonts w:ascii="Arial" w:hAnsi="Arial" w:cs="Arial"/>
          <w:i/>
          <w:sz w:val="20"/>
          <w:lang w:val="uk-UA"/>
        </w:rPr>
        <w:t xml:space="preserve">уповноваженої </w:t>
      </w:r>
      <w:r w:rsidRPr="00A51084">
        <w:rPr>
          <w:rFonts w:ascii="Arial" w:hAnsi="Arial" w:cs="Arial"/>
          <w:i/>
          <w:sz w:val="20"/>
          <w:lang w:val="uk-UA"/>
        </w:rPr>
        <w:t xml:space="preserve">діяти від імені </w:t>
      </w:r>
      <w:r w:rsidR="00A611C4" w:rsidRPr="00A51084">
        <w:rPr>
          <w:rFonts w:ascii="Arial" w:hAnsi="Arial" w:cs="Arial"/>
          <w:i/>
          <w:sz w:val="20"/>
          <w:lang w:val="uk-UA"/>
        </w:rPr>
        <w:t>України</w:t>
      </w:r>
      <w:r w:rsidR="00CB40A4" w:rsidRPr="00A51084">
        <w:rPr>
          <w:rFonts w:ascii="Arial" w:hAnsi="Arial" w:cs="Arial"/>
          <w:i/>
          <w:sz w:val="20"/>
          <w:lang w:val="uk-UA"/>
        </w:rPr>
        <w:t xml:space="preserve">: </w:t>
      </w:r>
    </w:p>
    <w:p w14:paraId="434F9411" w14:textId="77777777" w:rsidR="001D454B" w:rsidRPr="00A51084" w:rsidRDefault="001D454B" w:rsidP="0027557F">
      <w:pPr>
        <w:spacing w:before="120" w:after="120"/>
        <w:rPr>
          <w:rFonts w:ascii="Arial" w:hAnsi="Arial" w:cs="Arial"/>
          <w:sz w:val="20"/>
          <w:lang w:val="uk-UA"/>
        </w:rPr>
      </w:pPr>
    </w:p>
    <w:p w14:paraId="5EF03554" w14:textId="58C70C7F" w:rsidR="00B82853" w:rsidRPr="00A51084" w:rsidRDefault="00C64D04" w:rsidP="0027557F">
      <w:pPr>
        <w:pStyle w:val="21"/>
        <w:numPr>
          <w:ilvl w:val="0"/>
          <w:numId w:val="0"/>
        </w:numPr>
        <w:spacing w:after="0"/>
        <w:rPr>
          <w:rFonts w:ascii="Arial" w:hAnsi="Arial" w:cs="Arial"/>
          <w:bCs/>
          <w:sz w:val="20"/>
          <w:lang w:val="uk-UA"/>
        </w:rPr>
      </w:pPr>
      <w:r w:rsidRPr="00A51084">
        <w:rPr>
          <w:rFonts w:ascii="Arial" w:hAnsi="Arial" w:cs="Arial"/>
          <w:b w:val="0"/>
          <w:sz w:val="20"/>
          <w:lang w:val="uk-UA"/>
        </w:rPr>
        <w:br w:type="page"/>
      </w:r>
      <w:proofErr w:type="spellStart"/>
      <w:r w:rsidR="00BF06B1" w:rsidRPr="00A51084">
        <w:rPr>
          <w:rFonts w:ascii="Arial" w:hAnsi="Arial" w:cs="Arial"/>
          <w:bCs/>
          <w:sz w:val="20"/>
          <w:lang w:val="uk-UA"/>
        </w:rPr>
        <w:lastRenderedPageBreak/>
        <w:t>Додаток</w:t>
      </w:r>
      <w:r w:rsidR="00D0790D" w:rsidRPr="00A51084">
        <w:rPr>
          <w:rFonts w:ascii="Arial" w:hAnsi="Arial" w:cs="Arial"/>
          <w:bCs/>
          <w:sz w:val="20"/>
          <w:lang w:val="uk-UA"/>
        </w:rPr>
        <w:t>III</w:t>
      </w:r>
      <w:proofErr w:type="spellEnd"/>
      <w:r w:rsidR="00D0790D" w:rsidRPr="00A51084">
        <w:rPr>
          <w:rFonts w:ascii="Arial" w:hAnsi="Arial" w:cs="Arial"/>
          <w:bCs/>
          <w:sz w:val="20"/>
          <w:lang w:val="uk-UA"/>
        </w:rPr>
        <w:br/>
      </w:r>
    </w:p>
    <w:p w14:paraId="403AB999" w14:textId="77777777" w:rsidR="00BF06B1" w:rsidRPr="00A51084" w:rsidRDefault="00D0790D" w:rsidP="0027557F">
      <w:pPr>
        <w:ind w:left="-119" w:firstLine="23"/>
        <w:rPr>
          <w:rFonts w:ascii="Arial" w:hAnsi="Arial" w:cs="Arial"/>
          <w:b/>
          <w:bCs/>
          <w:sz w:val="20"/>
          <w:lang w:val="uk-UA"/>
        </w:rPr>
      </w:pPr>
      <w:r w:rsidRPr="00A51084">
        <w:rPr>
          <w:rFonts w:ascii="Arial" w:hAnsi="Arial" w:cs="Arial"/>
          <w:b/>
          <w:bCs/>
          <w:sz w:val="20"/>
          <w:lang w:val="uk-UA"/>
        </w:rPr>
        <w:t>Обґрунтування витрат гранту</w:t>
      </w:r>
    </w:p>
    <w:p w14:paraId="27EEF382" w14:textId="77777777" w:rsidR="00D0790D" w:rsidRPr="00A51084" w:rsidRDefault="00D0790D" w:rsidP="0027557F">
      <w:pPr>
        <w:ind w:left="-120" w:firstLine="24"/>
        <w:rPr>
          <w:rFonts w:ascii="Arial" w:hAnsi="Arial" w:cs="Arial"/>
          <w:bCs/>
          <w:sz w:val="20"/>
          <w:lang w:val="uk-UA"/>
        </w:rPr>
      </w:pPr>
    </w:p>
    <w:p w14:paraId="15007C4D" w14:textId="77777777" w:rsidR="00437E82" w:rsidRPr="00A51084" w:rsidRDefault="00437E82" w:rsidP="0027557F">
      <w:pPr>
        <w:ind w:left="-120" w:firstLine="24"/>
        <w:rPr>
          <w:rFonts w:ascii="Arial" w:hAnsi="Arial" w:cs="Arial"/>
          <w:bCs/>
          <w:sz w:val="20"/>
          <w:lang w:val="uk-UA"/>
        </w:rPr>
      </w:pPr>
      <w:r w:rsidRPr="00A51084">
        <w:rPr>
          <w:rFonts w:ascii="Arial" w:hAnsi="Arial" w:cs="Arial"/>
          <w:bCs/>
          <w:sz w:val="20"/>
          <w:lang w:val="uk-UA"/>
        </w:rPr>
        <w:t>Обґрунтування витрат гранту: Перелік оплачених рахунків-фактур за контрактом (</w:t>
      </w:r>
      <w:proofErr w:type="spellStart"/>
      <w:r w:rsidRPr="00A51084">
        <w:rPr>
          <w:rFonts w:ascii="Arial" w:hAnsi="Arial" w:cs="Arial"/>
          <w:bCs/>
          <w:sz w:val="20"/>
          <w:lang w:val="uk-UA"/>
        </w:rPr>
        <w:t>дд.мм.рр</w:t>
      </w:r>
      <w:proofErr w:type="spellEnd"/>
      <w:r w:rsidRPr="00A51084">
        <w:rPr>
          <w:rFonts w:ascii="Arial" w:hAnsi="Arial" w:cs="Arial"/>
          <w:bCs/>
          <w:sz w:val="20"/>
          <w:lang w:val="uk-UA"/>
        </w:rPr>
        <w:t>)</w:t>
      </w:r>
    </w:p>
    <w:p w14:paraId="4EAD40AE" w14:textId="77777777" w:rsidR="00CB40A4" w:rsidRPr="00A51084" w:rsidRDefault="00B81CAE" w:rsidP="0027557F">
      <w:pPr>
        <w:ind w:left="120" w:hanging="120"/>
        <w:rPr>
          <w:rFonts w:ascii="Arial" w:hAnsi="Arial" w:cs="Arial"/>
          <w:bCs/>
          <w:sz w:val="20"/>
          <w:lang w:val="uk-UA"/>
        </w:rPr>
      </w:pPr>
      <w:r w:rsidRPr="00A51084">
        <w:rPr>
          <w:rFonts w:ascii="Arial" w:hAnsi="Arial" w:cs="Arial"/>
          <w:noProof/>
          <w:sz w:val="20"/>
          <w:lang w:val="uk-UA"/>
        </w:rPr>
        <w:drawing>
          <wp:inline distT="0" distB="0" distL="0" distR="0" wp14:anchorId="18145D82" wp14:editId="6053FF0B">
            <wp:extent cx="5505450" cy="486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5450" cy="4867275"/>
                    </a:xfrm>
                    <a:prstGeom prst="rect">
                      <a:avLst/>
                    </a:prstGeom>
                    <a:noFill/>
                    <a:ln>
                      <a:noFill/>
                    </a:ln>
                  </pic:spPr>
                </pic:pic>
              </a:graphicData>
            </a:graphic>
          </wp:inline>
        </w:drawing>
      </w:r>
    </w:p>
    <w:p w14:paraId="67974194" w14:textId="77777777" w:rsidR="00D81408" w:rsidRPr="00A51084" w:rsidRDefault="00B82853" w:rsidP="0027557F">
      <w:pPr>
        <w:ind w:left="180"/>
        <w:rPr>
          <w:rFonts w:ascii="Arial" w:hAnsi="Arial" w:cs="Arial"/>
          <w:b/>
          <w:bCs/>
          <w:sz w:val="20"/>
          <w:lang w:val="uk-UA"/>
        </w:rPr>
      </w:pPr>
      <w:r w:rsidRPr="00A51084">
        <w:rPr>
          <w:rFonts w:ascii="Arial" w:hAnsi="Arial" w:cs="Arial"/>
          <w:b/>
          <w:bCs/>
          <w:sz w:val="20"/>
          <w:lang w:val="uk-UA"/>
        </w:rPr>
        <w:br w:type="page"/>
      </w:r>
      <w:r w:rsidR="00D81408" w:rsidRPr="00A51084">
        <w:rPr>
          <w:rFonts w:ascii="Arial" w:hAnsi="Arial" w:cs="Arial"/>
          <w:b/>
          <w:bCs/>
          <w:sz w:val="20"/>
          <w:lang w:val="uk-UA"/>
        </w:rPr>
        <w:lastRenderedPageBreak/>
        <w:t>Додаток IV</w:t>
      </w:r>
    </w:p>
    <w:p w14:paraId="30BBB9F6" w14:textId="77777777" w:rsidR="00D81408" w:rsidRPr="00A51084" w:rsidRDefault="00D81408" w:rsidP="0027557F">
      <w:pPr>
        <w:spacing w:after="0"/>
        <w:rPr>
          <w:rFonts w:ascii="Arial" w:hAnsi="Arial"/>
          <w:b/>
          <w:sz w:val="20"/>
          <w:lang w:val="uk-UA"/>
        </w:rPr>
      </w:pPr>
    </w:p>
    <w:p w14:paraId="2CD9DB20" w14:textId="77777777" w:rsidR="00D81408" w:rsidRPr="00A51084" w:rsidRDefault="00D81408" w:rsidP="0027557F">
      <w:pPr>
        <w:spacing w:after="0"/>
        <w:rPr>
          <w:rFonts w:ascii="Arial" w:hAnsi="Arial"/>
          <w:b/>
          <w:sz w:val="20"/>
          <w:lang w:val="uk-UA"/>
        </w:rPr>
      </w:pPr>
      <w:r w:rsidRPr="00A51084">
        <w:rPr>
          <w:rFonts w:ascii="Arial" w:hAnsi="Arial"/>
          <w:b/>
          <w:sz w:val="20"/>
          <w:lang w:val="uk-UA"/>
        </w:rPr>
        <w:t xml:space="preserve">Шаблон </w:t>
      </w:r>
      <w:r w:rsidR="00A10144" w:rsidRPr="00A51084">
        <w:rPr>
          <w:rFonts w:ascii="Arial" w:hAnsi="Arial"/>
          <w:b/>
          <w:sz w:val="20"/>
          <w:lang w:val="uk-UA"/>
        </w:rPr>
        <w:t>звітності</w:t>
      </w:r>
    </w:p>
    <w:p w14:paraId="3CB81C6A" w14:textId="77777777" w:rsidR="00D81408" w:rsidRPr="00A51084" w:rsidRDefault="00D81408" w:rsidP="0027557F">
      <w:pPr>
        <w:spacing w:after="0"/>
        <w:rPr>
          <w:rFonts w:ascii="Arial" w:hAnsi="Arial"/>
          <w:sz w:val="20"/>
          <w:lang w:val="uk-UA"/>
        </w:rPr>
      </w:pPr>
    </w:p>
    <w:p w14:paraId="32AFD268" w14:textId="77777777" w:rsidR="00034124" w:rsidRPr="00A51084" w:rsidRDefault="00034124" w:rsidP="0027557F">
      <w:pPr>
        <w:autoSpaceDE w:val="0"/>
        <w:autoSpaceDN w:val="0"/>
        <w:adjustRightInd w:val="0"/>
        <w:spacing w:after="0"/>
        <w:rPr>
          <w:rFonts w:ascii="Arial" w:hAnsi="Arial"/>
          <w:sz w:val="20"/>
          <w:lang w:val="uk-UA" w:eastAsia="de-DE"/>
        </w:rPr>
      </w:pPr>
    </w:p>
    <w:p w14:paraId="1E27A8D7" w14:textId="6EFC67BF" w:rsidR="00034124" w:rsidRPr="00A51084" w:rsidRDefault="00034124" w:rsidP="0027557F">
      <w:pPr>
        <w:autoSpaceDE w:val="0"/>
        <w:autoSpaceDN w:val="0"/>
        <w:adjustRightInd w:val="0"/>
        <w:spacing w:before="120" w:after="120"/>
        <w:rPr>
          <w:rFonts w:ascii="Arial" w:hAnsi="Arial"/>
          <w:b/>
          <w:sz w:val="20"/>
          <w:lang w:val="uk-UA" w:eastAsia="de-DE"/>
        </w:rPr>
      </w:pPr>
      <w:bookmarkStart w:id="76" w:name="_DV_M286"/>
      <w:bookmarkEnd w:id="76"/>
      <w:r w:rsidRPr="00A51084">
        <w:rPr>
          <w:rFonts w:ascii="Arial" w:hAnsi="Arial"/>
          <w:b/>
          <w:sz w:val="20"/>
          <w:lang w:val="uk-UA" w:eastAsia="de-DE"/>
        </w:rPr>
        <w:t>Основна інформація пр</w:t>
      </w:r>
      <w:bookmarkStart w:id="77" w:name="_DV_C200"/>
      <w:r w:rsidR="00B479B1">
        <w:rPr>
          <w:rFonts w:ascii="Arial" w:hAnsi="Arial"/>
          <w:b/>
          <w:sz w:val="20"/>
          <w:lang w:val="uk-UA" w:eastAsia="de-DE"/>
        </w:rPr>
        <w:t xml:space="preserve">о </w:t>
      </w:r>
      <w:r w:rsidRPr="00A51084">
        <w:rPr>
          <w:rFonts w:ascii="Arial" w:hAnsi="Arial"/>
          <w:b/>
          <w:sz w:val="20"/>
          <w:lang w:val="uk-UA" w:eastAsia="de-DE"/>
        </w:rPr>
        <w:t>Компонент</w:t>
      </w:r>
      <w:r w:rsidR="00412B10" w:rsidRPr="00A51084">
        <w:rPr>
          <w:rFonts w:ascii="Arial" w:hAnsi="Arial"/>
          <w:b/>
          <w:sz w:val="20"/>
          <w:lang w:val="uk-UA" w:eastAsia="de-DE"/>
        </w:rPr>
        <w:t xml:space="preserve"> 1 </w:t>
      </w:r>
      <w:proofErr w:type="spellStart"/>
      <w:r w:rsidR="00A51084" w:rsidRPr="00A51084">
        <w:rPr>
          <w:rFonts w:ascii="Arial" w:hAnsi="Arial"/>
          <w:b/>
          <w:sz w:val="20"/>
          <w:lang w:val="uk-UA" w:eastAsia="de-DE"/>
        </w:rPr>
        <w:t>Проєкт</w:t>
      </w:r>
      <w:r w:rsidR="00102565" w:rsidRPr="00A51084">
        <w:rPr>
          <w:rFonts w:ascii="Arial" w:hAnsi="Arial"/>
          <w:b/>
          <w:sz w:val="20"/>
          <w:lang w:val="uk-UA" w:eastAsia="de-DE"/>
        </w:rPr>
        <w:t>у</w:t>
      </w:r>
      <w:proofErr w:type="spellEnd"/>
      <w:r w:rsidR="00102565" w:rsidRPr="00A51084">
        <w:rPr>
          <w:rFonts w:ascii="Arial" w:hAnsi="Arial"/>
          <w:b/>
          <w:sz w:val="20"/>
          <w:lang w:val="uk-UA" w:eastAsia="de-DE"/>
        </w:rPr>
        <w:t xml:space="preserve"> </w:t>
      </w:r>
      <w:bookmarkEnd w:id="77"/>
      <w:r w:rsidR="00102565" w:rsidRPr="00A51084">
        <w:rPr>
          <w:rFonts w:ascii="Arial" w:hAnsi="Arial"/>
          <w:b/>
          <w:sz w:val="20"/>
          <w:lang w:val="uk-UA" w:eastAsia="de-DE"/>
        </w:rPr>
        <w:t>Лозова</w:t>
      </w:r>
    </w:p>
    <w:p w14:paraId="7284F766" w14:textId="521489FA" w:rsidR="00034124" w:rsidRPr="00A51084" w:rsidRDefault="00034124" w:rsidP="0027557F">
      <w:pPr>
        <w:numPr>
          <w:ilvl w:val="0"/>
          <w:numId w:val="30"/>
        </w:numPr>
        <w:autoSpaceDE w:val="0"/>
        <w:autoSpaceDN w:val="0"/>
        <w:adjustRightInd w:val="0"/>
        <w:spacing w:before="120" w:after="120" w:line="276" w:lineRule="auto"/>
        <w:rPr>
          <w:rFonts w:ascii="Arial" w:hAnsi="Arial"/>
          <w:sz w:val="20"/>
          <w:lang w:val="uk-UA" w:eastAsia="de-DE"/>
        </w:rPr>
      </w:pPr>
      <w:bookmarkStart w:id="78" w:name="_DV_M288"/>
      <w:bookmarkEnd w:id="78"/>
      <w:r w:rsidRPr="00A51084">
        <w:rPr>
          <w:rFonts w:ascii="Arial" w:hAnsi="Arial"/>
          <w:sz w:val="20"/>
          <w:lang w:val="uk-UA" w:eastAsia="de-DE"/>
        </w:rPr>
        <w:t xml:space="preserve">Опис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w:t>
      </w:r>
      <w:bookmarkStart w:id="79" w:name="_DV_C202"/>
      <w:r w:rsidR="00B479B1">
        <w:rPr>
          <w:rFonts w:ascii="Arial" w:hAnsi="Arial"/>
          <w:sz w:val="20"/>
          <w:lang w:val="uk-UA" w:eastAsia="de-DE"/>
        </w:rPr>
        <w:t>Лозова</w:t>
      </w:r>
      <w:r w:rsidRPr="00A51084">
        <w:rPr>
          <w:rFonts w:ascii="Arial" w:hAnsi="Arial"/>
          <w:sz w:val="20"/>
          <w:lang w:val="uk-UA" w:eastAsia="de-DE"/>
        </w:rPr>
        <w:t xml:space="preserve">» (Програма «Безпечні та надійні електромережі») в рамках </w:t>
      </w:r>
      <w:bookmarkEnd w:id="79"/>
    </w:p>
    <w:p w14:paraId="72140634" w14:textId="77777777" w:rsidR="00034124" w:rsidRPr="00A51084" w:rsidRDefault="00034124" w:rsidP="0027557F">
      <w:pPr>
        <w:numPr>
          <w:ilvl w:val="0"/>
          <w:numId w:val="30"/>
        </w:numPr>
        <w:autoSpaceDE w:val="0"/>
        <w:autoSpaceDN w:val="0"/>
        <w:adjustRightInd w:val="0"/>
        <w:spacing w:before="120" w:after="120" w:line="276" w:lineRule="auto"/>
        <w:rPr>
          <w:rFonts w:ascii="Arial" w:hAnsi="Arial"/>
          <w:sz w:val="20"/>
          <w:lang w:val="uk-UA" w:eastAsia="de-DE"/>
        </w:rPr>
      </w:pPr>
      <w:bookmarkStart w:id="80" w:name="_DV_M290"/>
      <w:bookmarkEnd w:id="80"/>
      <w:r w:rsidRPr="00A51084">
        <w:rPr>
          <w:rFonts w:ascii="Arial" w:hAnsi="Arial"/>
          <w:sz w:val="20"/>
          <w:lang w:val="uk-UA" w:eastAsia="de-DE"/>
        </w:rPr>
        <w:t>Загальна мета – як загальна мета була досягнута або буде досягнута</w:t>
      </w:r>
    </w:p>
    <w:p w14:paraId="053EE65D" w14:textId="1A4F0817" w:rsidR="00034124" w:rsidRPr="00A51084" w:rsidRDefault="00034124" w:rsidP="0027557F">
      <w:pPr>
        <w:numPr>
          <w:ilvl w:val="0"/>
          <w:numId w:val="30"/>
        </w:numPr>
        <w:autoSpaceDE w:val="0"/>
        <w:autoSpaceDN w:val="0"/>
        <w:adjustRightInd w:val="0"/>
        <w:spacing w:before="120" w:after="120" w:line="276" w:lineRule="auto"/>
        <w:rPr>
          <w:rFonts w:ascii="Arial" w:hAnsi="Arial"/>
          <w:sz w:val="20"/>
          <w:lang w:val="uk-UA" w:eastAsia="de-DE"/>
        </w:rPr>
      </w:pPr>
      <w:bookmarkStart w:id="81" w:name="_DV_C203"/>
      <w:r w:rsidRPr="00A51084">
        <w:rPr>
          <w:rFonts w:ascii="Arial" w:hAnsi="Arial"/>
          <w:sz w:val="20"/>
          <w:lang w:val="uk-UA" w:eastAsia="de-DE"/>
        </w:rPr>
        <w:t>Опис Компонента</w:t>
      </w:r>
      <w:r w:rsidR="00412B10" w:rsidRPr="00A51084">
        <w:rPr>
          <w:rFonts w:ascii="Arial" w:hAnsi="Arial"/>
          <w:sz w:val="20"/>
          <w:lang w:val="uk-UA" w:eastAsia="de-DE"/>
        </w:rPr>
        <w:t xml:space="preserve"> 1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Start w:id="82" w:name="_DV_M291"/>
      <w:bookmarkStart w:id="83" w:name="_DV_M292"/>
      <w:bookmarkEnd w:id="81"/>
      <w:bookmarkEnd w:id="82"/>
      <w:bookmarkEnd w:id="83"/>
      <w:r w:rsidR="00B479B1">
        <w:rPr>
          <w:rFonts w:ascii="Arial" w:hAnsi="Arial"/>
          <w:sz w:val="20"/>
          <w:lang w:val="uk-UA" w:eastAsia="de-DE"/>
        </w:rPr>
        <w:t>Лозова</w:t>
      </w:r>
      <w:r w:rsidR="00102565" w:rsidRPr="00A51084">
        <w:rPr>
          <w:rFonts w:ascii="Arial" w:hAnsi="Arial"/>
          <w:sz w:val="20"/>
          <w:lang w:val="uk-UA" w:eastAsia="de-DE"/>
        </w:rPr>
        <w:t>»</w:t>
      </w:r>
      <w:r w:rsidRPr="00A51084">
        <w:rPr>
          <w:rFonts w:ascii="Arial" w:hAnsi="Arial"/>
          <w:sz w:val="20"/>
          <w:lang w:val="uk-UA" w:eastAsia="de-DE"/>
        </w:rPr>
        <w:t>, інвестиційний план</w:t>
      </w:r>
    </w:p>
    <w:p w14:paraId="59183FCC" w14:textId="77777777" w:rsidR="00034124" w:rsidRPr="00A51084" w:rsidRDefault="00034124" w:rsidP="0027557F">
      <w:pPr>
        <w:autoSpaceDE w:val="0"/>
        <w:autoSpaceDN w:val="0"/>
        <w:adjustRightInd w:val="0"/>
        <w:spacing w:after="0"/>
        <w:rPr>
          <w:rFonts w:ascii="Arial" w:hAnsi="Arial"/>
          <w:sz w:val="20"/>
          <w:lang w:val="uk-UA"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134"/>
        <w:gridCol w:w="2533"/>
        <w:gridCol w:w="2287"/>
      </w:tblGrid>
      <w:tr w:rsidR="00034124" w:rsidRPr="00A51084" w14:paraId="5933B980" w14:textId="77777777" w:rsidTr="00CF0419">
        <w:tc>
          <w:tcPr>
            <w:tcW w:w="675" w:type="dxa"/>
          </w:tcPr>
          <w:p w14:paraId="12544FED" w14:textId="77777777" w:rsidR="00034124" w:rsidRPr="00A51084" w:rsidRDefault="00034124" w:rsidP="0027557F">
            <w:pPr>
              <w:autoSpaceDE w:val="0"/>
              <w:autoSpaceDN w:val="0"/>
              <w:adjustRightInd w:val="0"/>
              <w:spacing w:after="0"/>
              <w:rPr>
                <w:rFonts w:ascii="Arial" w:hAnsi="Arial"/>
                <w:sz w:val="20"/>
                <w:lang w:val="uk-UA" w:eastAsia="de-DE"/>
              </w:rPr>
            </w:pPr>
          </w:p>
          <w:p w14:paraId="478AF045"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w:t>
            </w:r>
          </w:p>
        </w:tc>
        <w:tc>
          <w:tcPr>
            <w:tcW w:w="1843" w:type="dxa"/>
          </w:tcPr>
          <w:p w14:paraId="3830513F" w14:textId="77777777" w:rsidR="00034124" w:rsidRPr="00A51084" w:rsidRDefault="00034124" w:rsidP="0027557F">
            <w:pPr>
              <w:autoSpaceDE w:val="0"/>
              <w:autoSpaceDN w:val="0"/>
              <w:adjustRightInd w:val="0"/>
              <w:spacing w:after="0"/>
              <w:rPr>
                <w:rFonts w:ascii="Arial" w:hAnsi="Arial"/>
                <w:sz w:val="20"/>
                <w:lang w:val="uk-UA" w:eastAsia="de-DE"/>
              </w:rPr>
            </w:pPr>
          </w:p>
          <w:p w14:paraId="30A9B0FC"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Інвестиції</w:t>
            </w:r>
          </w:p>
        </w:tc>
        <w:tc>
          <w:tcPr>
            <w:tcW w:w="1134" w:type="dxa"/>
          </w:tcPr>
          <w:p w14:paraId="78F777E1" w14:textId="77777777" w:rsidR="00034124" w:rsidRPr="00A51084" w:rsidRDefault="00034124" w:rsidP="0027557F">
            <w:pPr>
              <w:autoSpaceDE w:val="0"/>
              <w:autoSpaceDN w:val="0"/>
              <w:adjustRightInd w:val="0"/>
              <w:spacing w:after="0"/>
              <w:rPr>
                <w:rFonts w:ascii="Arial" w:hAnsi="Arial"/>
                <w:sz w:val="20"/>
                <w:lang w:val="uk-UA" w:eastAsia="de-DE"/>
              </w:rPr>
            </w:pPr>
          </w:p>
          <w:p w14:paraId="48BEE5C1"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Вартість</w:t>
            </w:r>
          </w:p>
          <w:p w14:paraId="5E80F00F"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(євро)</w:t>
            </w:r>
          </w:p>
        </w:tc>
        <w:tc>
          <w:tcPr>
            <w:tcW w:w="2533" w:type="dxa"/>
          </w:tcPr>
          <w:p w14:paraId="13864C37" w14:textId="77777777" w:rsidR="00034124" w:rsidRPr="00A51084" w:rsidRDefault="00034124" w:rsidP="0027557F">
            <w:pPr>
              <w:autoSpaceDE w:val="0"/>
              <w:autoSpaceDN w:val="0"/>
              <w:adjustRightInd w:val="0"/>
              <w:spacing w:after="0"/>
              <w:rPr>
                <w:rFonts w:ascii="Arial" w:hAnsi="Arial"/>
                <w:sz w:val="20"/>
                <w:lang w:val="uk-UA" w:eastAsia="de-DE"/>
              </w:rPr>
            </w:pPr>
          </w:p>
          <w:p w14:paraId="22268883"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Річний чистий дохід та економія (євро/рік)</w:t>
            </w:r>
          </w:p>
        </w:tc>
        <w:tc>
          <w:tcPr>
            <w:tcW w:w="2287" w:type="dxa"/>
          </w:tcPr>
          <w:p w14:paraId="3B4FDBB6" w14:textId="77777777" w:rsidR="00034124" w:rsidRPr="00A51084" w:rsidRDefault="00034124" w:rsidP="0027557F">
            <w:pPr>
              <w:autoSpaceDE w:val="0"/>
              <w:autoSpaceDN w:val="0"/>
              <w:adjustRightInd w:val="0"/>
              <w:spacing w:after="0"/>
              <w:rPr>
                <w:rFonts w:ascii="Arial" w:hAnsi="Arial"/>
                <w:sz w:val="20"/>
                <w:lang w:val="uk-UA" w:eastAsia="de-DE"/>
              </w:rPr>
            </w:pPr>
          </w:p>
          <w:p w14:paraId="01ACB1F5"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Термін реалізації</w:t>
            </w:r>
          </w:p>
        </w:tc>
      </w:tr>
      <w:tr w:rsidR="00034124" w:rsidRPr="00A51084" w14:paraId="087A417F" w14:textId="77777777" w:rsidTr="00CF0419">
        <w:tc>
          <w:tcPr>
            <w:tcW w:w="675" w:type="dxa"/>
          </w:tcPr>
          <w:p w14:paraId="306057DE"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1</w:t>
            </w:r>
          </w:p>
        </w:tc>
        <w:tc>
          <w:tcPr>
            <w:tcW w:w="1843" w:type="dxa"/>
          </w:tcPr>
          <w:p w14:paraId="7B17AD7F"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5667D6C6"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68A74AA9"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74E82256"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54B073A0" w14:textId="77777777" w:rsidTr="00CF0419">
        <w:tc>
          <w:tcPr>
            <w:tcW w:w="675" w:type="dxa"/>
          </w:tcPr>
          <w:p w14:paraId="552F492D"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2</w:t>
            </w:r>
          </w:p>
        </w:tc>
        <w:tc>
          <w:tcPr>
            <w:tcW w:w="1843" w:type="dxa"/>
          </w:tcPr>
          <w:p w14:paraId="12172B5A"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1DE6D3AB"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3B5314E6"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7D5583DB"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5046B226" w14:textId="77777777" w:rsidTr="00CF0419">
        <w:tc>
          <w:tcPr>
            <w:tcW w:w="675" w:type="dxa"/>
          </w:tcPr>
          <w:p w14:paraId="10509FC3"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3</w:t>
            </w:r>
          </w:p>
        </w:tc>
        <w:tc>
          <w:tcPr>
            <w:tcW w:w="1843" w:type="dxa"/>
          </w:tcPr>
          <w:p w14:paraId="000DBF21"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2A6A0CD0"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417A4767"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0B12189B"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0B39625D" w14:textId="77777777" w:rsidTr="00CF0419">
        <w:tc>
          <w:tcPr>
            <w:tcW w:w="675" w:type="dxa"/>
          </w:tcPr>
          <w:p w14:paraId="432D2C5A"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4</w:t>
            </w:r>
          </w:p>
        </w:tc>
        <w:tc>
          <w:tcPr>
            <w:tcW w:w="1843" w:type="dxa"/>
          </w:tcPr>
          <w:p w14:paraId="370B5CA7"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49EE31FB"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520056AE"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720A2BA6"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5CD8A5AB" w14:textId="77777777" w:rsidTr="00CF0419">
        <w:tc>
          <w:tcPr>
            <w:tcW w:w="675" w:type="dxa"/>
          </w:tcPr>
          <w:p w14:paraId="337F425B"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5</w:t>
            </w:r>
          </w:p>
        </w:tc>
        <w:tc>
          <w:tcPr>
            <w:tcW w:w="1843" w:type="dxa"/>
          </w:tcPr>
          <w:p w14:paraId="34217C38"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03A73E0C"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420413B2"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31747C7D"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6407109B" w14:textId="77777777" w:rsidTr="00CF0419">
        <w:tc>
          <w:tcPr>
            <w:tcW w:w="675" w:type="dxa"/>
          </w:tcPr>
          <w:p w14:paraId="7E587E4A"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n</w:t>
            </w:r>
          </w:p>
        </w:tc>
        <w:tc>
          <w:tcPr>
            <w:tcW w:w="1843" w:type="dxa"/>
          </w:tcPr>
          <w:p w14:paraId="23F1CFAD"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134" w:type="dxa"/>
          </w:tcPr>
          <w:p w14:paraId="0EB8DDD1"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652256B7"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7165A8BB"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4C743F2A" w14:textId="77777777" w:rsidTr="00CF0419">
        <w:tc>
          <w:tcPr>
            <w:tcW w:w="675" w:type="dxa"/>
          </w:tcPr>
          <w:p w14:paraId="7E15021E"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843" w:type="dxa"/>
          </w:tcPr>
          <w:p w14:paraId="06FF23C0"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Разом</w:t>
            </w:r>
          </w:p>
        </w:tc>
        <w:tc>
          <w:tcPr>
            <w:tcW w:w="1134" w:type="dxa"/>
          </w:tcPr>
          <w:p w14:paraId="050B3121"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533" w:type="dxa"/>
          </w:tcPr>
          <w:p w14:paraId="19687131"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2287" w:type="dxa"/>
          </w:tcPr>
          <w:p w14:paraId="56CB331A" w14:textId="77777777" w:rsidR="00034124" w:rsidRPr="00A51084" w:rsidRDefault="00034124" w:rsidP="0027557F">
            <w:pPr>
              <w:autoSpaceDE w:val="0"/>
              <w:autoSpaceDN w:val="0"/>
              <w:adjustRightInd w:val="0"/>
              <w:spacing w:after="0"/>
              <w:rPr>
                <w:rFonts w:ascii="Arial" w:hAnsi="Arial"/>
                <w:sz w:val="20"/>
                <w:lang w:val="uk-UA" w:eastAsia="de-DE"/>
              </w:rPr>
            </w:pPr>
          </w:p>
        </w:tc>
      </w:tr>
    </w:tbl>
    <w:p w14:paraId="22A81C7B" w14:textId="77777777" w:rsidR="00034124" w:rsidRPr="00A51084" w:rsidRDefault="00034124" w:rsidP="0027557F">
      <w:pPr>
        <w:autoSpaceDE w:val="0"/>
        <w:autoSpaceDN w:val="0"/>
        <w:adjustRightInd w:val="0"/>
        <w:spacing w:after="0"/>
        <w:rPr>
          <w:rFonts w:ascii="Arial" w:hAnsi="Arial"/>
          <w:sz w:val="20"/>
          <w:lang w:val="uk-UA" w:eastAsia="de-DE"/>
        </w:rPr>
      </w:pPr>
    </w:p>
    <w:p w14:paraId="26595594" w14:textId="28E36034" w:rsidR="00034124" w:rsidRPr="00A51084" w:rsidRDefault="00034124" w:rsidP="0027557F">
      <w:pPr>
        <w:numPr>
          <w:ilvl w:val="0"/>
          <w:numId w:val="30"/>
        </w:numPr>
        <w:autoSpaceDE w:val="0"/>
        <w:autoSpaceDN w:val="0"/>
        <w:adjustRightInd w:val="0"/>
        <w:spacing w:before="60" w:after="60" w:line="276" w:lineRule="auto"/>
        <w:rPr>
          <w:rFonts w:ascii="Arial" w:hAnsi="Arial"/>
          <w:sz w:val="20"/>
          <w:lang w:val="uk-UA" w:eastAsia="de-DE"/>
        </w:rPr>
      </w:pPr>
      <w:bookmarkStart w:id="84" w:name="_DV_C205"/>
      <w:r w:rsidRPr="00A51084">
        <w:rPr>
          <w:rFonts w:ascii="Arial" w:hAnsi="Arial"/>
          <w:sz w:val="20"/>
          <w:lang w:val="uk-UA" w:eastAsia="de-DE"/>
        </w:rPr>
        <w:t>Опис Компоненту</w:t>
      </w:r>
      <w:r w:rsidR="00412B10" w:rsidRPr="00A51084">
        <w:rPr>
          <w:rFonts w:ascii="Arial" w:hAnsi="Arial"/>
          <w:sz w:val="20"/>
          <w:lang w:val="uk-UA" w:eastAsia="de-DE"/>
        </w:rPr>
        <w:t xml:space="preserve"> 1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Start w:id="85" w:name="_DV_M293"/>
      <w:bookmarkStart w:id="86" w:name="_DV_M294"/>
      <w:bookmarkEnd w:id="84"/>
      <w:bookmarkEnd w:id="85"/>
      <w:bookmarkEnd w:id="86"/>
      <w:r w:rsidR="00B479B1">
        <w:rPr>
          <w:rFonts w:ascii="Arial" w:hAnsi="Arial"/>
          <w:sz w:val="20"/>
          <w:lang w:val="uk-UA" w:eastAsia="de-DE"/>
        </w:rPr>
        <w:t>Лозова</w:t>
      </w:r>
      <w:r w:rsidR="00B479B1" w:rsidRPr="00A51084">
        <w:rPr>
          <w:rFonts w:ascii="Arial" w:hAnsi="Arial"/>
          <w:sz w:val="20"/>
          <w:lang w:val="uk-UA" w:eastAsia="de-DE"/>
        </w:rPr>
        <w:t>»</w:t>
      </w:r>
      <w:r w:rsidRPr="00A51084">
        <w:rPr>
          <w:rFonts w:ascii="Arial" w:hAnsi="Arial"/>
          <w:sz w:val="20"/>
          <w:lang w:val="uk-UA" w:eastAsia="de-DE"/>
        </w:rPr>
        <w:t>, план фінансування</w:t>
      </w:r>
    </w:p>
    <w:p w14:paraId="4C34DFC3" w14:textId="062423E0" w:rsidR="00034124" w:rsidRPr="00A51084" w:rsidRDefault="00034124" w:rsidP="0027557F">
      <w:pPr>
        <w:numPr>
          <w:ilvl w:val="0"/>
          <w:numId w:val="30"/>
        </w:numPr>
        <w:autoSpaceDE w:val="0"/>
        <w:autoSpaceDN w:val="0"/>
        <w:adjustRightInd w:val="0"/>
        <w:spacing w:before="60" w:after="60" w:line="276" w:lineRule="auto"/>
        <w:rPr>
          <w:rFonts w:ascii="Arial" w:hAnsi="Arial"/>
          <w:sz w:val="20"/>
          <w:lang w:val="uk-UA" w:eastAsia="de-DE"/>
        </w:rPr>
      </w:pPr>
      <w:bookmarkStart w:id="87" w:name="_DV_C207"/>
      <w:r w:rsidRPr="00A51084">
        <w:rPr>
          <w:rFonts w:ascii="Arial" w:hAnsi="Arial"/>
          <w:sz w:val="20"/>
          <w:lang w:val="uk-UA" w:eastAsia="de-DE"/>
        </w:rPr>
        <w:t xml:space="preserve">Опис </w:t>
      </w:r>
      <w:r w:rsidR="001606E5" w:rsidRPr="00A51084">
        <w:rPr>
          <w:rFonts w:ascii="Arial" w:hAnsi="Arial"/>
          <w:sz w:val="20"/>
          <w:lang w:val="uk-UA" w:eastAsia="de-DE"/>
        </w:rPr>
        <w:t>Компонента</w:t>
      </w:r>
      <w:r w:rsidR="00412B10" w:rsidRPr="00A51084">
        <w:rPr>
          <w:rFonts w:ascii="Arial" w:hAnsi="Arial"/>
          <w:sz w:val="20"/>
          <w:lang w:val="uk-UA" w:eastAsia="de-DE"/>
        </w:rPr>
        <w:t xml:space="preserve"> 1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Start w:id="88" w:name="_DV_M295"/>
      <w:bookmarkStart w:id="89" w:name="_DV_M296"/>
      <w:bookmarkEnd w:id="87"/>
      <w:bookmarkEnd w:id="88"/>
      <w:bookmarkEnd w:id="89"/>
      <w:r w:rsidR="00B479B1">
        <w:rPr>
          <w:rFonts w:ascii="Arial" w:hAnsi="Arial"/>
          <w:sz w:val="20"/>
          <w:lang w:val="uk-UA" w:eastAsia="de-DE"/>
        </w:rPr>
        <w:t>Лозова</w:t>
      </w:r>
      <w:r w:rsidR="00102565" w:rsidRPr="00A51084">
        <w:rPr>
          <w:rFonts w:ascii="Arial" w:hAnsi="Arial"/>
          <w:sz w:val="20"/>
          <w:lang w:val="uk-UA" w:eastAsia="de-DE"/>
        </w:rPr>
        <w:t>»</w:t>
      </w:r>
      <w:r w:rsidRPr="00A51084">
        <w:rPr>
          <w:rFonts w:ascii="Arial" w:hAnsi="Arial"/>
          <w:sz w:val="20"/>
          <w:lang w:val="uk-UA" w:eastAsia="de-DE"/>
        </w:rPr>
        <w:t>, інституційний план</w:t>
      </w:r>
    </w:p>
    <w:p w14:paraId="2379233E" w14:textId="3380EDB1" w:rsidR="00034124" w:rsidRPr="00A51084" w:rsidRDefault="00034124" w:rsidP="0027557F">
      <w:pPr>
        <w:numPr>
          <w:ilvl w:val="0"/>
          <w:numId w:val="30"/>
        </w:numPr>
        <w:autoSpaceDE w:val="0"/>
        <w:autoSpaceDN w:val="0"/>
        <w:adjustRightInd w:val="0"/>
        <w:spacing w:before="60" w:after="60" w:line="276" w:lineRule="auto"/>
        <w:rPr>
          <w:rFonts w:ascii="Arial" w:hAnsi="Arial"/>
          <w:sz w:val="20"/>
          <w:lang w:val="uk-UA" w:eastAsia="de-DE"/>
        </w:rPr>
      </w:pPr>
      <w:bookmarkStart w:id="90" w:name="_DV_C209"/>
      <w:r w:rsidRPr="00A51084">
        <w:rPr>
          <w:rFonts w:ascii="Arial" w:hAnsi="Arial"/>
          <w:sz w:val="20"/>
          <w:lang w:val="uk-UA" w:eastAsia="de-DE"/>
        </w:rPr>
        <w:t xml:space="preserve">Опис </w:t>
      </w:r>
      <w:r w:rsidR="001606E5" w:rsidRPr="00A51084">
        <w:rPr>
          <w:rFonts w:ascii="Arial" w:hAnsi="Arial"/>
          <w:sz w:val="20"/>
          <w:lang w:val="uk-UA" w:eastAsia="de-DE"/>
        </w:rPr>
        <w:t>Компонента</w:t>
      </w:r>
      <w:r w:rsidR="00412B10" w:rsidRPr="00A51084">
        <w:rPr>
          <w:rFonts w:ascii="Arial" w:hAnsi="Arial"/>
          <w:sz w:val="20"/>
          <w:lang w:val="uk-UA" w:eastAsia="de-DE"/>
        </w:rPr>
        <w:t xml:space="preserve"> 1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Start w:id="91" w:name="_DV_M297"/>
      <w:bookmarkStart w:id="92" w:name="_DV_M298"/>
      <w:bookmarkEnd w:id="90"/>
      <w:bookmarkEnd w:id="91"/>
      <w:bookmarkEnd w:id="92"/>
      <w:r w:rsidR="00B479B1">
        <w:rPr>
          <w:rFonts w:ascii="Arial" w:hAnsi="Arial"/>
          <w:sz w:val="20"/>
          <w:lang w:val="uk-UA" w:eastAsia="de-DE"/>
        </w:rPr>
        <w:t>Лозова</w:t>
      </w:r>
      <w:r w:rsidR="00102565" w:rsidRPr="00A51084">
        <w:rPr>
          <w:rFonts w:ascii="Arial" w:hAnsi="Arial"/>
          <w:sz w:val="20"/>
          <w:lang w:val="uk-UA" w:eastAsia="de-DE"/>
        </w:rPr>
        <w:t>»</w:t>
      </w:r>
      <w:r w:rsidRPr="00A51084">
        <w:rPr>
          <w:rFonts w:ascii="Arial" w:hAnsi="Arial"/>
          <w:sz w:val="20"/>
          <w:lang w:val="uk-UA" w:eastAsia="de-DE"/>
        </w:rPr>
        <w:t>, заходи з боку попиту</w:t>
      </w:r>
    </w:p>
    <w:p w14:paraId="7949CE79" w14:textId="1EDD70BD" w:rsidR="00034124" w:rsidRPr="00A51084" w:rsidRDefault="00034124" w:rsidP="0027557F">
      <w:pPr>
        <w:numPr>
          <w:ilvl w:val="0"/>
          <w:numId w:val="30"/>
        </w:numPr>
        <w:autoSpaceDE w:val="0"/>
        <w:autoSpaceDN w:val="0"/>
        <w:adjustRightInd w:val="0"/>
        <w:spacing w:before="60" w:after="60" w:line="276" w:lineRule="auto"/>
        <w:rPr>
          <w:rFonts w:ascii="Arial" w:hAnsi="Arial"/>
          <w:sz w:val="20"/>
          <w:lang w:val="uk-UA" w:eastAsia="de-DE"/>
        </w:rPr>
      </w:pPr>
      <w:bookmarkStart w:id="93" w:name="_DV_C211"/>
      <w:r w:rsidRPr="00A51084">
        <w:rPr>
          <w:rFonts w:ascii="Arial" w:hAnsi="Arial"/>
          <w:sz w:val="20"/>
          <w:lang w:val="uk-UA" w:eastAsia="de-DE"/>
        </w:rPr>
        <w:t xml:space="preserve">Опис </w:t>
      </w:r>
      <w:r w:rsidR="001606E5" w:rsidRPr="00A51084">
        <w:rPr>
          <w:rFonts w:ascii="Arial" w:hAnsi="Arial"/>
          <w:sz w:val="20"/>
          <w:lang w:val="uk-UA" w:eastAsia="de-DE"/>
        </w:rPr>
        <w:t>Компоненту</w:t>
      </w:r>
      <w:r w:rsidR="00412B10" w:rsidRPr="00A51084">
        <w:rPr>
          <w:rFonts w:ascii="Arial" w:hAnsi="Arial"/>
          <w:sz w:val="20"/>
          <w:lang w:val="uk-UA" w:eastAsia="de-DE"/>
        </w:rPr>
        <w:t xml:space="preserve"> 1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Start w:id="94" w:name="_DV_M299"/>
      <w:bookmarkStart w:id="95" w:name="_DV_M300"/>
      <w:bookmarkEnd w:id="93"/>
      <w:bookmarkEnd w:id="94"/>
      <w:bookmarkEnd w:id="95"/>
      <w:r w:rsidR="00B479B1">
        <w:rPr>
          <w:rFonts w:ascii="Arial" w:hAnsi="Arial"/>
          <w:sz w:val="20"/>
          <w:lang w:val="uk-UA" w:eastAsia="de-DE"/>
        </w:rPr>
        <w:t>Лозова</w:t>
      </w:r>
      <w:r w:rsidR="00102565" w:rsidRPr="00A51084">
        <w:rPr>
          <w:rFonts w:ascii="Arial" w:hAnsi="Arial"/>
          <w:sz w:val="20"/>
          <w:lang w:val="uk-UA" w:eastAsia="de-DE"/>
        </w:rPr>
        <w:t>»</w:t>
      </w:r>
      <w:r w:rsidRPr="00A51084">
        <w:rPr>
          <w:rFonts w:ascii="Arial" w:hAnsi="Arial"/>
          <w:sz w:val="20"/>
          <w:lang w:val="uk-UA" w:eastAsia="de-DE"/>
        </w:rPr>
        <w:t xml:space="preserve">, переваги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p>
    <w:p w14:paraId="1F82E6B4" w14:textId="77777777" w:rsidR="00034124" w:rsidRPr="00A51084" w:rsidRDefault="00034124" w:rsidP="0027557F">
      <w:pPr>
        <w:autoSpaceDE w:val="0"/>
        <w:autoSpaceDN w:val="0"/>
        <w:adjustRightInd w:val="0"/>
        <w:spacing w:before="60" w:after="60"/>
        <w:rPr>
          <w:rFonts w:ascii="Arial" w:hAnsi="Arial"/>
          <w:sz w:val="20"/>
          <w:lang w:val="uk-UA" w:eastAsia="de-DE"/>
        </w:rPr>
      </w:pPr>
    </w:p>
    <w:p w14:paraId="7BD94CD9" w14:textId="26E10CE7" w:rsidR="00034124" w:rsidRPr="00A51084" w:rsidRDefault="00034124" w:rsidP="0027557F">
      <w:pPr>
        <w:autoSpaceDE w:val="0"/>
        <w:autoSpaceDN w:val="0"/>
        <w:adjustRightInd w:val="0"/>
        <w:spacing w:before="60" w:after="60"/>
        <w:rPr>
          <w:rFonts w:ascii="Arial" w:hAnsi="Arial"/>
          <w:b/>
          <w:sz w:val="20"/>
          <w:lang w:val="uk-UA" w:eastAsia="de-DE"/>
        </w:rPr>
      </w:pPr>
      <w:bookmarkStart w:id="96" w:name="_DV_M301"/>
      <w:bookmarkEnd w:id="96"/>
      <w:r w:rsidRPr="00A51084">
        <w:rPr>
          <w:rFonts w:ascii="Arial" w:hAnsi="Arial"/>
          <w:b/>
          <w:sz w:val="20"/>
          <w:lang w:val="uk-UA" w:eastAsia="de-DE"/>
        </w:rPr>
        <w:t>Закупівля</w:t>
      </w:r>
      <w:bookmarkStart w:id="97" w:name="_DV_C213"/>
      <w:r w:rsidRPr="00A51084">
        <w:rPr>
          <w:rFonts w:ascii="Arial" w:hAnsi="Arial"/>
          <w:b/>
          <w:sz w:val="20"/>
          <w:lang w:val="uk-UA" w:eastAsia="de-DE"/>
        </w:rPr>
        <w:t xml:space="preserve"> щодо </w:t>
      </w:r>
      <w:r w:rsidR="00EA7EBB" w:rsidRPr="00A51084">
        <w:rPr>
          <w:rFonts w:ascii="Arial" w:hAnsi="Arial"/>
          <w:b/>
          <w:sz w:val="20"/>
          <w:lang w:val="uk-UA" w:eastAsia="de-DE"/>
        </w:rPr>
        <w:t>Компоненту</w:t>
      </w:r>
      <w:r w:rsidR="00412B10" w:rsidRPr="00A51084">
        <w:rPr>
          <w:rFonts w:ascii="Arial" w:hAnsi="Arial"/>
          <w:b/>
          <w:sz w:val="20"/>
          <w:lang w:val="uk-UA" w:eastAsia="de-DE"/>
        </w:rPr>
        <w:t xml:space="preserve"> 1 </w:t>
      </w:r>
      <w:proofErr w:type="spellStart"/>
      <w:r w:rsidR="00A51084" w:rsidRPr="00A51084">
        <w:rPr>
          <w:rFonts w:ascii="Arial" w:hAnsi="Arial"/>
          <w:b/>
          <w:sz w:val="20"/>
          <w:lang w:val="uk-UA" w:eastAsia="de-DE"/>
        </w:rPr>
        <w:t>Проєкт</w:t>
      </w:r>
      <w:r w:rsidR="00102565" w:rsidRPr="00A51084">
        <w:rPr>
          <w:rFonts w:ascii="Arial" w:hAnsi="Arial"/>
          <w:b/>
          <w:sz w:val="20"/>
          <w:lang w:val="uk-UA" w:eastAsia="de-DE"/>
        </w:rPr>
        <w:t>у</w:t>
      </w:r>
      <w:proofErr w:type="spellEnd"/>
      <w:r w:rsidR="00102565" w:rsidRPr="00A51084">
        <w:rPr>
          <w:rFonts w:ascii="Arial" w:hAnsi="Arial"/>
          <w:b/>
          <w:sz w:val="20"/>
          <w:lang w:val="uk-UA" w:eastAsia="de-DE"/>
        </w:rPr>
        <w:t xml:space="preserve"> «</w:t>
      </w:r>
      <w:bookmarkEnd w:id="97"/>
      <w:r w:rsidR="00B479B1" w:rsidRPr="00B479B1">
        <w:rPr>
          <w:rFonts w:ascii="Arial" w:hAnsi="Arial"/>
          <w:b/>
          <w:bCs/>
          <w:sz w:val="20"/>
          <w:lang w:val="uk-UA" w:eastAsia="de-DE"/>
        </w:rPr>
        <w:t>Лозова</w:t>
      </w:r>
      <w:r w:rsidR="00102565" w:rsidRPr="00A51084">
        <w:rPr>
          <w:rFonts w:ascii="Arial" w:hAnsi="Arial"/>
          <w:b/>
          <w:sz w:val="20"/>
          <w:lang w:val="uk-UA" w:eastAsia="de-DE"/>
        </w:rPr>
        <w:t xml:space="preserve">» </w:t>
      </w:r>
    </w:p>
    <w:p w14:paraId="5A660948" w14:textId="77777777" w:rsidR="00034124" w:rsidRPr="00A51084" w:rsidRDefault="00034124" w:rsidP="0027557F">
      <w:pPr>
        <w:numPr>
          <w:ilvl w:val="0"/>
          <w:numId w:val="31"/>
        </w:numPr>
        <w:autoSpaceDE w:val="0"/>
        <w:autoSpaceDN w:val="0"/>
        <w:adjustRightInd w:val="0"/>
        <w:spacing w:before="60" w:after="60" w:line="276" w:lineRule="auto"/>
        <w:rPr>
          <w:rFonts w:ascii="Arial" w:hAnsi="Arial"/>
          <w:sz w:val="20"/>
          <w:lang w:val="uk-UA" w:eastAsia="de-DE"/>
        </w:rPr>
      </w:pPr>
      <w:bookmarkStart w:id="98" w:name="_DV_M302"/>
      <w:bookmarkEnd w:id="98"/>
      <w:r w:rsidRPr="00A51084">
        <w:rPr>
          <w:rFonts w:ascii="Arial" w:hAnsi="Arial"/>
          <w:sz w:val="20"/>
          <w:lang w:val="uk-UA" w:eastAsia="de-DE"/>
        </w:rPr>
        <w:t xml:space="preserve">Статус та план </w:t>
      </w:r>
      <w:proofErr w:type="spellStart"/>
      <w:r w:rsidRPr="00A51084">
        <w:rPr>
          <w:rFonts w:ascii="Arial" w:hAnsi="Arial"/>
          <w:sz w:val="20"/>
          <w:lang w:val="uk-UA" w:eastAsia="de-DE"/>
        </w:rPr>
        <w:t>закупівель</w:t>
      </w:r>
      <w:proofErr w:type="spellEnd"/>
    </w:p>
    <w:p w14:paraId="177EF117" w14:textId="77777777" w:rsidR="00034124" w:rsidRPr="00A51084" w:rsidRDefault="00034124" w:rsidP="0027557F">
      <w:pPr>
        <w:numPr>
          <w:ilvl w:val="0"/>
          <w:numId w:val="31"/>
        </w:numPr>
        <w:autoSpaceDE w:val="0"/>
        <w:autoSpaceDN w:val="0"/>
        <w:adjustRightInd w:val="0"/>
        <w:spacing w:before="60" w:after="60" w:line="276" w:lineRule="auto"/>
        <w:rPr>
          <w:rFonts w:ascii="Arial" w:hAnsi="Arial"/>
          <w:sz w:val="20"/>
          <w:lang w:val="uk-UA" w:eastAsia="de-DE"/>
        </w:rPr>
      </w:pPr>
      <w:bookmarkStart w:id="99" w:name="_DV_M303"/>
      <w:bookmarkEnd w:id="99"/>
      <w:r w:rsidRPr="00A51084">
        <w:rPr>
          <w:rFonts w:ascii="Arial" w:hAnsi="Arial"/>
          <w:sz w:val="20"/>
          <w:lang w:val="uk-UA" w:eastAsia="de-DE"/>
        </w:rPr>
        <w:t>Проблеми, якщо такі є, та шляхи їх вирішення</w:t>
      </w:r>
    </w:p>
    <w:p w14:paraId="7BF3C257" w14:textId="77777777" w:rsidR="00034124" w:rsidRPr="00A51084" w:rsidRDefault="00034124" w:rsidP="0027557F">
      <w:pPr>
        <w:numPr>
          <w:ilvl w:val="0"/>
          <w:numId w:val="31"/>
        </w:numPr>
        <w:autoSpaceDE w:val="0"/>
        <w:autoSpaceDN w:val="0"/>
        <w:adjustRightInd w:val="0"/>
        <w:spacing w:before="60" w:after="60" w:line="276" w:lineRule="auto"/>
        <w:rPr>
          <w:rFonts w:ascii="Arial" w:hAnsi="Arial"/>
          <w:sz w:val="20"/>
          <w:lang w:val="uk-UA" w:eastAsia="de-DE"/>
        </w:rPr>
      </w:pPr>
      <w:bookmarkStart w:id="100" w:name="_DV_M304"/>
      <w:bookmarkEnd w:id="100"/>
      <w:r w:rsidRPr="00A51084">
        <w:rPr>
          <w:rFonts w:ascii="Arial" w:hAnsi="Arial"/>
          <w:sz w:val="20"/>
          <w:lang w:val="uk-UA" w:eastAsia="de-DE"/>
        </w:rPr>
        <w:t xml:space="preserve">Інформація про закуплене обладнання або послуги, включаючи особу та національність постачальника </w:t>
      </w:r>
    </w:p>
    <w:p w14:paraId="51736C48" w14:textId="77777777" w:rsidR="00034124" w:rsidRPr="00A51084" w:rsidRDefault="00034124" w:rsidP="0027557F">
      <w:pPr>
        <w:autoSpaceDE w:val="0"/>
        <w:autoSpaceDN w:val="0"/>
        <w:adjustRightInd w:val="0"/>
        <w:spacing w:before="60" w:after="60"/>
        <w:rPr>
          <w:rFonts w:ascii="Arial" w:hAnsi="Arial"/>
          <w:sz w:val="20"/>
          <w:lang w:val="uk-UA" w:eastAsia="de-DE"/>
        </w:rPr>
      </w:pPr>
    </w:p>
    <w:p w14:paraId="540DD68E" w14:textId="1F7FB0C0" w:rsidR="00034124" w:rsidRPr="00A51084" w:rsidRDefault="00A51084" w:rsidP="0027557F">
      <w:pPr>
        <w:autoSpaceDE w:val="0"/>
        <w:autoSpaceDN w:val="0"/>
        <w:adjustRightInd w:val="0"/>
        <w:spacing w:before="60" w:after="60"/>
        <w:rPr>
          <w:rFonts w:ascii="Arial" w:hAnsi="Arial"/>
          <w:b/>
          <w:sz w:val="20"/>
          <w:lang w:val="uk-UA" w:eastAsia="de-DE"/>
        </w:rPr>
      </w:pPr>
      <w:bookmarkStart w:id="101" w:name="_DV_M305"/>
      <w:bookmarkStart w:id="102" w:name="_DV_C214"/>
      <w:bookmarkEnd w:id="101"/>
      <w:proofErr w:type="spellStart"/>
      <w:r w:rsidRPr="00A51084">
        <w:rPr>
          <w:rFonts w:ascii="Arial" w:hAnsi="Arial"/>
          <w:b/>
          <w:sz w:val="20"/>
          <w:lang w:val="uk-UA" w:eastAsia="de-DE"/>
        </w:rPr>
        <w:t>Проєкт</w:t>
      </w:r>
      <w:r w:rsidR="00034124" w:rsidRPr="00A51084">
        <w:rPr>
          <w:rFonts w:ascii="Arial" w:hAnsi="Arial"/>
          <w:b/>
          <w:sz w:val="20"/>
          <w:lang w:val="uk-UA" w:eastAsia="de-DE"/>
        </w:rPr>
        <w:t>ні</w:t>
      </w:r>
      <w:proofErr w:type="spellEnd"/>
      <w:r w:rsidR="00034124" w:rsidRPr="00A51084">
        <w:rPr>
          <w:rFonts w:ascii="Arial" w:hAnsi="Arial"/>
          <w:b/>
          <w:sz w:val="20"/>
          <w:lang w:val="uk-UA" w:eastAsia="de-DE"/>
        </w:rPr>
        <w:t xml:space="preserve"> заходи, пов'язані з </w:t>
      </w:r>
      <w:r w:rsidR="00EA7EBB" w:rsidRPr="00A51084">
        <w:rPr>
          <w:rFonts w:ascii="Arial" w:hAnsi="Arial"/>
          <w:b/>
          <w:sz w:val="20"/>
          <w:lang w:val="uk-UA" w:eastAsia="de-DE"/>
        </w:rPr>
        <w:t>Компонентом</w:t>
      </w:r>
      <w:r w:rsidR="00412B10" w:rsidRPr="00A51084">
        <w:rPr>
          <w:rFonts w:ascii="Arial" w:hAnsi="Arial"/>
          <w:b/>
          <w:sz w:val="20"/>
          <w:lang w:val="uk-UA" w:eastAsia="de-DE"/>
        </w:rPr>
        <w:t xml:space="preserve"> 1 </w:t>
      </w:r>
      <w:proofErr w:type="spellStart"/>
      <w:r w:rsidRPr="00A51084">
        <w:rPr>
          <w:rFonts w:ascii="Arial" w:hAnsi="Arial"/>
          <w:b/>
          <w:sz w:val="20"/>
          <w:lang w:val="uk-UA" w:eastAsia="de-DE"/>
        </w:rPr>
        <w:t>Проєкт</w:t>
      </w:r>
      <w:r w:rsidR="00102565" w:rsidRPr="00A51084">
        <w:rPr>
          <w:rFonts w:ascii="Arial" w:hAnsi="Arial"/>
          <w:b/>
          <w:sz w:val="20"/>
          <w:lang w:val="uk-UA" w:eastAsia="de-DE"/>
        </w:rPr>
        <w:t>у</w:t>
      </w:r>
      <w:proofErr w:type="spellEnd"/>
      <w:r w:rsidR="00102565" w:rsidRPr="00A51084">
        <w:rPr>
          <w:rFonts w:ascii="Arial" w:hAnsi="Arial"/>
          <w:b/>
          <w:sz w:val="20"/>
          <w:lang w:val="uk-UA" w:eastAsia="de-DE"/>
        </w:rPr>
        <w:t xml:space="preserve"> «</w:t>
      </w:r>
      <w:bookmarkEnd w:id="102"/>
      <w:r w:rsidR="00B479B1" w:rsidRPr="00B479B1">
        <w:rPr>
          <w:rFonts w:ascii="Arial" w:hAnsi="Arial"/>
          <w:b/>
          <w:bCs/>
          <w:sz w:val="20"/>
          <w:lang w:val="uk-UA" w:eastAsia="de-DE"/>
        </w:rPr>
        <w:t>Лозова</w:t>
      </w:r>
      <w:r w:rsidR="00102565" w:rsidRPr="00A51084">
        <w:rPr>
          <w:rFonts w:ascii="Arial" w:hAnsi="Arial"/>
          <w:b/>
          <w:sz w:val="20"/>
          <w:lang w:val="uk-UA" w:eastAsia="de-DE"/>
        </w:rPr>
        <w:t xml:space="preserve">» </w:t>
      </w:r>
    </w:p>
    <w:p w14:paraId="31ECDB9B" w14:textId="22FBB292" w:rsidR="00034124" w:rsidRPr="00A51084" w:rsidRDefault="00034124" w:rsidP="0027557F">
      <w:pPr>
        <w:numPr>
          <w:ilvl w:val="0"/>
          <w:numId w:val="32"/>
        </w:numPr>
        <w:autoSpaceDE w:val="0"/>
        <w:autoSpaceDN w:val="0"/>
        <w:adjustRightInd w:val="0"/>
        <w:spacing w:before="60" w:after="60" w:line="276" w:lineRule="auto"/>
        <w:rPr>
          <w:rFonts w:ascii="Arial" w:hAnsi="Arial"/>
          <w:sz w:val="20"/>
          <w:lang w:val="uk-UA" w:eastAsia="de-DE"/>
        </w:rPr>
      </w:pPr>
      <w:bookmarkStart w:id="103" w:name="_DV_M306"/>
      <w:bookmarkEnd w:id="103"/>
      <w:r w:rsidRPr="00A51084">
        <w:rPr>
          <w:rFonts w:ascii="Arial" w:hAnsi="Arial"/>
          <w:sz w:val="20"/>
          <w:lang w:val="uk-UA" w:eastAsia="de-DE"/>
        </w:rPr>
        <w:t xml:space="preserve">Загальний прогрес протягом етапів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зокрема у звітному періоді</w:t>
      </w:r>
    </w:p>
    <w:p w14:paraId="66B190DD" w14:textId="77777777" w:rsidR="00034124" w:rsidRPr="00A51084" w:rsidRDefault="00034124" w:rsidP="0027557F">
      <w:pPr>
        <w:numPr>
          <w:ilvl w:val="0"/>
          <w:numId w:val="32"/>
        </w:numPr>
        <w:autoSpaceDE w:val="0"/>
        <w:autoSpaceDN w:val="0"/>
        <w:adjustRightInd w:val="0"/>
        <w:spacing w:before="60" w:after="60" w:line="276" w:lineRule="auto"/>
        <w:rPr>
          <w:rFonts w:ascii="Arial" w:hAnsi="Arial"/>
          <w:sz w:val="20"/>
          <w:lang w:val="uk-UA" w:eastAsia="de-DE"/>
        </w:rPr>
      </w:pPr>
      <w:bookmarkStart w:id="104" w:name="_DV_M307"/>
      <w:bookmarkEnd w:id="104"/>
      <w:r w:rsidRPr="00A51084">
        <w:rPr>
          <w:rFonts w:ascii="Arial" w:hAnsi="Arial"/>
          <w:sz w:val="20"/>
          <w:lang w:val="uk-UA" w:eastAsia="de-DE"/>
        </w:rPr>
        <w:t>Запланований/очікуваний прогрес за наступні звітні періоди</w:t>
      </w:r>
    </w:p>
    <w:p w14:paraId="450F5A08" w14:textId="77777777" w:rsidR="00034124" w:rsidRPr="00A51084" w:rsidRDefault="00034124" w:rsidP="0027557F">
      <w:pPr>
        <w:numPr>
          <w:ilvl w:val="0"/>
          <w:numId w:val="32"/>
        </w:numPr>
        <w:autoSpaceDE w:val="0"/>
        <w:autoSpaceDN w:val="0"/>
        <w:adjustRightInd w:val="0"/>
        <w:spacing w:after="0" w:line="276" w:lineRule="auto"/>
        <w:rPr>
          <w:rFonts w:ascii="Arial" w:hAnsi="Arial"/>
          <w:sz w:val="20"/>
          <w:lang w:val="uk-UA" w:eastAsia="de-DE"/>
        </w:rPr>
      </w:pPr>
      <w:bookmarkStart w:id="105" w:name="_DV_M308"/>
      <w:bookmarkEnd w:id="105"/>
      <w:r w:rsidRPr="00A51084">
        <w:rPr>
          <w:rFonts w:ascii="Arial" w:hAnsi="Arial"/>
          <w:sz w:val="20"/>
          <w:lang w:val="uk-UA" w:eastAsia="de-DE"/>
        </w:rPr>
        <w:t>Проблеми, якщо такі є, та шляхи їх вирішення</w:t>
      </w:r>
    </w:p>
    <w:p w14:paraId="2EB3CB9F" w14:textId="77777777" w:rsidR="00412B10" w:rsidRPr="00A51084" w:rsidRDefault="00412B10" w:rsidP="00412B10">
      <w:pPr>
        <w:autoSpaceDE w:val="0"/>
        <w:autoSpaceDN w:val="0"/>
        <w:adjustRightInd w:val="0"/>
        <w:spacing w:after="0" w:line="276" w:lineRule="auto"/>
        <w:rPr>
          <w:rFonts w:ascii="Arial" w:hAnsi="Arial"/>
          <w:sz w:val="20"/>
          <w:lang w:val="uk-UA" w:eastAsia="de-DE"/>
        </w:rPr>
      </w:pPr>
    </w:p>
    <w:p w14:paraId="7A32DC1A" w14:textId="3296E9C5" w:rsidR="00412B10" w:rsidRPr="00A51084" w:rsidRDefault="00412B10" w:rsidP="00412B10">
      <w:pPr>
        <w:autoSpaceDE w:val="0"/>
        <w:autoSpaceDN w:val="0"/>
        <w:adjustRightInd w:val="0"/>
        <w:spacing w:before="120" w:after="120"/>
        <w:rPr>
          <w:rFonts w:ascii="Arial" w:hAnsi="Arial"/>
          <w:b/>
          <w:sz w:val="20"/>
          <w:lang w:val="uk-UA" w:eastAsia="de-DE"/>
        </w:rPr>
      </w:pPr>
      <w:r w:rsidRPr="00A51084">
        <w:rPr>
          <w:rFonts w:ascii="Arial" w:hAnsi="Arial"/>
          <w:b/>
          <w:sz w:val="20"/>
          <w:lang w:val="uk-UA" w:eastAsia="de-DE"/>
        </w:rPr>
        <w:t xml:space="preserve">Основна інформація про Компонент 2 </w:t>
      </w:r>
      <w:proofErr w:type="spellStart"/>
      <w:r w:rsidR="00A51084" w:rsidRPr="00A51084">
        <w:rPr>
          <w:rFonts w:ascii="Arial" w:hAnsi="Arial"/>
          <w:b/>
          <w:sz w:val="20"/>
          <w:lang w:val="uk-UA" w:eastAsia="de-DE"/>
        </w:rPr>
        <w:t>Проєкт</w:t>
      </w:r>
      <w:r w:rsidRPr="00A51084">
        <w:rPr>
          <w:rFonts w:ascii="Arial" w:hAnsi="Arial"/>
          <w:b/>
          <w:sz w:val="20"/>
          <w:lang w:val="uk-UA" w:eastAsia="de-DE"/>
        </w:rPr>
        <w:t>у</w:t>
      </w:r>
      <w:proofErr w:type="spellEnd"/>
      <w:r w:rsidRPr="00A51084">
        <w:rPr>
          <w:rFonts w:ascii="Arial" w:hAnsi="Arial"/>
          <w:b/>
          <w:sz w:val="20"/>
          <w:lang w:val="uk-UA" w:eastAsia="de-DE"/>
        </w:rPr>
        <w:t xml:space="preserve"> централізованого теплопостачання міста Лозова </w:t>
      </w:r>
    </w:p>
    <w:p w14:paraId="0C32D207" w14:textId="7467040C" w:rsidR="00412B10" w:rsidRPr="00A51084" w:rsidRDefault="00412B10" w:rsidP="00412B10">
      <w:pPr>
        <w:numPr>
          <w:ilvl w:val="0"/>
          <w:numId w:val="30"/>
        </w:numPr>
        <w:autoSpaceDE w:val="0"/>
        <w:autoSpaceDN w:val="0"/>
        <w:adjustRightInd w:val="0"/>
        <w:spacing w:before="120" w:after="120" w:line="276" w:lineRule="auto"/>
        <w:rPr>
          <w:rFonts w:ascii="Arial" w:hAnsi="Arial"/>
          <w:sz w:val="20"/>
          <w:lang w:val="uk-UA" w:eastAsia="de-DE"/>
        </w:rPr>
      </w:pPr>
      <w:r w:rsidRPr="00A51084">
        <w:rPr>
          <w:rFonts w:ascii="Arial" w:hAnsi="Arial"/>
          <w:sz w:val="20"/>
          <w:lang w:val="uk-UA" w:eastAsia="de-DE"/>
        </w:rPr>
        <w:t xml:space="preserve">Опис Компонента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w:t>
      </w:r>
      <w:r w:rsidR="00B479B1">
        <w:rPr>
          <w:rFonts w:ascii="Arial" w:hAnsi="Arial"/>
          <w:sz w:val="20"/>
          <w:lang w:val="uk-UA" w:eastAsia="de-DE"/>
        </w:rPr>
        <w:t>Лозова</w:t>
      </w:r>
      <w:r w:rsidRPr="00A51084">
        <w:rPr>
          <w:rFonts w:ascii="Arial" w:hAnsi="Arial"/>
          <w:sz w:val="20"/>
          <w:lang w:val="uk-UA" w:eastAsia="de-DE"/>
        </w:rPr>
        <w:t>, загальний</w:t>
      </w:r>
    </w:p>
    <w:p w14:paraId="14AFFE55" w14:textId="77777777" w:rsidR="00412B10" w:rsidRPr="00A51084" w:rsidRDefault="00412B10" w:rsidP="00412B10">
      <w:pPr>
        <w:numPr>
          <w:ilvl w:val="0"/>
          <w:numId w:val="30"/>
        </w:numPr>
        <w:autoSpaceDE w:val="0"/>
        <w:autoSpaceDN w:val="0"/>
        <w:adjustRightInd w:val="0"/>
        <w:spacing w:before="120" w:after="120" w:line="276" w:lineRule="auto"/>
        <w:rPr>
          <w:rFonts w:ascii="Arial" w:hAnsi="Arial"/>
          <w:sz w:val="20"/>
          <w:lang w:val="uk-UA" w:eastAsia="de-DE"/>
        </w:rPr>
      </w:pPr>
      <w:r w:rsidRPr="00A51084">
        <w:rPr>
          <w:rFonts w:ascii="Arial" w:hAnsi="Arial"/>
          <w:sz w:val="20"/>
          <w:lang w:val="uk-UA" w:eastAsia="de-DE"/>
        </w:rPr>
        <w:t>Загальна мета – як загальна мета була досягнута або буде досягнута</w:t>
      </w:r>
    </w:p>
    <w:p w14:paraId="3EBCC7AA" w14:textId="66CC8B1A" w:rsidR="00412B10" w:rsidRPr="00A51084" w:rsidRDefault="00412B10" w:rsidP="00412B10">
      <w:pPr>
        <w:numPr>
          <w:ilvl w:val="0"/>
          <w:numId w:val="30"/>
        </w:numPr>
        <w:autoSpaceDE w:val="0"/>
        <w:autoSpaceDN w:val="0"/>
        <w:adjustRightInd w:val="0"/>
        <w:spacing w:before="120" w:after="120" w:line="276" w:lineRule="auto"/>
        <w:rPr>
          <w:rFonts w:ascii="Arial" w:hAnsi="Arial"/>
          <w:sz w:val="20"/>
          <w:lang w:val="uk-UA" w:eastAsia="de-DE"/>
        </w:rPr>
      </w:pPr>
      <w:r w:rsidRPr="00A51084">
        <w:rPr>
          <w:rFonts w:ascii="Arial" w:hAnsi="Arial"/>
          <w:sz w:val="20"/>
          <w:lang w:val="uk-UA" w:eastAsia="de-DE"/>
        </w:rPr>
        <w:t xml:space="preserve">Опис компонента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w:t>
      </w:r>
      <w:r w:rsidR="00B479B1">
        <w:rPr>
          <w:rFonts w:ascii="Arial" w:hAnsi="Arial"/>
          <w:sz w:val="20"/>
          <w:lang w:val="uk-UA" w:eastAsia="de-DE"/>
        </w:rPr>
        <w:t>Лозова</w:t>
      </w:r>
      <w:r w:rsidRPr="00A51084">
        <w:rPr>
          <w:rFonts w:ascii="Arial" w:hAnsi="Arial"/>
          <w:sz w:val="20"/>
          <w:lang w:val="uk-UA" w:eastAsia="de-DE"/>
        </w:rPr>
        <w:t>, інвестиційний план</w:t>
      </w:r>
    </w:p>
    <w:p w14:paraId="6B4494DB" w14:textId="77777777" w:rsidR="00412B10" w:rsidRPr="00A51084" w:rsidRDefault="00412B10" w:rsidP="00412B10">
      <w:pPr>
        <w:autoSpaceDE w:val="0"/>
        <w:autoSpaceDN w:val="0"/>
        <w:adjustRightInd w:val="0"/>
        <w:spacing w:after="0"/>
        <w:rPr>
          <w:rFonts w:ascii="Arial" w:hAnsi="Arial"/>
          <w:sz w:val="20"/>
          <w:lang w:val="uk-UA"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134"/>
        <w:gridCol w:w="2533"/>
        <w:gridCol w:w="2287"/>
      </w:tblGrid>
      <w:tr w:rsidR="00412B10" w:rsidRPr="00A51084" w14:paraId="7DCEE3AB" w14:textId="77777777" w:rsidTr="00F33345">
        <w:tc>
          <w:tcPr>
            <w:tcW w:w="675" w:type="dxa"/>
          </w:tcPr>
          <w:p w14:paraId="410F7611" w14:textId="77777777" w:rsidR="00412B10" w:rsidRPr="00A51084" w:rsidRDefault="00412B10" w:rsidP="00F33345">
            <w:pPr>
              <w:autoSpaceDE w:val="0"/>
              <w:autoSpaceDN w:val="0"/>
              <w:adjustRightInd w:val="0"/>
              <w:spacing w:after="0"/>
              <w:rPr>
                <w:rFonts w:ascii="Arial" w:hAnsi="Arial"/>
                <w:sz w:val="20"/>
                <w:lang w:val="uk-UA" w:eastAsia="de-DE"/>
              </w:rPr>
            </w:pPr>
          </w:p>
          <w:p w14:paraId="09314238"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Ні</w:t>
            </w:r>
          </w:p>
        </w:tc>
        <w:tc>
          <w:tcPr>
            <w:tcW w:w="1843" w:type="dxa"/>
          </w:tcPr>
          <w:p w14:paraId="41C6223B" w14:textId="77777777" w:rsidR="00412B10" w:rsidRPr="00A51084" w:rsidRDefault="00412B10" w:rsidP="00F33345">
            <w:pPr>
              <w:autoSpaceDE w:val="0"/>
              <w:autoSpaceDN w:val="0"/>
              <w:adjustRightInd w:val="0"/>
              <w:spacing w:after="0"/>
              <w:rPr>
                <w:rFonts w:ascii="Arial" w:hAnsi="Arial"/>
                <w:sz w:val="20"/>
                <w:lang w:val="uk-UA" w:eastAsia="de-DE"/>
              </w:rPr>
            </w:pPr>
          </w:p>
          <w:p w14:paraId="691BFAA3"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Інвестиції</w:t>
            </w:r>
          </w:p>
        </w:tc>
        <w:tc>
          <w:tcPr>
            <w:tcW w:w="1134" w:type="dxa"/>
          </w:tcPr>
          <w:p w14:paraId="716B2ACF" w14:textId="77777777" w:rsidR="00412B10" w:rsidRPr="00A51084" w:rsidRDefault="00412B10" w:rsidP="00F33345">
            <w:pPr>
              <w:autoSpaceDE w:val="0"/>
              <w:autoSpaceDN w:val="0"/>
              <w:adjustRightInd w:val="0"/>
              <w:spacing w:after="0"/>
              <w:rPr>
                <w:rFonts w:ascii="Arial" w:hAnsi="Arial"/>
                <w:sz w:val="20"/>
                <w:lang w:val="uk-UA" w:eastAsia="de-DE"/>
              </w:rPr>
            </w:pPr>
          </w:p>
          <w:p w14:paraId="3756411C"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Вартість</w:t>
            </w:r>
          </w:p>
          <w:p w14:paraId="030C9708"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(євро)</w:t>
            </w:r>
          </w:p>
        </w:tc>
        <w:tc>
          <w:tcPr>
            <w:tcW w:w="2533" w:type="dxa"/>
          </w:tcPr>
          <w:p w14:paraId="150AC8CE" w14:textId="77777777" w:rsidR="00412B10" w:rsidRPr="00A51084" w:rsidRDefault="00412B10" w:rsidP="00F33345">
            <w:pPr>
              <w:autoSpaceDE w:val="0"/>
              <w:autoSpaceDN w:val="0"/>
              <w:adjustRightInd w:val="0"/>
              <w:spacing w:after="0"/>
              <w:rPr>
                <w:rFonts w:ascii="Arial" w:hAnsi="Arial"/>
                <w:sz w:val="20"/>
                <w:lang w:val="uk-UA" w:eastAsia="de-DE"/>
              </w:rPr>
            </w:pPr>
          </w:p>
          <w:p w14:paraId="59C63179"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Річний чистий дохід та економія (євро/рік)</w:t>
            </w:r>
          </w:p>
        </w:tc>
        <w:tc>
          <w:tcPr>
            <w:tcW w:w="2287" w:type="dxa"/>
          </w:tcPr>
          <w:p w14:paraId="2364C700" w14:textId="77777777" w:rsidR="00412B10" w:rsidRPr="00A51084" w:rsidRDefault="00412B10" w:rsidP="00F33345">
            <w:pPr>
              <w:autoSpaceDE w:val="0"/>
              <w:autoSpaceDN w:val="0"/>
              <w:adjustRightInd w:val="0"/>
              <w:spacing w:after="0"/>
              <w:rPr>
                <w:rFonts w:ascii="Arial" w:hAnsi="Arial"/>
                <w:sz w:val="20"/>
                <w:lang w:val="uk-UA" w:eastAsia="de-DE"/>
              </w:rPr>
            </w:pPr>
          </w:p>
          <w:p w14:paraId="6C330EE2"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Термін реалізації</w:t>
            </w:r>
          </w:p>
        </w:tc>
      </w:tr>
      <w:tr w:rsidR="00412B10" w:rsidRPr="00A51084" w14:paraId="4316BBD9" w14:textId="77777777" w:rsidTr="00F33345">
        <w:tc>
          <w:tcPr>
            <w:tcW w:w="675" w:type="dxa"/>
          </w:tcPr>
          <w:p w14:paraId="050102CC"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1</w:t>
            </w:r>
          </w:p>
        </w:tc>
        <w:tc>
          <w:tcPr>
            <w:tcW w:w="1843" w:type="dxa"/>
          </w:tcPr>
          <w:p w14:paraId="12D50056"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107AADE0"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4D6D1A8E"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6DA08B8E"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10133E68" w14:textId="77777777" w:rsidTr="00F33345">
        <w:tc>
          <w:tcPr>
            <w:tcW w:w="675" w:type="dxa"/>
          </w:tcPr>
          <w:p w14:paraId="5A315803"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2</w:t>
            </w:r>
          </w:p>
        </w:tc>
        <w:tc>
          <w:tcPr>
            <w:tcW w:w="1843" w:type="dxa"/>
          </w:tcPr>
          <w:p w14:paraId="320A3F4F"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4E2B99D5"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79B95BF0"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5709050A"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30A12726" w14:textId="77777777" w:rsidTr="00F33345">
        <w:tc>
          <w:tcPr>
            <w:tcW w:w="675" w:type="dxa"/>
          </w:tcPr>
          <w:p w14:paraId="4D4DD33A"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3</w:t>
            </w:r>
          </w:p>
        </w:tc>
        <w:tc>
          <w:tcPr>
            <w:tcW w:w="1843" w:type="dxa"/>
          </w:tcPr>
          <w:p w14:paraId="3DAD41CB"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3AC1EDE6"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3CD072A3"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23CAA824"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36EAA3B5" w14:textId="77777777" w:rsidTr="00F33345">
        <w:tc>
          <w:tcPr>
            <w:tcW w:w="675" w:type="dxa"/>
          </w:tcPr>
          <w:p w14:paraId="3167ADE1"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4</w:t>
            </w:r>
          </w:p>
        </w:tc>
        <w:tc>
          <w:tcPr>
            <w:tcW w:w="1843" w:type="dxa"/>
          </w:tcPr>
          <w:p w14:paraId="718658BE"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4A076037"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18030D1A"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481A603B"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2612BE14" w14:textId="77777777" w:rsidTr="00F33345">
        <w:tc>
          <w:tcPr>
            <w:tcW w:w="675" w:type="dxa"/>
          </w:tcPr>
          <w:p w14:paraId="62971C49"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5</w:t>
            </w:r>
          </w:p>
        </w:tc>
        <w:tc>
          <w:tcPr>
            <w:tcW w:w="1843" w:type="dxa"/>
          </w:tcPr>
          <w:p w14:paraId="5A250BF0"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5A47D3D9"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1097079F"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0D0C25CC"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1009E357" w14:textId="77777777" w:rsidTr="00F33345">
        <w:tc>
          <w:tcPr>
            <w:tcW w:w="675" w:type="dxa"/>
          </w:tcPr>
          <w:p w14:paraId="3812DD3B"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n</w:t>
            </w:r>
          </w:p>
        </w:tc>
        <w:tc>
          <w:tcPr>
            <w:tcW w:w="1843" w:type="dxa"/>
          </w:tcPr>
          <w:p w14:paraId="46BE03B7"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134" w:type="dxa"/>
          </w:tcPr>
          <w:p w14:paraId="02A150CF"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01A5DA10"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52AB4884"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53752C80" w14:textId="77777777" w:rsidTr="00F33345">
        <w:tc>
          <w:tcPr>
            <w:tcW w:w="675" w:type="dxa"/>
          </w:tcPr>
          <w:p w14:paraId="66633CD9"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843" w:type="dxa"/>
          </w:tcPr>
          <w:p w14:paraId="08222C2C"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Разом</w:t>
            </w:r>
          </w:p>
        </w:tc>
        <w:tc>
          <w:tcPr>
            <w:tcW w:w="1134" w:type="dxa"/>
          </w:tcPr>
          <w:p w14:paraId="22055792"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533" w:type="dxa"/>
          </w:tcPr>
          <w:p w14:paraId="41FD4FBC"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2287" w:type="dxa"/>
          </w:tcPr>
          <w:p w14:paraId="2DE8B504" w14:textId="77777777" w:rsidR="00412B10" w:rsidRPr="00A51084" w:rsidRDefault="00412B10" w:rsidP="00F33345">
            <w:pPr>
              <w:autoSpaceDE w:val="0"/>
              <w:autoSpaceDN w:val="0"/>
              <w:adjustRightInd w:val="0"/>
              <w:spacing w:after="0"/>
              <w:rPr>
                <w:rFonts w:ascii="Arial" w:hAnsi="Arial"/>
                <w:sz w:val="20"/>
                <w:lang w:val="uk-UA" w:eastAsia="de-DE"/>
              </w:rPr>
            </w:pPr>
          </w:p>
        </w:tc>
      </w:tr>
    </w:tbl>
    <w:p w14:paraId="5139005E" w14:textId="77777777" w:rsidR="00412B10" w:rsidRPr="00A51084" w:rsidRDefault="00412B10" w:rsidP="00412B10">
      <w:pPr>
        <w:autoSpaceDE w:val="0"/>
        <w:autoSpaceDN w:val="0"/>
        <w:adjustRightInd w:val="0"/>
        <w:spacing w:after="0"/>
        <w:rPr>
          <w:rFonts w:ascii="Arial" w:hAnsi="Arial"/>
          <w:sz w:val="20"/>
          <w:lang w:val="uk-UA" w:eastAsia="de-DE"/>
        </w:rPr>
      </w:pPr>
    </w:p>
    <w:p w14:paraId="12CFF622" w14:textId="7372121B" w:rsidR="00412B10" w:rsidRPr="00A51084" w:rsidRDefault="00412B10" w:rsidP="00412B10">
      <w:pPr>
        <w:numPr>
          <w:ilvl w:val="0"/>
          <w:numId w:val="30"/>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Опис Компоненту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Лозова, план фінансування</w:t>
      </w:r>
    </w:p>
    <w:p w14:paraId="4F2243FA" w14:textId="742570D7" w:rsidR="00412B10" w:rsidRPr="00A51084" w:rsidRDefault="00412B10" w:rsidP="00412B10">
      <w:pPr>
        <w:numPr>
          <w:ilvl w:val="0"/>
          <w:numId w:val="30"/>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Опис Компонента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Лозов</w:t>
      </w:r>
      <w:r w:rsidR="00B479B1">
        <w:rPr>
          <w:rFonts w:ascii="Arial" w:hAnsi="Arial"/>
          <w:sz w:val="20"/>
          <w:lang w:val="uk-UA" w:eastAsia="de-DE"/>
        </w:rPr>
        <w:t>а</w:t>
      </w:r>
      <w:r w:rsidRPr="00A51084">
        <w:rPr>
          <w:rFonts w:ascii="Arial" w:hAnsi="Arial"/>
          <w:sz w:val="20"/>
          <w:lang w:val="uk-UA" w:eastAsia="de-DE"/>
        </w:rPr>
        <w:t>, інституційний план</w:t>
      </w:r>
    </w:p>
    <w:p w14:paraId="7096AE8D" w14:textId="125E9951" w:rsidR="00412B10" w:rsidRPr="00A51084" w:rsidRDefault="00412B10" w:rsidP="00412B10">
      <w:pPr>
        <w:numPr>
          <w:ilvl w:val="0"/>
          <w:numId w:val="30"/>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Опис Компоненту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Лозова, заходи з боку попиту</w:t>
      </w:r>
    </w:p>
    <w:p w14:paraId="5FB3442B" w14:textId="0C9FC0B7" w:rsidR="00412B10" w:rsidRPr="00A51084" w:rsidRDefault="00412B10" w:rsidP="00412B10">
      <w:pPr>
        <w:numPr>
          <w:ilvl w:val="0"/>
          <w:numId w:val="30"/>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Опис Компоненту 2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Лозова, переваги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p>
    <w:p w14:paraId="7B4B03A7" w14:textId="77777777" w:rsidR="00412B10" w:rsidRPr="00A51084" w:rsidRDefault="00412B10" w:rsidP="00412B10">
      <w:pPr>
        <w:autoSpaceDE w:val="0"/>
        <w:autoSpaceDN w:val="0"/>
        <w:adjustRightInd w:val="0"/>
        <w:spacing w:before="60" w:after="60"/>
        <w:rPr>
          <w:rFonts w:ascii="Arial" w:hAnsi="Arial"/>
          <w:sz w:val="20"/>
          <w:lang w:val="uk-UA" w:eastAsia="de-DE"/>
        </w:rPr>
      </w:pPr>
    </w:p>
    <w:p w14:paraId="07D81C4D" w14:textId="3573FA0F" w:rsidR="00412B10" w:rsidRPr="00A51084" w:rsidRDefault="00412B10" w:rsidP="00412B10">
      <w:pPr>
        <w:autoSpaceDE w:val="0"/>
        <w:autoSpaceDN w:val="0"/>
        <w:adjustRightInd w:val="0"/>
        <w:spacing w:before="60" w:after="60"/>
        <w:rPr>
          <w:rFonts w:ascii="Arial" w:hAnsi="Arial"/>
          <w:b/>
          <w:sz w:val="20"/>
          <w:lang w:val="uk-UA" w:eastAsia="de-DE"/>
        </w:rPr>
      </w:pPr>
      <w:r w:rsidRPr="00A51084">
        <w:rPr>
          <w:rFonts w:ascii="Arial" w:hAnsi="Arial"/>
          <w:b/>
          <w:sz w:val="20"/>
          <w:lang w:val="uk-UA" w:eastAsia="de-DE"/>
        </w:rPr>
        <w:t xml:space="preserve">Закупівлі, пов'язані з Компонентом 2 </w:t>
      </w:r>
      <w:proofErr w:type="spellStart"/>
      <w:r w:rsidR="00A51084" w:rsidRPr="00A51084">
        <w:rPr>
          <w:rFonts w:ascii="Arial" w:hAnsi="Arial"/>
          <w:b/>
          <w:sz w:val="20"/>
          <w:lang w:val="uk-UA" w:eastAsia="de-DE"/>
        </w:rPr>
        <w:t>Проєкт</w:t>
      </w:r>
      <w:r w:rsidRPr="00A51084">
        <w:rPr>
          <w:rFonts w:ascii="Arial" w:hAnsi="Arial"/>
          <w:b/>
          <w:sz w:val="20"/>
          <w:lang w:val="uk-UA" w:eastAsia="de-DE"/>
        </w:rPr>
        <w:t>у</w:t>
      </w:r>
      <w:proofErr w:type="spellEnd"/>
      <w:r w:rsidRPr="00A51084">
        <w:rPr>
          <w:rFonts w:ascii="Arial" w:hAnsi="Arial"/>
          <w:b/>
          <w:sz w:val="20"/>
          <w:lang w:val="uk-UA" w:eastAsia="de-DE"/>
        </w:rPr>
        <w:t xml:space="preserve"> Лозов</w:t>
      </w:r>
      <w:r w:rsidR="00B479B1">
        <w:rPr>
          <w:rFonts w:ascii="Arial" w:hAnsi="Arial"/>
          <w:b/>
          <w:sz w:val="20"/>
          <w:lang w:val="uk-UA" w:eastAsia="de-DE"/>
        </w:rPr>
        <w:t>а</w:t>
      </w:r>
    </w:p>
    <w:p w14:paraId="08C2688E" w14:textId="77777777" w:rsidR="00412B10" w:rsidRPr="00A51084" w:rsidRDefault="00412B10" w:rsidP="00412B10">
      <w:pPr>
        <w:numPr>
          <w:ilvl w:val="0"/>
          <w:numId w:val="31"/>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Статус та план </w:t>
      </w:r>
      <w:proofErr w:type="spellStart"/>
      <w:r w:rsidRPr="00A51084">
        <w:rPr>
          <w:rFonts w:ascii="Arial" w:hAnsi="Arial"/>
          <w:sz w:val="20"/>
          <w:lang w:val="uk-UA" w:eastAsia="de-DE"/>
        </w:rPr>
        <w:t>закупівель</w:t>
      </w:r>
      <w:proofErr w:type="spellEnd"/>
    </w:p>
    <w:p w14:paraId="2531B401" w14:textId="77777777" w:rsidR="00412B10" w:rsidRPr="00A51084" w:rsidRDefault="00412B10" w:rsidP="00412B10">
      <w:pPr>
        <w:numPr>
          <w:ilvl w:val="0"/>
          <w:numId w:val="31"/>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Проблеми, якщо такі є, та шляхи їх вирішення</w:t>
      </w:r>
    </w:p>
    <w:p w14:paraId="7ED3487A" w14:textId="77777777" w:rsidR="00412B10" w:rsidRPr="00A51084" w:rsidRDefault="00412B10" w:rsidP="00412B10">
      <w:pPr>
        <w:numPr>
          <w:ilvl w:val="0"/>
          <w:numId w:val="31"/>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Інформація про закуплене обладнання або послуги, включаючи особу та національність постачальника </w:t>
      </w:r>
    </w:p>
    <w:p w14:paraId="0A90606B" w14:textId="77777777" w:rsidR="00412B10" w:rsidRPr="00A51084" w:rsidRDefault="00412B10" w:rsidP="00412B10">
      <w:pPr>
        <w:autoSpaceDE w:val="0"/>
        <w:autoSpaceDN w:val="0"/>
        <w:adjustRightInd w:val="0"/>
        <w:spacing w:before="60" w:after="60"/>
        <w:rPr>
          <w:rFonts w:ascii="Arial" w:hAnsi="Arial"/>
          <w:sz w:val="20"/>
          <w:lang w:val="uk-UA" w:eastAsia="de-DE"/>
        </w:rPr>
      </w:pPr>
    </w:p>
    <w:p w14:paraId="5FCF9228" w14:textId="6A5D10D2" w:rsidR="00412B10" w:rsidRPr="00A51084" w:rsidRDefault="00412B10" w:rsidP="00412B10">
      <w:pPr>
        <w:autoSpaceDE w:val="0"/>
        <w:autoSpaceDN w:val="0"/>
        <w:adjustRightInd w:val="0"/>
        <w:spacing w:before="60" w:after="60"/>
        <w:rPr>
          <w:rFonts w:ascii="Arial" w:hAnsi="Arial"/>
          <w:b/>
          <w:sz w:val="20"/>
          <w:lang w:val="uk-UA" w:eastAsia="de-DE"/>
        </w:rPr>
      </w:pPr>
      <w:r w:rsidRPr="00A51084">
        <w:rPr>
          <w:rFonts w:ascii="Arial" w:hAnsi="Arial"/>
          <w:b/>
          <w:sz w:val="20"/>
          <w:lang w:val="uk-UA" w:eastAsia="de-DE"/>
        </w:rPr>
        <w:t xml:space="preserve">Діяльність у рамках Компоненту 2 </w:t>
      </w:r>
      <w:proofErr w:type="spellStart"/>
      <w:r w:rsidR="00A51084" w:rsidRPr="00A51084">
        <w:rPr>
          <w:rFonts w:ascii="Arial" w:hAnsi="Arial"/>
          <w:b/>
          <w:sz w:val="20"/>
          <w:lang w:val="uk-UA" w:eastAsia="de-DE"/>
        </w:rPr>
        <w:t>Проєкт</w:t>
      </w:r>
      <w:r w:rsidRPr="00A51084">
        <w:rPr>
          <w:rFonts w:ascii="Arial" w:hAnsi="Arial"/>
          <w:b/>
          <w:sz w:val="20"/>
          <w:lang w:val="uk-UA" w:eastAsia="de-DE"/>
        </w:rPr>
        <w:t>у</w:t>
      </w:r>
      <w:proofErr w:type="spellEnd"/>
      <w:r w:rsidRPr="00A51084">
        <w:rPr>
          <w:rFonts w:ascii="Arial" w:hAnsi="Arial"/>
          <w:b/>
          <w:sz w:val="20"/>
          <w:lang w:val="uk-UA" w:eastAsia="de-DE"/>
        </w:rPr>
        <w:t xml:space="preserve"> «Лозова»</w:t>
      </w:r>
    </w:p>
    <w:p w14:paraId="3926E598" w14:textId="3C3258DC" w:rsidR="00412B10" w:rsidRPr="00A51084" w:rsidRDefault="00412B10" w:rsidP="00412B10">
      <w:pPr>
        <w:numPr>
          <w:ilvl w:val="0"/>
          <w:numId w:val="32"/>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 xml:space="preserve">Загальний прогрес під час етапів реалізації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та, зокрема, у звітному періоді</w:t>
      </w:r>
    </w:p>
    <w:p w14:paraId="2442C2A0" w14:textId="77777777" w:rsidR="00412B10" w:rsidRPr="00A51084" w:rsidRDefault="00412B10" w:rsidP="00412B10">
      <w:pPr>
        <w:numPr>
          <w:ilvl w:val="0"/>
          <w:numId w:val="32"/>
        </w:numPr>
        <w:autoSpaceDE w:val="0"/>
        <w:autoSpaceDN w:val="0"/>
        <w:adjustRightInd w:val="0"/>
        <w:spacing w:before="60" w:after="60" w:line="276" w:lineRule="auto"/>
        <w:rPr>
          <w:rFonts w:ascii="Arial" w:hAnsi="Arial"/>
          <w:sz w:val="20"/>
          <w:lang w:val="uk-UA" w:eastAsia="de-DE"/>
        </w:rPr>
      </w:pPr>
      <w:r w:rsidRPr="00A51084">
        <w:rPr>
          <w:rFonts w:ascii="Arial" w:hAnsi="Arial"/>
          <w:sz w:val="20"/>
          <w:lang w:val="uk-UA" w:eastAsia="de-DE"/>
        </w:rPr>
        <w:t>Запланований/очікуваний прогрес за наступні звітні періоди</w:t>
      </w:r>
    </w:p>
    <w:p w14:paraId="303135C3" w14:textId="77777777" w:rsidR="00412B10" w:rsidRPr="00A51084" w:rsidRDefault="00412B10" w:rsidP="00412B10">
      <w:pPr>
        <w:numPr>
          <w:ilvl w:val="0"/>
          <w:numId w:val="32"/>
        </w:numPr>
        <w:autoSpaceDE w:val="0"/>
        <w:autoSpaceDN w:val="0"/>
        <w:adjustRightInd w:val="0"/>
        <w:spacing w:after="0" w:line="276" w:lineRule="auto"/>
        <w:rPr>
          <w:rFonts w:ascii="Arial" w:hAnsi="Arial"/>
          <w:sz w:val="20"/>
          <w:lang w:val="uk-UA" w:eastAsia="de-DE"/>
        </w:rPr>
      </w:pPr>
      <w:r w:rsidRPr="00A51084">
        <w:rPr>
          <w:rFonts w:ascii="Arial" w:hAnsi="Arial"/>
          <w:sz w:val="20"/>
          <w:lang w:val="uk-UA" w:eastAsia="de-DE"/>
        </w:rPr>
        <w:t>Проблеми, якщо такі є, та шляхи їх вирішення</w:t>
      </w:r>
    </w:p>
    <w:p w14:paraId="67EB36C8" w14:textId="77777777" w:rsidR="00412B10" w:rsidRPr="00A51084" w:rsidRDefault="00412B10" w:rsidP="00C260CE">
      <w:pPr>
        <w:autoSpaceDE w:val="0"/>
        <w:autoSpaceDN w:val="0"/>
        <w:adjustRightInd w:val="0"/>
        <w:spacing w:after="0" w:line="276" w:lineRule="auto"/>
        <w:rPr>
          <w:rFonts w:ascii="Arial" w:hAnsi="Arial"/>
          <w:sz w:val="20"/>
          <w:lang w:val="uk-UA" w:eastAsia="de-DE"/>
        </w:rPr>
      </w:pPr>
    </w:p>
    <w:p w14:paraId="78FDC663" w14:textId="77777777" w:rsidR="00034124" w:rsidRPr="00A51084" w:rsidRDefault="00034124" w:rsidP="0027557F">
      <w:pPr>
        <w:autoSpaceDE w:val="0"/>
        <w:autoSpaceDN w:val="0"/>
        <w:adjustRightInd w:val="0"/>
        <w:spacing w:before="60" w:after="60"/>
        <w:rPr>
          <w:rFonts w:ascii="Arial" w:hAnsi="Arial"/>
          <w:b/>
          <w:sz w:val="20"/>
          <w:lang w:val="uk-UA" w:eastAsia="de-DE"/>
        </w:rPr>
      </w:pPr>
      <w:bookmarkStart w:id="106" w:name="_DV_M309"/>
      <w:bookmarkEnd w:id="106"/>
      <w:r w:rsidRPr="00A51084">
        <w:rPr>
          <w:rFonts w:ascii="Arial" w:hAnsi="Arial"/>
          <w:b/>
          <w:sz w:val="20"/>
          <w:lang w:val="uk-UA" w:eastAsia="de-DE"/>
        </w:rPr>
        <w:br w:type="page"/>
      </w:r>
      <w:r w:rsidRPr="00A51084">
        <w:rPr>
          <w:rFonts w:ascii="Arial" w:hAnsi="Arial"/>
          <w:b/>
          <w:sz w:val="20"/>
          <w:lang w:val="uk-UA" w:eastAsia="de-DE"/>
        </w:rPr>
        <w:lastRenderedPageBreak/>
        <w:t>Обґрунтування надання гранту</w:t>
      </w:r>
      <w:bookmarkStart w:id="107" w:name="_DV_C215"/>
      <w:r w:rsidRPr="00A51084">
        <w:rPr>
          <w:rFonts w:ascii="Arial" w:hAnsi="Arial"/>
          <w:b/>
          <w:sz w:val="20"/>
          <w:lang w:val="uk-UA" w:eastAsia="de-DE"/>
        </w:rPr>
        <w:t xml:space="preserve"> </w:t>
      </w:r>
      <w:bookmarkEnd w:id="107"/>
    </w:p>
    <w:p w14:paraId="3AB0A9DE" w14:textId="0124D544" w:rsidR="00034124" w:rsidRPr="00A51084" w:rsidRDefault="00034124" w:rsidP="0027557F">
      <w:pPr>
        <w:autoSpaceDE w:val="0"/>
        <w:autoSpaceDN w:val="0"/>
        <w:adjustRightInd w:val="0"/>
        <w:spacing w:before="60" w:after="60"/>
        <w:rPr>
          <w:rFonts w:ascii="Arial" w:hAnsi="Arial"/>
          <w:sz w:val="20"/>
          <w:lang w:val="uk-UA" w:eastAsia="de-DE"/>
        </w:rPr>
      </w:pPr>
      <w:bookmarkStart w:id="108" w:name="_DV_M310"/>
      <w:bookmarkEnd w:id="108"/>
      <w:r w:rsidRPr="00A51084">
        <w:rPr>
          <w:rFonts w:ascii="Arial" w:hAnsi="Arial"/>
          <w:sz w:val="20"/>
          <w:lang w:val="uk-UA" w:eastAsia="de-DE"/>
        </w:rPr>
        <w:t xml:space="preserve">Прямі інвестиції </w:t>
      </w:r>
      <w:r w:rsidR="00412B10" w:rsidRPr="00A51084">
        <w:rPr>
          <w:rFonts w:ascii="Arial" w:hAnsi="Arial"/>
          <w:sz w:val="20"/>
          <w:lang w:val="uk-UA" w:eastAsia="de-DE"/>
        </w:rPr>
        <w:t>за компонентами</w:t>
      </w:r>
    </w:p>
    <w:p w14:paraId="267184B0" w14:textId="5D685A1D" w:rsidR="00034124" w:rsidRPr="00A51084" w:rsidRDefault="00412B10" w:rsidP="0027557F">
      <w:pPr>
        <w:numPr>
          <w:ilvl w:val="0"/>
          <w:numId w:val="33"/>
        </w:numPr>
        <w:autoSpaceDE w:val="0"/>
        <w:autoSpaceDN w:val="0"/>
        <w:adjustRightInd w:val="0"/>
        <w:spacing w:before="60" w:after="60" w:line="276" w:lineRule="auto"/>
        <w:rPr>
          <w:rFonts w:ascii="Arial" w:hAnsi="Arial"/>
          <w:sz w:val="20"/>
          <w:lang w:val="uk-UA" w:eastAsia="de-DE"/>
        </w:rPr>
      </w:pPr>
      <w:bookmarkStart w:id="109" w:name="_DV_M311"/>
      <w:bookmarkEnd w:id="109"/>
      <w:r w:rsidRPr="00A51084">
        <w:rPr>
          <w:rFonts w:ascii="Arial" w:hAnsi="Arial"/>
          <w:sz w:val="20"/>
          <w:lang w:val="uk-UA" w:eastAsia="de-DE"/>
        </w:rPr>
        <w:t xml:space="preserve">Для Компонента 1 та Компонента 2 опишіть </w:t>
      </w:r>
      <w:r w:rsidR="00034124" w:rsidRPr="00A51084">
        <w:rPr>
          <w:rFonts w:ascii="Arial" w:hAnsi="Arial"/>
          <w:sz w:val="20"/>
          <w:lang w:val="uk-UA" w:eastAsia="de-DE"/>
        </w:rPr>
        <w:t>споживання</w:t>
      </w:r>
      <w:r w:rsidRPr="00A51084">
        <w:rPr>
          <w:rFonts w:ascii="Arial" w:hAnsi="Arial"/>
          <w:sz w:val="20"/>
          <w:lang w:val="uk-UA" w:eastAsia="de-DE"/>
        </w:rPr>
        <w:t xml:space="preserve"> газу та/або теплової </w:t>
      </w:r>
      <w:r w:rsidR="00034124" w:rsidRPr="00A51084">
        <w:rPr>
          <w:rFonts w:ascii="Arial" w:hAnsi="Arial"/>
          <w:sz w:val="20"/>
          <w:lang w:val="uk-UA" w:eastAsia="de-DE"/>
        </w:rPr>
        <w:t xml:space="preserve">енергії та/або електроенергії, а також споживання інших хімічних речовин тощо, на які впливатиме </w:t>
      </w:r>
      <w:proofErr w:type="spellStart"/>
      <w:r w:rsidR="00A51084" w:rsidRPr="00A51084">
        <w:rPr>
          <w:rFonts w:ascii="Arial" w:hAnsi="Arial"/>
          <w:sz w:val="20"/>
          <w:lang w:val="uk-UA" w:eastAsia="de-DE"/>
        </w:rPr>
        <w:t>Проєкт</w:t>
      </w:r>
      <w:proofErr w:type="spellEnd"/>
      <w:r w:rsidR="00034124" w:rsidRPr="00A51084">
        <w:rPr>
          <w:rFonts w:ascii="Arial" w:hAnsi="Arial"/>
          <w:sz w:val="20"/>
          <w:lang w:val="uk-UA" w:eastAsia="de-DE"/>
        </w:rPr>
        <w:t>. Споживання слід описувати як поточне споживання з точки зору енергопостачання та спожитої кількості</w:t>
      </w:r>
    </w:p>
    <w:p w14:paraId="6BFC2203" w14:textId="09BBD3C9" w:rsidR="00034124" w:rsidRPr="00A51084" w:rsidRDefault="00034124" w:rsidP="0027557F">
      <w:pPr>
        <w:numPr>
          <w:ilvl w:val="0"/>
          <w:numId w:val="33"/>
        </w:numPr>
        <w:autoSpaceDE w:val="0"/>
        <w:autoSpaceDN w:val="0"/>
        <w:adjustRightInd w:val="0"/>
        <w:spacing w:before="60" w:after="60" w:line="276" w:lineRule="auto"/>
        <w:rPr>
          <w:rFonts w:ascii="Arial" w:hAnsi="Arial"/>
          <w:sz w:val="20"/>
          <w:lang w:val="uk-UA" w:eastAsia="de-DE"/>
        </w:rPr>
      </w:pPr>
      <w:bookmarkStart w:id="110" w:name="_DV_M312"/>
      <w:bookmarkEnd w:id="110"/>
      <w:r w:rsidRPr="00A51084">
        <w:rPr>
          <w:rFonts w:ascii="Arial" w:hAnsi="Arial"/>
          <w:sz w:val="20"/>
          <w:lang w:val="uk-UA" w:eastAsia="de-DE"/>
        </w:rPr>
        <w:t xml:space="preserve">Опишіть та вкажіть економію, досягнуту або заплановану в результаті реалізації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та надання гранту, зокрема зменшення викидів CO2, інших парникових газів, інших ресурсів, таких як сира вода, хімічні речовини тощо.</w:t>
      </w:r>
    </w:p>
    <w:p w14:paraId="42B1B145" w14:textId="77777777" w:rsidR="00034124" w:rsidRPr="00A51084" w:rsidRDefault="00034124" w:rsidP="0027557F">
      <w:pPr>
        <w:numPr>
          <w:ilvl w:val="0"/>
          <w:numId w:val="33"/>
        </w:numPr>
        <w:autoSpaceDE w:val="0"/>
        <w:autoSpaceDN w:val="0"/>
        <w:adjustRightInd w:val="0"/>
        <w:spacing w:before="60" w:after="60" w:line="276" w:lineRule="auto"/>
        <w:rPr>
          <w:rFonts w:ascii="Arial" w:hAnsi="Arial"/>
          <w:sz w:val="20"/>
          <w:lang w:val="uk-UA" w:eastAsia="de-DE"/>
        </w:rPr>
      </w:pPr>
      <w:bookmarkStart w:id="111" w:name="_DV_M313"/>
      <w:bookmarkEnd w:id="111"/>
      <w:r w:rsidRPr="00A51084">
        <w:rPr>
          <w:rFonts w:ascii="Arial" w:hAnsi="Arial"/>
          <w:sz w:val="20"/>
          <w:lang w:val="uk-UA" w:eastAsia="de-DE"/>
        </w:rPr>
        <w:t>Для розрахунків економія повинна базуватися на життєвому циклі 15 років та використовувати ставку дисконту 10 %.</w:t>
      </w:r>
    </w:p>
    <w:p w14:paraId="35EA785D" w14:textId="77777777" w:rsidR="00034124" w:rsidRPr="00A51084" w:rsidRDefault="00034124" w:rsidP="0027557F">
      <w:pPr>
        <w:numPr>
          <w:ilvl w:val="0"/>
          <w:numId w:val="33"/>
        </w:numPr>
        <w:autoSpaceDE w:val="0"/>
        <w:autoSpaceDN w:val="0"/>
        <w:adjustRightInd w:val="0"/>
        <w:spacing w:before="60" w:after="60" w:line="276" w:lineRule="auto"/>
        <w:rPr>
          <w:rFonts w:ascii="Arial" w:hAnsi="Arial"/>
          <w:sz w:val="20"/>
          <w:lang w:val="uk-UA" w:eastAsia="de-DE"/>
        </w:rPr>
      </w:pPr>
      <w:bookmarkStart w:id="112" w:name="_DV_M314"/>
      <w:bookmarkEnd w:id="112"/>
      <w:r w:rsidRPr="00A51084">
        <w:rPr>
          <w:rFonts w:ascii="Arial" w:hAnsi="Arial"/>
          <w:sz w:val="20"/>
          <w:lang w:val="uk-UA" w:eastAsia="de-DE"/>
        </w:rPr>
        <w:t xml:space="preserve">Економія також повинна бути описана в грошовому вираженні. </w:t>
      </w:r>
    </w:p>
    <w:p w14:paraId="69FE6821" w14:textId="52411BB7" w:rsidR="00412B10" w:rsidRPr="00A51084" w:rsidRDefault="00034124" w:rsidP="0027557F">
      <w:pPr>
        <w:numPr>
          <w:ilvl w:val="0"/>
          <w:numId w:val="33"/>
        </w:numPr>
        <w:autoSpaceDE w:val="0"/>
        <w:autoSpaceDN w:val="0"/>
        <w:adjustRightInd w:val="0"/>
        <w:spacing w:before="60" w:after="60" w:line="276" w:lineRule="auto"/>
        <w:rPr>
          <w:rFonts w:ascii="Arial" w:hAnsi="Arial" w:cs="Arial"/>
          <w:sz w:val="20"/>
          <w:lang w:val="uk-UA" w:eastAsia="de-DE"/>
        </w:rPr>
      </w:pPr>
      <w:bookmarkStart w:id="113" w:name="_DV_M315"/>
      <w:bookmarkEnd w:id="113"/>
      <w:r w:rsidRPr="00A51084">
        <w:rPr>
          <w:rFonts w:ascii="Arial" w:hAnsi="Arial" w:cs="Arial"/>
          <w:sz w:val="20"/>
          <w:lang w:val="uk-UA" w:eastAsia="de-DE"/>
        </w:rPr>
        <w:t>Будь-який потенціал отримання вуглецевих кредитів повинен бути конкретно зазначений.</w:t>
      </w:r>
    </w:p>
    <w:p w14:paraId="65CD3F7A" w14:textId="77777777" w:rsidR="00412B10" w:rsidRPr="00A51084" w:rsidRDefault="00412B10" w:rsidP="00C260CE">
      <w:pPr>
        <w:autoSpaceDE w:val="0"/>
        <w:autoSpaceDN w:val="0"/>
        <w:adjustRightInd w:val="0"/>
        <w:spacing w:before="60" w:after="60" w:line="276" w:lineRule="auto"/>
        <w:ind w:left="720"/>
        <w:rPr>
          <w:rFonts w:ascii="Arial" w:hAnsi="Arial" w:cs="Arial"/>
          <w:sz w:val="20"/>
          <w:lang w:val="uk-UA" w:eastAsia="de-DE"/>
        </w:rPr>
      </w:pPr>
    </w:p>
    <w:p w14:paraId="44A16027" w14:textId="6CE9F0F1" w:rsidR="00412B10" w:rsidRPr="00A51084" w:rsidRDefault="00412B10" w:rsidP="00C260CE">
      <w:pPr>
        <w:autoSpaceDE w:val="0"/>
        <w:autoSpaceDN w:val="0"/>
        <w:adjustRightInd w:val="0"/>
        <w:rPr>
          <w:rFonts w:cs="Arial"/>
          <w:lang w:val="uk-UA" w:eastAsia="de-DE"/>
        </w:rPr>
      </w:pPr>
      <w:r w:rsidRPr="00A51084">
        <w:rPr>
          <w:rFonts w:ascii="Arial" w:hAnsi="Arial" w:cs="Arial"/>
          <w:sz w:val="20"/>
          <w:lang w:val="uk-UA" w:eastAsia="de-DE"/>
        </w:rPr>
        <w:t>Таблиця – економія для Компонента 1 / Компонента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35"/>
        <w:gridCol w:w="960"/>
        <w:gridCol w:w="43"/>
        <w:gridCol w:w="1478"/>
        <w:gridCol w:w="52"/>
        <w:gridCol w:w="1620"/>
        <w:gridCol w:w="8"/>
        <w:gridCol w:w="1702"/>
      </w:tblGrid>
      <w:tr w:rsidR="00412B10" w:rsidRPr="00336E83" w14:paraId="23F9B8B1" w14:textId="77777777" w:rsidTr="00F33345">
        <w:tc>
          <w:tcPr>
            <w:tcW w:w="2398" w:type="dxa"/>
          </w:tcPr>
          <w:p w14:paraId="7DF2A14A"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995" w:type="dxa"/>
            <w:gridSpan w:val="2"/>
          </w:tcPr>
          <w:p w14:paraId="60228E04" w14:textId="77777777" w:rsidR="00412B10" w:rsidRPr="00A51084" w:rsidRDefault="00412B10" w:rsidP="00F33345">
            <w:pPr>
              <w:autoSpaceDE w:val="0"/>
              <w:autoSpaceDN w:val="0"/>
              <w:adjustRightInd w:val="0"/>
              <w:spacing w:after="0"/>
              <w:rPr>
                <w:rFonts w:ascii="Arial" w:hAnsi="Arial"/>
                <w:sz w:val="20"/>
                <w:lang w:val="uk-UA" w:eastAsia="de-DE"/>
              </w:rPr>
            </w:pPr>
          </w:p>
          <w:p w14:paraId="28AF0C4B"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Захід</w:t>
            </w:r>
          </w:p>
        </w:tc>
        <w:tc>
          <w:tcPr>
            <w:tcW w:w="1521" w:type="dxa"/>
            <w:gridSpan w:val="2"/>
          </w:tcPr>
          <w:p w14:paraId="5E774EBE"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Поточне споживання на рік</w:t>
            </w:r>
          </w:p>
        </w:tc>
        <w:tc>
          <w:tcPr>
            <w:tcW w:w="1680" w:type="dxa"/>
            <w:gridSpan w:val="3"/>
          </w:tcPr>
          <w:p w14:paraId="2214C364"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Запланована / досягнута економія на рік</w:t>
            </w:r>
          </w:p>
        </w:tc>
        <w:tc>
          <w:tcPr>
            <w:tcW w:w="1702" w:type="dxa"/>
          </w:tcPr>
          <w:p w14:paraId="11988A2E" w14:textId="12058435"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 xml:space="preserve">Запланована / досягнута економія протягом терміну дії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p>
        </w:tc>
      </w:tr>
      <w:tr w:rsidR="00412B10" w:rsidRPr="00A51084" w14:paraId="73CE33D7" w14:textId="77777777" w:rsidTr="00F33345">
        <w:tc>
          <w:tcPr>
            <w:tcW w:w="2398" w:type="dxa"/>
          </w:tcPr>
          <w:p w14:paraId="3E2F17B2"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Газ</w:t>
            </w:r>
          </w:p>
        </w:tc>
        <w:tc>
          <w:tcPr>
            <w:tcW w:w="995" w:type="dxa"/>
            <w:gridSpan w:val="2"/>
          </w:tcPr>
          <w:p w14:paraId="2FACE6C0"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м</w:t>
            </w:r>
            <w:r w:rsidRPr="00A51084">
              <w:rPr>
                <w:rFonts w:ascii="Arial" w:hAnsi="Arial"/>
                <w:sz w:val="20"/>
                <w:vertAlign w:val="superscript"/>
                <w:lang w:val="uk-UA" w:eastAsia="de-DE"/>
              </w:rPr>
              <w:t>3</w:t>
            </w:r>
            <w:r w:rsidRPr="00A51084">
              <w:rPr>
                <w:rFonts w:ascii="Arial" w:hAnsi="Arial"/>
                <w:sz w:val="20"/>
                <w:lang w:val="uk-UA" w:eastAsia="de-DE"/>
              </w:rPr>
              <w:t xml:space="preserve"> /рік</w:t>
            </w:r>
          </w:p>
        </w:tc>
        <w:tc>
          <w:tcPr>
            <w:tcW w:w="1521" w:type="dxa"/>
            <w:gridSpan w:val="2"/>
          </w:tcPr>
          <w:p w14:paraId="171D1A7C"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680" w:type="dxa"/>
            <w:gridSpan w:val="3"/>
          </w:tcPr>
          <w:p w14:paraId="528DCC81"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702" w:type="dxa"/>
          </w:tcPr>
          <w:p w14:paraId="24EB5951"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583B922D" w14:textId="77777777" w:rsidTr="00F33345">
        <w:tc>
          <w:tcPr>
            <w:tcW w:w="2398" w:type="dxa"/>
          </w:tcPr>
          <w:p w14:paraId="48A7C0E2"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Електроенергія</w:t>
            </w:r>
          </w:p>
        </w:tc>
        <w:tc>
          <w:tcPr>
            <w:tcW w:w="995" w:type="dxa"/>
            <w:gridSpan w:val="2"/>
          </w:tcPr>
          <w:p w14:paraId="669F68A7"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МВт</w:t>
            </w:r>
          </w:p>
        </w:tc>
        <w:tc>
          <w:tcPr>
            <w:tcW w:w="1521" w:type="dxa"/>
            <w:gridSpan w:val="2"/>
          </w:tcPr>
          <w:p w14:paraId="0C7EC49C"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680" w:type="dxa"/>
            <w:gridSpan w:val="3"/>
          </w:tcPr>
          <w:p w14:paraId="76494466"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702" w:type="dxa"/>
          </w:tcPr>
          <w:p w14:paraId="73D1F1F1"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037F8F19" w14:textId="77777777" w:rsidTr="00F33345">
        <w:tc>
          <w:tcPr>
            <w:tcW w:w="2433" w:type="dxa"/>
            <w:gridSpan w:val="2"/>
          </w:tcPr>
          <w:p w14:paraId="0063AA48"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Скорочення викидів CO</w:t>
            </w:r>
            <w:r w:rsidRPr="00A51084">
              <w:rPr>
                <w:rFonts w:ascii="Arial" w:hAnsi="Arial"/>
                <w:sz w:val="20"/>
                <w:vertAlign w:val="subscript"/>
                <w:lang w:val="uk-UA" w:eastAsia="de-DE"/>
              </w:rPr>
              <w:t>2</w:t>
            </w:r>
          </w:p>
        </w:tc>
        <w:tc>
          <w:tcPr>
            <w:tcW w:w="1003" w:type="dxa"/>
            <w:gridSpan w:val="2"/>
          </w:tcPr>
          <w:p w14:paraId="0A884F25" w14:textId="77777777" w:rsidR="00412B10" w:rsidRPr="00A51084" w:rsidRDefault="00412B10" w:rsidP="00F33345">
            <w:pPr>
              <w:autoSpaceDE w:val="0"/>
              <w:autoSpaceDN w:val="0"/>
              <w:adjustRightInd w:val="0"/>
              <w:spacing w:after="0"/>
              <w:rPr>
                <w:rFonts w:ascii="Arial" w:hAnsi="Arial"/>
                <w:sz w:val="20"/>
                <w:lang w:val="uk-UA" w:eastAsia="de-DE"/>
              </w:rPr>
            </w:pPr>
            <w:proofErr w:type="spellStart"/>
            <w:r w:rsidRPr="00A51084">
              <w:rPr>
                <w:rFonts w:ascii="Arial" w:hAnsi="Arial"/>
                <w:sz w:val="20"/>
                <w:lang w:val="uk-UA" w:eastAsia="de-DE"/>
              </w:rPr>
              <w:t>Тонн</w:t>
            </w:r>
            <w:proofErr w:type="spellEnd"/>
            <w:r w:rsidRPr="00A51084">
              <w:rPr>
                <w:rFonts w:ascii="Arial" w:hAnsi="Arial"/>
                <w:sz w:val="20"/>
                <w:lang w:val="uk-UA" w:eastAsia="de-DE"/>
              </w:rPr>
              <w:t>/рік</w:t>
            </w:r>
          </w:p>
        </w:tc>
        <w:tc>
          <w:tcPr>
            <w:tcW w:w="1530" w:type="dxa"/>
            <w:gridSpan w:val="2"/>
          </w:tcPr>
          <w:p w14:paraId="2A5100C2"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620" w:type="dxa"/>
          </w:tcPr>
          <w:p w14:paraId="0096CAD1"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710" w:type="dxa"/>
            <w:gridSpan w:val="2"/>
          </w:tcPr>
          <w:p w14:paraId="33EF6EEF"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336E83" w14:paraId="3F3B5CA8" w14:textId="77777777" w:rsidTr="00F33345">
        <w:tc>
          <w:tcPr>
            <w:tcW w:w="2398" w:type="dxa"/>
          </w:tcPr>
          <w:p w14:paraId="4FA16542"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 xml:space="preserve">Інші парникові гази (зазначити, наприклад, </w:t>
            </w:r>
            <w:proofErr w:type="spellStart"/>
            <w:r w:rsidRPr="00A51084">
              <w:rPr>
                <w:rFonts w:ascii="Arial" w:hAnsi="Arial"/>
                <w:sz w:val="20"/>
                <w:lang w:val="uk-UA" w:eastAsia="de-DE"/>
              </w:rPr>
              <w:t>Nox</w:t>
            </w:r>
            <w:proofErr w:type="spellEnd"/>
            <w:r w:rsidRPr="00A51084">
              <w:rPr>
                <w:rFonts w:ascii="Arial" w:hAnsi="Arial"/>
                <w:sz w:val="20"/>
                <w:lang w:val="uk-UA" w:eastAsia="de-DE"/>
              </w:rPr>
              <w:t xml:space="preserve"> тощо)</w:t>
            </w:r>
          </w:p>
        </w:tc>
        <w:tc>
          <w:tcPr>
            <w:tcW w:w="995" w:type="dxa"/>
            <w:gridSpan w:val="2"/>
          </w:tcPr>
          <w:p w14:paraId="7DB67123"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521" w:type="dxa"/>
            <w:gridSpan w:val="2"/>
          </w:tcPr>
          <w:p w14:paraId="5B1F3596"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680" w:type="dxa"/>
            <w:gridSpan w:val="3"/>
          </w:tcPr>
          <w:p w14:paraId="5757AEA8"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702" w:type="dxa"/>
          </w:tcPr>
          <w:p w14:paraId="59D443D6" w14:textId="77777777" w:rsidR="00412B10" w:rsidRPr="00A51084" w:rsidRDefault="00412B10" w:rsidP="00F33345">
            <w:pPr>
              <w:autoSpaceDE w:val="0"/>
              <w:autoSpaceDN w:val="0"/>
              <w:adjustRightInd w:val="0"/>
              <w:spacing w:after="0"/>
              <w:rPr>
                <w:rFonts w:ascii="Arial" w:hAnsi="Arial"/>
                <w:sz w:val="20"/>
                <w:lang w:val="uk-UA" w:eastAsia="de-DE"/>
              </w:rPr>
            </w:pPr>
          </w:p>
        </w:tc>
      </w:tr>
      <w:tr w:rsidR="00412B10" w:rsidRPr="00A51084" w14:paraId="2253CE8D" w14:textId="77777777" w:rsidTr="00F33345">
        <w:tc>
          <w:tcPr>
            <w:tcW w:w="2398" w:type="dxa"/>
          </w:tcPr>
          <w:p w14:paraId="635E72CB" w14:textId="77777777" w:rsidR="00412B10" w:rsidRPr="00A51084" w:rsidRDefault="00412B10" w:rsidP="00F33345">
            <w:pPr>
              <w:autoSpaceDE w:val="0"/>
              <w:autoSpaceDN w:val="0"/>
              <w:adjustRightInd w:val="0"/>
              <w:spacing w:after="0"/>
              <w:rPr>
                <w:rFonts w:ascii="Arial" w:hAnsi="Arial"/>
                <w:sz w:val="20"/>
                <w:lang w:val="uk-UA" w:eastAsia="de-DE"/>
              </w:rPr>
            </w:pPr>
            <w:r w:rsidRPr="00A51084">
              <w:rPr>
                <w:rFonts w:ascii="Arial" w:hAnsi="Arial"/>
                <w:sz w:val="20"/>
                <w:lang w:val="uk-UA" w:eastAsia="de-DE"/>
              </w:rPr>
              <w:t>Використання сирої води</w:t>
            </w:r>
          </w:p>
        </w:tc>
        <w:tc>
          <w:tcPr>
            <w:tcW w:w="995" w:type="dxa"/>
            <w:gridSpan w:val="2"/>
          </w:tcPr>
          <w:p w14:paraId="3966C6D0" w14:textId="77777777" w:rsidR="00412B10" w:rsidRPr="00A51084" w:rsidRDefault="00412B10" w:rsidP="00F33345">
            <w:pPr>
              <w:autoSpaceDE w:val="0"/>
              <w:autoSpaceDN w:val="0"/>
              <w:adjustRightInd w:val="0"/>
              <w:spacing w:after="0"/>
              <w:rPr>
                <w:rFonts w:ascii="Arial" w:hAnsi="Arial"/>
                <w:sz w:val="20"/>
                <w:vertAlign w:val="superscript"/>
                <w:lang w:val="uk-UA" w:eastAsia="de-DE"/>
              </w:rPr>
            </w:pPr>
            <w:r w:rsidRPr="00A51084">
              <w:rPr>
                <w:rFonts w:ascii="Arial" w:hAnsi="Arial"/>
                <w:sz w:val="20"/>
                <w:lang w:val="uk-UA" w:eastAsia="de-DE"/>
              </w:rPr>
              <w:t>м</w:t>
            </w:r>
            <w:r w:rsidRPr="00A51084">
              <w:rPr>
                <w:rFonts w:ascii="Arial" w:hAnsi="Arial"/>
                <w:sz w:val="20"/>
                <w:vertAlign w:val="superscript"/>
                <w:lang w:val="uk-UA" w:eastAsia="de-DE"/>
              </w:rPr>
              <w:t>3</w:t>
            </w:r>
          </w:p>
        </w:tc>
        <w:tc>
          <w:tcPr>
            <w:tcW w:w="1521" w:type="dxa"/>
            <w:gridSpan w:val="2"/>
          </w:tcPr>
          <w:p w14:paraId="36E5F713"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680" w:type="dxa"/>
            <w:gridSpan w:val="3"/>
          </w:tcPr>
          <w:p w14:paraId="2F4461C1" w14:textId="77777777" w:rsidR="00412B10" w:rsidRPr="00A51084" w:rsidRDefault="00412B10" w:rsidP="00F33345">
            <w:pPr>
              <w:autoSpaceDE w:val="0"/>
              <w:autoSpaceDN w:val="0"/>
              <w:adjustRightInd w:val="0"/>
              <w:spacing w:after="0"/>
              <w:rPr>
                <w:rFonts w:ascii="Arial" w:hAnsi="Arial"/>
                <w:sz w:val="20"/>
                <w:lang w:val="uk-UA" w:eastAsia="de-DE"/>
              </w:rPr>
            </w:pPr>
          </w:p>
        </w:tc>
        <w:tc>
          <w:tcPr>
            <w:tcW w:w="1702" w:type="dxa"/>
          </w:tcPr>
          <w:p w14:paraId="6D66F863" w14:textId="77777777" w:rsidR="00412B10" w:rsidRPr="00A51084" w:rsidRDefault="00412B10" w:rsidP="00F33345">
            <w:pPr>
              <w:autoSpaceDE w:val="0"/>
              <w:autoSpaceDN w:val="0"/>
              <w:adjustRightInd w:val="0"/>
              <w:spacing w:after="0"/>
              <w:rPr>
                <w:rFonts w:ascii="Arial" w:hAnsi="Arial"/>
                <w:sz w:val="20"/>
                <w:lang w:val="uk-UA" w:eastAsia="de-DE"/>
              </w:rPr>
            </w:pPr>
          </w:p>
        </w:tc>
      </w:tr>
    </w:tbl>
    <w:p w14:paraId="61A3141F" w14:textId="77777777" w:rsidR="00034124" w:rsidRPr="00A51084" w:rsidRDefault="00034124" w:rsidP="0027557F">
      <w:pPr>
        <w:autoSpaceDE w:val="0"/>
        <w:autoSpaceDN w:val="0"/>
        <w:adjustRightInd w:val="0"/>
        <w:spacing w:after="0"/>
        <w:rPr>
          <w:rFonts w:ascii="Arial" w:hAnsi="Arial"/>
          <w:sz w:val="20"/>
          <w:lang w:val="uk-UA" w:eastAsia="de-DE"/>
        </w:rPr>
      </w:pPr>
    </w:p>
    <w:p w14:paraId="3FD95D69" w14:textId="77777777" w:rsidR="00034124" w:rsidRPr="00A51084" w:rsidRDefault="00034124" w:rsidP="0027557F">
      <w:pPr>
        <w:autoSpaceDE w:val="0"/>
        <w:autoSpaceDN w:val="0"/>
        <w:adjustRightInd w:val="0"/>
        <w:spacing w:after="0"/>
        <w:rPr>
          <w:rFonts w:ascii="Arial" w:hAnsi="Arial"/>
          <w:sz w:val="20"/>
          <w:lang w:val="uk-UA" w:eastAsia="de-DE"/>
        </w:rPr>
      </w:pPr>
    </w:p>
    <w:p w14:paraId="10E15180" w14:textId="4AA08AEB" w:rsidR="00034124" w:rsidRPr="00A51084" w:rsidRDefault="00034124" w:rsidP="0027557F">
      <w:pPr>
        <w:autoSpaceDE w:val="0"/>
        <w:autoSpaceDN w:val="0"/>
        <w:adjustRightInd w:val="0"/>
        <w:spacing w:after="0"/>
        <w:rPr>
          <w:rFonts w:ascii="Arial" w:hAnsi="Arial"/>
          <w:sz w:val="20"/>
          <w:lang w:val="uk-UA" w:eastAsia="de-DE"/>
        </w:rPr>
      </w:pPr>
      <w:bookmarkStart w:id="114" w:name="_DV_M316"/>
      <w:bookmarkEnd w:id="114"/>
      <w:r w:rsidRPr="00A51084">
        <w:rPr>
          <w:rFonts w:ascii="Arial" w:hAnsi="Arial"/>
          <w:sz w:val="20"/>
          <w:lang w:val="uk-UA" w:eastAsia="de-DE"/>
        </w:rPr>
        <w:t>Питання регулювання</w:t>
      </w:r>
      <w:bookmarkStart w:id="115" w:name="_DV_C216"/>
      <w:r w:rsidRPr="00A51084">
        <w:rPr>
          <w:rFonts w:ascii="Arial" w:hAnsi="Arial"/>
          <w:sz w:val="20"/>
          <w:lang w:val="uk-UA" w:eastAsia="de-DE"/>
        </w:rPr>
        <w:t xml:space="preserve"> , пов'язані з </w:t>
      </w:r>
      <w:r w:rsidR="00EA7EBB" w:rsidRPr="00A51084">
        <w:rPr>
          <w:rFonts w:ascii="Arial" w:hAnsi="Arial"/>
          <w:sz w:val="20"/>
          <w:lang w:val="uk-UA" w:eastAsia="de-DE"/>
        </w:rPr>
        <w:t>Компонентом</w:t>
      </w:r>
      <w:r w:rsidR="00412B10" w:rsidRPr="00A51084">
        <w:rPr>
          <w:rFonts w:ascii="Arial" w:hAnsi="Arial"/>
          <w:sz w:val="20"/>
          <w:lang w:val="uk-UA" w:eastAsia="de-DE"/>
        </w:rPr>
        <w:t xml:space="preserve"> 1/Компонентом 2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End w:id="115"/>
      <w:r w:rsidR="00102565" w:rsidRPr="00A51084">
        <w:rPr>
          <w:rFonts w:ascii="Arial" w:hAnsi="Arial"/>
          <w:sz w:val="20"/>
          <w:lang w:val="uk-UA" w:eastAsia="de-DE"/>
        </w:rPr>
        <w:t xml:space="preserve"> </w:t>
      </w:r>
      <w:r w:rsidR="00B479B1">
        <w:rPr>
          <w:rFonts w:ascii="Arial" w:hAnsi="Arial"/>
          <w:sz w:val="20"/>
          <w:lang w:val="uk-UA" w:eastAsia="de-DE"/>
        </w:rPr>
        <w:t>Лозова</w:t>
      </w:r>
      <w:r w:rsidR="00102565" w:rsidRPr="00A51084">
        <w:rPr>
          <w:rFonts w:ascii="Arial" w:hAnsi="Arial"/>
          <w:sz w:val="20"/>
          <w:lang w:val="uk-UA" w:eastAsia="de-DE"/>
        </w:rPr>
        <w:t>»</w:t>
      </w:r>
    </w:p>
    <w:p w14:paraId="2F005280" w14:textId="2CD9A783" w:rsidR="00034124" w:rsidRPr="00A51084" w:rsidRDefault="00034124" w:rsidP="0027557F">
      <w:pPr>
        <w:numPr>
          <w:ilvl w:val="0"/>
          <w:numId w:val="34"/>
        </w:numPr>
        <w:autoSpaceDE w:val="0"/>
        <w:autoSpaceDN w:val="0"/>
        <w:adjustRightInd w:val="0"/>
        <w:spacing w:before="60" w:after="60" w:line="276" w:lineRule="auto"/>
        <w:ind w:left="714" w:hanging="357"/>
        <w:rPr>
          <w:rFonts w:ascii="Arial" w:hAnsi="Arial"/>
          <w:sz w:val="20"/>
          <w:lang w:val="uk-UA" w:eastAsia="de-DE"/>
        </w:rPr>
      </w:pPr>
      <w:bookmarkStart w:id="116" w:name="_DV_M317"/>
      <w:bookmarkEnd w:id="116"/>
      <w:r w:rsidRPr="00A51084">
        <w:rPr>
          <w:rFonts w:ascii="Arial" w:hAnsi="Arial"/>
          <w:sz w:val="20"/>
          <w:lang w:val="uk-UA" w:eastAsia="de-DE"/>
        </w:rPr>
        <w:t xml:space="preserve">Опишіть стан представлених регуляторних питань/інвестицій та як ці питання були розроблені та додані до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або плануються додати до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w:t>
      </w:r>
    </w:p>
    <w:p w14:paraId="3A69B86A" w14:textId="77777777" w:rsidR="00034124" w:rsidRPr="00A51084" w:rsidRDefault="00034124" w:rsidP="0027557F">
      <w:pPr>
        <w:numPr>
          <w:ilvl w:val="0"/>
          <w:numId w:val="34"/>
        </w:numPr>
        <w:autoSpaceDE w:val="0"/>
        <w:autoSpaceDN w:val="0"/>
        <w:adjustRightInd w:val="0"/>
        <w:spacing w:before="60" w:after="60" w:line="276" w:lineRule="auto"/>
        <w:ind w:left="714" w:hanging="357"/>
        <w:rPr>
          <w:rFonts w:ascii="Arial" w:hAnsi="Arial"/>
          <w:sz w:val="20"/>
          <w:lang w:val="uk-UA" w:eastAsia="de-DE"/>
        </w:rPr>
      </w:pPr>
      <w:bookmarkStart w:id="117" w:name="_DV_M318"/>
      <w:bookmarkEnd w:id="117"/>
      <w:r w:rsidRPr="00A51084">
        <w:rPr>
          <w:rFonts w:ascii="Arial" w:hAnsi="Arial"/>
          <w:sz w:val="20"/>
          <w:lang w:val="uk-UA" w:eastAsia="de-DE"/>
        </w:rPr>
        <w:t>Спробуйте описати економію, досягнуту в результаті інвестицій у регулювання</w:t>
      </w:r>
    </w:p>
    <w:p w14:paraId="04D49207" w14:textId="48A8B824" w:rsidR="00034124" w:rsidRPr="00A51084" w:rsidRDefault="00034124" w:rsidP="0027557F">
      <w:pPr>
        <w:numPr>
          <w:ilvl w:val="0"/>
          <w:numId w:val="34"/>
        </w:numPr>
        <w:autoSpaceDE w:val="0"/>
        <w:autoSpaceDN w:val="0"/>
        <w:adjustRightInd w:val="0"/>
        <w:spacing w:before="60" w:after="60" w:line="276" w:lineRule="auto"/>
        <w:ind w:left="714" w:hanging="357"/>
        <w:rPr>
          <w:rFonts w:ascii="Arial" w:hAnsi="Arial"/>
          <w:sz w:val="20"/>
          <w:lang w:val="uk-UA" w:eastAsia="de-DE"/>
        </w:rPr>
      </w:pPr>
      <w:bookmarkStart w:id="118" w:name="_DV_M319"/>
      <w:bookmarkEnd w:id="118"/>
      <w:r w:rsidRPr="00A51084">
        <w:rPr>
          <w:rFonts w:ascii="Arial" w:hAnsi="Arial"/>
          <w:sz w:val="20"/>
          <w:lang w:val="uk-UA" w:eastAsia="de-DE"/>
        </w:rPr>
        <w:t xml:space="preserve">Опишіть додатковість гранту для стабільності </w:t>
      </w:r>
      <w:proofErr w:type="spellStart"/>
      <w:r w:rsidR="00A51084" w:rsidRPr="00A51084">
        <w:rPr>
          <w:rFonts w:ascii="Arial" w:hAnsi="Arial"/>
          <w:sz w:val="20"/>
          <w:lang w:val="uk-UA" w:eastAsia="de-DE"/>
        </w:rPr>
        <w:t>Проєкт</w:t>
      </w:r>
      <w:r w:rsidRPr="00A51084">
        <w:rPr>
          <w:rFonts w:ascii="Arial" w:hAnsi="Arial"/>
          <w:sz w:val="20"/>
          <w:lang w:val="uk-UA" w:eastAsia="de-DE"/>
        </w:rPr>
        <w:t>у</w:t>
      </w:r>
      <w:proofErr w:type="spellEnd"/>
      <w:r w:rsidRPr="00A51084">
        <w:rPr>
          <w:rFonts w:ascii="Arial" w:hAnsi="Arial"/>
          <w:sz w:val="20"/>
          <w:lang w:val="uk-UA" w:eastAsia="de-DE"/>
        </w:rPr>
        <w:t xml:space="preserve"> та як грант був використаний для вирішення основної проблеми без необґрунтованого впливу на ринок. </w:t>
      </w:r>
    </w:p>
    <w:p w14:paraId="69F2D003" w14:textId="77777777" w:rsidR="00034124" w:rsidRPr="00A51084" w:rsidRDefault="00034124" w:rsidP="0027557F">
      <w:pPr>
        <w:autoSpaceDE w:val="0"/>
        <w:autoSpaceDN w:val="0"/>
        <w:adjustRightInd w:val="0"/>
        <w:spacing w:after="0"/>
        <w:rPr>
          <w:rFonts w:ascii="Arial" w:hAnsi="Arial"/>
          <w:sz w:val="20"/>
          <w:lang w:val="uk-UA" w:eastAsia="de-DE"/>
        </w:rPr>
      </w:pPr>
    </w:p>
    <w:p w14:paraId="2322E925" w14:textId="50F4849F" w:rsidR="00034124" w:rsidRPr="00A51084" w:rsidRDefault="00034124" w:rsidP="0027557F">
      <w:pPr>
        <w:autoSpaceDE w:val="0"/>
        <w:autoSpaceDN w:val="0"/>
        <w:adjustRightInd w:val="0"/>
        <w:spacing w:after="0"/>
        <w:rPr>
          <w:rFonts w:ascii="Arial" w:hAnsi="Arial"/>
          <w:b/>
          <w:sz w:val="20"/>
          <w:lang w:val="uk-UA" w:eastAsia="de-DE"/>
        </w:rPr>
      </w:pPr>
      <w:bookmarkStart w:id="119" w:name="_DV_M320"/>
      <w:bookmarkEnd w:id="119"/>
      <w:r w:rsidRPr="00A51084">
        <w:rPr>
          <w:rFonts w:ascii="Arial" w:hAnsi="Arial"/>
          <w:b/>
          <w:sz w:val="20"/>
          <w:lang w:val="uk-UA" w:eastAsia="de-DE"/>
        </w:rPr>
        <w:t>Фінансові виплати</w:t>
      </w:r>
      <w:bookmarkStart w:id="120" w:name="_DV_C217"/>
      <w:r w:rsidRPr="00A51084">
        <w:rPr>
          <w:rFonts w:ascii="Arial" w:hAnsi="Arial"/>
          <w:b/>
          <w:sz w:val="20"/>
          <w:lang w:val="uk-UA" w:eastAsia="de-DE"/>
        </w:rPr>
        <w:t xml:space="preserve"> , </w:t>
      </w:r>
      <w:r w:rsidRPr="00A51084">
        <w:rPr>
          <w:rFonts w:ascii="Arial" w:hAnsi="Arial"/>
          <w:sz w:val="20"/>
          <w:lang w:val="uk-UA" w:eastAsia="de-DE"/>
        </w:rPr>
        <w:t xml:space="preserve">пов'язані з </w:t>
      </w:r>
      <w:r w:rsidR="00CF4CEF" w:rsidRPr="00A51084">
        <w:rPr>
          <w:rFonts w:ascii="Arial" w:hAnsi="Arial"/>
          <w:sz w:val="20"/>
          <w:lang w:val="uk-UA" w:eastAsia="de-DE"/>
        </w:rPr>
        <w:t>Компонентом</w:t>
      </w:r>
      <w:r w:rsidR="00412B10" w:rsidRPr="00A51084">
        <w:rPr>
          <w:rFonts w:ascii="Arial" w:hAnsi="Arial"/>
          <w:sz w:val="20"/>
          <w:lang w:val="uk-UA" w:eastAsia="de-DE"/>
        </w:rPr>
        <w:t xml:space="preserve"> 1 / Компонентом 2 </w:t>
      </w:r>
      <w:proofErr w:type="spellStart"/>
      <w:r w:rsidR="00A51084" w:rsidRPr="00A51084">
        <w:rPr>
          <w:rFonts w:ascii="Arial" w:hAnsi="Arial"/>
          <w:sz w:val="20"/>
          <w:lang w:val="uk-UA" w:eastAsia="de-DE"/>
        </w:rPr>
        <w:t>Проєкт</w:t>
      </w:r>
      <w:r w:rsidR="00102565" w:rsidRPr="00A51084">
        <w:rPr>
          <w:rFonts w:ascii="Arial" w:hAnsi="Arial"/>
          <w:sz w:val="20"/>
          <w:lang w:val="uk-UA" w:eastAsia="de-DE"/>
        </w:rPr>
        <w:t>у</w:t>
      </w:r>
      <w:proofErr w:type="spellEnd"/>
      <w:r w:rsidR="00102565" w:rsidRPr="00A51084">
        <w:rPr>
          <w:rFonts w:ascii="Arial" w:hAnsi="Arial"/>
          <w:sz w:val="20"/>
          <w:lang w:val="uk-UA" w:eastAsia="de-DE"/>
        </w:rPr>
        <w:t xml:space="preserve"> «</w:t>
      </w:r>
      <w:bookmarkEnd w:id="120"/>
      <w:r w:rsidR="00B479B1">
        <w:rPr>
          <w:rFonts w:ascii="Arial" w:hAnsi="Arial"/>
          <w:sz w:val="20"/>
          <w:lang w:val="uk-UA" w:eastAsia="de-DE"/>
        </w:rPr>
        <w:t>Лозова</w:t>
      </w:r>
      <w:r w:rsidR="00102565" w:rsidRPr="00A51084">
        <w:rPr>
          <w:rFonts w:ascii="Arial" w:hAnsi="Arial"/>
          <w:sz w:val="20"/>
          <w:lang w:val="uk-UA" w:eastAsia="de-DE"/>
        </w:rPr>
        <w:t>»</w:t>
      </w:r>
    </w:p>
    <w:p w14:paraId="0D56F30E" w14:textId="2189E4A1" w:rsidR="00034124" w:rsidRPr="00A51084" w:rsidRDefault="00034124" w:rsidP="00C260CE">
      <w:pPr>
        <w:autoSpaceDE w:val="0"/>
        <w:autoSpaceDN w:val="0"/>
        <w:adjustRightInd w:val="0"/>
        <w:spacing w:after="0" w:line="276" w:lineRule="auto"/>
        <w:ind w:left="720"/>
        <w:rPr>
          <w:rFonts w:ascii="Arial" w:hAnsi="Arial"/>
          <w:sz w:val="20"/>
          <w:lang w:val="uk-UA" w:eastAsia="de-DE"/>
        </w:rPr>
      </w:pPr>
      <w:bookmarkStart w:id="121" w:name="_DV_M321"/>
      <w:bookmarkEnd w:id="121"/>
    </w:p>
    <w:p w14:paraId="5BB725EB" w14:textId="77777777" w:rsidR="00034124" w:rsidRPr="00A51084" w:rsidRDefault="00034124" w:rsidP="0027557F">
      <w:pPr>
        <w:autoSpaceDE w:val="0"/>
        <w:autoSpaceDN w:val="0"/>
        <w:adjustRightInd w:val="0"/>
        <w:spacing w:after="0"/>
        <w:rPr>
          <w:rFonts w:ascii="Arial" w:hAnsi="Arial"/>
          <w:sz w:val="20"/>
          <w:lang w:val="uk-UA" w:eastAsia="de-DE"/>
        </w:rPr>
      </w:pPr>
    </w:p>
    <w:p w14:paraId="3DB2CC50" w14:textId="77777777" w:rsidR="00412B10" w:rsidRPr="00A51084" w:rsidRDefault="00412B10" w:rsidP="00412B10">
      <w:pPr>
        <w:autoSpaceDE w:val="0"/>
        <w:autoSpaceDN w:val="0"/>
        <w:adjustRightInd w:val="0"/>
        <w:spacing w:after="0" w:line="276" w:lineRule="auto"/>
        <w:rPr>
          <w:rFonts w:ascii="Arial" w:hAnsi="Arial"/>
          <w:sz w:val="20"/>
          <w:lang w:val="uk-UA" w:eastAsia="de-DE"/>
        </w:rPr>
      </w:pPr>
      <w:r w:rsidRPr="00A51084">
        <w:rPr>
          <w:rFonts w:ascii="Arial" w:hAnsi="Arial"/>
          <w:sz w:val="20"/>
          <w:lang w:val="uk-UA" w:eastAsia="de-DE"/>
        </w:rPr>
        <w:t>Таблиця - Опис використання гранту за звітний період, а також сукупно за Компонентом 1 / Компонентом 2</w:t>
      </w:r>
    </w:p>
    <w:p w14:paraId="05413459" w14:textId="77777777" w:rsidR="00412B10" w:rsidRPr="00A51084" w:rsidRDefault="00412B10" w:rsidP="0027557F">
      <w:pPr>
        <w:autoSpaceDE w:val="0"/>
        <w:autoSpaceDN w:val="0"/>
        <w:adjustRightInd w:val="0"/>
        <w:spacing w:after="0"/>
        <w:rPr>
          <w:rFonts w:ascii="Arial" w:hAnsi="Arial"/>
          <w:sz w:val="20"/>
          <w:lang w:val="uk-UA"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620"/>
        <w:gridCol w:w="1574"/>
      </w:tblGrid>
      <w:tr w:rsidR="00034124" w:rsidRPr="00A51084" w14:paraId="5DF7B944" w14:textId="77777777" w:rsidTr="00CF0419">
        <w:tc>
          <w:tcPr>
            <w:tcW w:w="5328" w:type="dxa"/>
          </w:tcPr>
          <w:p w14:paraId="1C368D4D" w14:textId="77777777" w:rsidR="00034124" w:rsidRPr="00A51084" w:rsidRDefault="00034124" w:rsidP="0027557F">
            <w:pPr>
              <w:autoSpaceDE w:val="0"/>
              <w:autoSpaceDN w:val="0"/>
              <w:adjustRightInd w:val="0"/>
              <w:spacing w:after="0"/>
              <w:rPr>
                <w:rFonts w:ascii="Arial" w:hAnsi="Arial"/>
                <w:sz w:val="20"/>
                <w:lang w:val="uk-UA" w:eastAsia="de-DE"/>
              </w:rPr>
            </w:pPr>
            <w:bookmarkStart w:id="122" w:name="OLE_LINK1"/>
          </w:p>
        </w:tc>
        <w:tc>
          <w:tcPr>
            <w:tcW w:w="1620" w:type="dxa"/>
          </w:tcPr>
          <w:p w14:paraId="73D79025"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Звітний</w:t>
            </w:r>
          </w:p>
          <w:p w14:paraId="2FC1DF17"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EUR</w:t>
            </w:r>
          </w:p>
        </w:tc>
        <w:tc>
          <w:tcPr>
            <w:tcW w:w="1574" w:type="dxa"/>
          </w:tcPr>
          <w:p w14:paraId="3B9854BD"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Кумулятивний EUR</w:t>
            </w:r>
          </w:p>
        </w:tc>
      </w:tr>
      <w:tr w:rsidR="00034124" w:rsidRPr="00A51084" w14:paraId="5711555F" w14:textId="77777777" w:rsidTr="00CF0419">
        <w:tc>
          <w:tcPr>
            <w:tcW w:w="5328" w:type="dxa"/>
          </w:tcPr>
          <w:p w14:paraId="038B410B"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Перерахування, отримані від Фонду</w:t>
            </w:r>
          </w:p>
        </w:tc>
        <w:tc>
          <w:tcPr>
            <w:tcW w:w="1620" w:type="dxa"/>
          </w:tcPr>
          <w:p w14:paraId="104B0696"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294855D3"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02B1CB46" w14:textId="77777777" w:rsidTr="00CF0419">
        <w:tc>
          <w:tcPr>
            <w:tcW w:w="5328" w:type="dxa"/>
          </w:tcPr>
          <w:p w14:paraId="4F04EF8F"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lastRenderedPageBreak/>
              <w:t>Виплати грантів з Фондів 1</w:t>
            </w:r>
          </w:p>
        </w:tc>
        <w:tc>
          <w:tcPr>
            <w:tcW w:w="1620" w:type="dxa"/>
          </w:tcPr>
          <w:p w14:paraId="0B6716D2"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0CE32FEA"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79C455F3" w14:textId="77777777" w:rsidTr="00CF0419">
        <w:tc>
          <w:tcPr>
            <w:tcW w:w="5328" w:type="dxa"/>
          </w:tcPr>
          <w:p w14:paraId="79CFF6CC"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Виплати грантів з Фондів 2</w:t>
            </w:r>
          </w:p>
        </w:tc>
        <w:tc>
          <w:tcPr>
            <w:tcW w:w="1620" w:type="dxa"/>
          </w:tcPr>
          <w:p w14:paraId="3A3BDD0F"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259C570D"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21FB614F" w14:textId="77777777" w:rsidTr="00CF0419">
        <w:tc>
          <w:tcPr>
            <w:tcW w:w="5328" w:type="dxa"/>
          </w:tcPr>
          <w:p w14:paraId="7C224F5F"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Виплати грантів з Фондів 3</w:t>
            </w:r>
          </w:p>
        </w:tc>
        <w:tc>
          <w:tcPr>
            <w:tcW w:w="1620" w:type="dxa"/>
          </w:tcPr>
          <w:p w14:paraId="4B4BF8B4"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3C9101B5"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336E83" w14:paraId="11357690" w14:textId="77777777" w:rsidTr="00CF0419">
        <w:tc>
          <w:tcPr>
            <w:tcW w:w="5328" w:type="dxa"/>
          </w:tcPr>
          <w:p w14:paraId="43D0E466" w14:textId="77777777" w:rsidR="00034124" w:rsidRPr="00A51084" w:rsidRDefault="00034124" w:rsidP="0027557F">
            <w:pPr>
              <w:autoSpaceDE w:val="0"/>
              <w:autoSpaceDN w:val="0"/>
              <w:adjustRightInd w:val="0"/>
              <w:spacing w:after="0"/>
              <w:rPr>
                <w:rFonts w:ascii="Arial" w:hAnsi="Arial"/>
                <w:sz w:val="20"/>
                <w:lang w:val="uk-UA" w:eastAsia="de-DE"/>
              </w:rPr>
            </w:pPr>
            <w:r w:rsidRPr="00A51084">
              <w:rPr>
                <w:rFonts w:ascii="Arial" w:hAnsi="Arial"/>
                <w:sz w:val="20"/>
                <w:lang w:val="uk-UA" w:eastAsia="de-DE"/>
              </w:rPr>
              <w:t>Виплати грантів з Фондів n</w:t>
            </w:r>
          </w:p>
        </w:tc>
        <w:tc>
          <w:tcPr>
            <w:tcW w:w="1620" w:type="dxa"/>
          </w:tcPr>
          <w:p w14:paraId="3FD6E895"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32A57991"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336E83" w14:paraId="7CE8D71B" w14:textId="77777777" w:rsidTr="00CF0419">
        <w:tc>
          <w:tcPr>
            <w:tcW w:w="5328" w:type="dxa"/>
          </w:tcPr>
          <w:p w14:paraId="4B121F58"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620" w:type="dxa"/>
          </w:tcPr>
          <w:p w14:paraId="1149532E" w14:textId="77777777" w:rsidR="00034124" w:rsidRPr="00A51084" w:rsidRDefault="00034124" w:rsidP="0027557F">
            <w:pPr>
              <w:autoSpaceDE w:val="0"/>
              <w:autoSpaceDN w:val="0"/>
              <w:adjustRightInd w:val="0"/>
              <w:spacing w:after="0"/>
              <w:rPr>
                <w:rFonts w:ascii="Arial" w:hAnsi="Arial"/>
                <w:sz w:val="20"/>
                <w:lang w:val="uk-UA" w:eastAsia="de-DE"/>
              </w:rPr>
            </w:pPr>
          </w:p>
        </w:tc>
        <w:tc>
          <w:tcPr>
            <w:tcW w:w="1574" w:type="dxa"/>
          </w:tcPr>
          <w:p w14:paraId="4508C7E1" w14:textId="77777777" w:rsidR="00034124" w:rsidRPr="00A51084" w:rsidRDefault="00034124" w:rsidP="0027557F">
            <w:pPr>
              <w:autoSpaceDE w:val="0"/>
              <w:autoSpaceDN w:val="0"/>
              <w:adjustRightInd w:val="0"/>
              <w:spacing w:after="0"/>
              <w:rPr>
                <w:rFonts w:ascii="Arial" w:hAnsi="Arial"/>
                <w:sz w:val="20"/>
                <w:lang w:val="uk-UA" w:eastAsia="de-DE"/>
              </w:rPr>
            </w:pPr>
          </w:p>
        </w:tc>
      </w:tr>
      <w:tr w:rsidR="00034124" w:rsidRPr="00A51084" w14:paraId="1218EF7C" w14:textId="77777777" w:rsidTr="00CF0419">
        <w:tc>
          <w:tcPr>
            <w:tcW w:w="5328" w:type="dxa"/>
          </w:tcPr>
          <w:p w14:paraId="0B9114E2" w14:textId="77777777" w:rsidR="00034124" w:rsidRPr="00A51084" w:rsidRDefault="00034124" w:rsidP="0027557F">
            <w:pPr>
              <w:autoSpaceDE w:val="0"/>
              <w:autoSpaceDN w:val="0"/>
              <w:adjustRightInd w:val="0"/>
              <w:spacing w:after="0"/>
              <w:rPr>
                <w:rFonts w:ascii="Arial" w:hAnsi="Arial"/>
                <w:b/>
                <w:sz w:val="20"/>
                <w:lang w:val="uk-UA" w:eastAsia="de-DE"/>
              </w:rPr>
            </w:pPr>
            <w:r w:rsidRPr="00A51084">
              <w:rPr>
                <w:rFonts w:ascii="Arial" w:hAnsi="Arial"/>
                <w:b/>
                <w:sz w:val="20"/>
                <w:lang w:val="uk-UA" w:eastAsia="de-DE"/>
              </w:rPr>
              <w:t xml:space="preserve">Баланс на кінець періоду </w:t>
            </w:r>
          </w:p>
        </w:tc>
        <w:tc>
          <w:tcPr>
            <w:tcW w:w="1620" w:type="dxa"/>
          </w:tcPr>
          <w:p w14:paraId="57DACF22" w14:textId="77777777" w:rsidR="00034124" w:rsidRPr="00A51084" w:rsidRDefault="00034124" w:rsidP="0027557F">
            <w:pPr>
              <w:autoSpaceDE w:val="0"/>
              <w:autoSpaceDN w:val="0"/>
              <w:adjustRightInd w:val="0"/>
              <w:spacing w:after="0"/>
              <w:rPr>
                <w:rFonts w:ascii="Arial" w:hAnsi="Arial"/>
                <w:b/>
                <w:sz w:val="20"/>
                <w:lang w:val="uk-UA" w:eastAsia="de-DE"/>
              </w:rPr>
            </w:pPr>
          </w:p>
        </w:tc>
        <w:tc>
          <w:tcPr>
            <w:tcW w:w="1574" w:type="dxa"/>
          </w:tcPr>
          <w:p w14:paraId="00492B90" w14:textId="77777777" w:rsidR="00034124" w:rsidRPr="00A51084" w:rsidRDefault="00034124" w:rsidP="0027557F">
            <w:pPr>
              <w:autoSpaceDE w:val="0"/>
              <w:autoSpaceDN w:val="0"/>
              <w:adjustRightInd w:val="0"/>
              <w:spacing w:after="0"/>
              <w:rPr>
                <w:rFonts w:ascii="Arial" w:hAnsi="Arial"/>
                <w:sz w:val="20"/>
                <w:lang w:val="uk-UA" w:eastAsia="de-DE"/>
              </w:rPr>
            </w:pPr>
          </w:p>
        </w:tc>
      </w:tr>
      <w:bookmarkEnd w:id="122"/>
    </w:tbl>
    <w:p w14:paraId="61A8160D" w14:textId="77777777" w:rsidR="00034124" w:rsidRPr="00A51084" w:rsidRDefault="00034124" w:rsidP="0027557F">
      <w:pPr>
        <w:autoSpaceDE w:val="0"/>
        <w:autoSpaceDN w:val="0"/>
        <w:adjustRightInd w:val="0"/>
        <w:spacing w:after="0"/>
        <w:rPr>
          <w:rFonts w:ascii="Arial" w:hAnsi="Arial"/>
          <w:sz w:val="20"/>
          <w:lang w:val="uk-UA" w:eastAsia="de-DE"/>
        </w:rPr>
      </w:pPr>
    </w:p>
    <w:p w14:paraId="0862ED2A" w14:textId="77777777" w:rsidR="00034124" w:rsidRPr="00A51084" w:rsidRDefault="00034124" w:rsidP="0027557F">
      <w:pPr>
        <w:numPr>
          <w:ilvl w:val="0"/>
          <w:numId w:val="35"/>
        </w:numPr>
        <w:autoSpaceDE w:val="0"/>
        <w:autoSpaceDN w:val="0"/>
        <w:adjustRightInd w:val="0"/>
        <w:spacing w:after="0" w:line="276" w:lineRule="auto"/>
        <w:rPr>
          <w:rFonts w:ascii="Arial" w:hAnsi="Arial"/>
          <w:sz w:val="20"/>
          <w:lang w:val="uk-UA" w:eastAsia="de-DE"/>
        </w:rPr>
      </w:pPr>
      <w:bookmarkStart w:id="123" w:name="_DV_M322"/>
      <w:bookmarkEnd w:id="123"/>
      <w:r w:rsidRPr="00A51084">
        <w:rPr>
          <w:rFonts w:ascii="Arial" w:hAnsi="Arial"/>
          <w:sz w:val="20"/>
          <w:lang w:val="uk-UA" w:eastAsia="de-DE"/>
        </w:rPr>
        <w:t>Будь ласка, додайте також загальний графік виплат, включаючи банківське фінансування, власне фінансування тощо.</w:t>
      </w:r>
    </w:p>
    <w:p w14:paraId="423A297C" w14:textId="77777777" w:rsidR="00B479B1" w:rsidRDefault="00034124" w:rsidP="00B479B1">
      <w:pPr>
        <w:autoSpaceDE w:val="0"/>
        <w:autoSpaceDN w:val="0"/>
        <w:adjustRightInd w:val="0"/>
        <w:spacing w:after="200" w:line="276" w:lineRule="auto"/>
        <w:rPr>
          <w:rFonts w:ascii="Arial" w:hAnsi="Arial"/>
          <w:b/>
          <w:sz w:val="20"/>
          <w:lang w:val="uk-UA" w:eastAsia="de-DE"/>
        </w:rPr>
      </w:pPr>
      <w:bookmarkStart w:id="124" w:name="_DV_M323"/>
      <w:bookmarkEnd w:id="124"/>
      <w:r w:rsidRPr="00A51084">
        <w:rPr>
          <w:rFonts w:ascii="Arial" w:hAnsi="Arial"/>
          <w:sz w:val="20"/>
          <w:lang w:val="uk-UA" w:eastAsia="de-DE"/>
        </w:rPr>
        <w:br w:type="page"/>
      </w:r>
      <w:r w:rsidRPr="00A51084">
        <w:rPr>
          <w:rFonts w:ascii="Arial" w:hAnsi="Arial"/>
          <w:b/>
          <w:sz w:val="20"/>
          <w:lang w:val="uk-UA" w:eastAsia="de-DE"/>
        </w:rPr>
        <w:lastRenderedPageBreak/>
        <w:t>Графік</w:t>
      </w:r>
      <w:bookmarkStart w:id="125" w:name="_DV_C218"/>
      <w:r w:rsidRPr="00A51084">
        <w:rPr>
          <w:rFonts w:ascii="Arial" w:hAnsi="Arial"/>
          <w:b/>
          <w:sz w:val="20"/>
          <w:lang w:val="uk-UA" w:eastAsia="de-DE"/>
        </w:rPr>
        <w:t xml:space="preserve"> щодо </w:t>
      </w:r>
      <w:r w:rsidR="00876157" w:rsidRPr="00A51084">
        <w:rPr>
          <w:rFonts w:ascii="Arial" w:hAnsi="Arial"/>
          <w:b/>
          <w:sz w:val="20"/>
          <w:lang w:val="uk-UA" w:eastAsia="de-DE"/>
        </w:rPr>
        <w:t>третього</w:t>
      </w:r>
      <w:r w:rsidRPr="00A51084">
        <w:rPr>
          <w:rFonts w:ascii="Arial" w:hAnsi="Arial"/>
          <w:b/>
          <w:sz w:val="20"/>
          <w:lang w:val="uk-UA" w:eastAsia="de-DE"/>
        </w:rPr>
        <w:t xml:space="preserve"> компонента </w:t>
      </w:r>
      <w:proofErr w:type="spellStart"/>
      <w:r w:rsidR="00A51084" w:rsidRPr="00A51084">
        <w:rPr>
          <w:rFonts w:ascii="Arial" w:hAnsi="Arial"/>
          <w:b/>
          <w:sz w:val="20"/>
          <w:lang w:val="uk-UA" w:eastAsia="de-DE"/>
        </w:rPr>
        <w:t>Проєкт</w:t>
      </w:r>
      <w:r w:rsidR="00102565" w:rsidRPr="00A51084">
        <w:rPr>
          <w:rFonts w:ascii="Arial" w:hAnsi="Arial"/>
          <w:b/>
          <w:sz w:val="20"/>
          <w:lang w:val="uk-UA" w:eastAsia="de-DE"/>
        </w:rPr>
        <w:t>у</w:t>
      </w:r>
      <w:proofErr w:type="spellEnd"/>
      <w:r w:rsidR="00102565" w:rsidRPr="00A51084">
        <w:rPr>
          <w:rFonts w:ascii="Arial" w:hAnsi="Arial"/>
          <w:b/>
          <w:sz w:val="20"/>
          <w:lang w:val="uk-UA" w:eastAsia="de-DE"/>
        </w:rPr>
        <w:t xml:space="preserve"> «</w:t>
      </w:r>
      <w:bookmarkEnd w:id="125"/>
      <w:r w:rsidR="00B479B1" w:rsidRPr="00B479B1">
        <w:rPr>
          <w:rFonts w:ascii="Arial" w:hAnsi="Arial"/>
          <w:b/>
          <w:bCs/>
          <w:sz w:val="20"/>
          <w:lang w:val="uk-UA" w:eastAsia="de-DE"/>
        </w:rPr>
        <w:t>Лозова</w:t>
      </w:r>
      <w:r w:rsidR="00102565" w:rsidRPr="00A51084">
        <w:rPr>
          <w:rFonts w:ascii="Arial" w:hAnsi="Arial"/>
          <w:b/>
          <w:sz w:val="20"/>
          <w:lang w:val="uk-UA" w:eastAsia="de-DE"/>
        </w:rPr>
        <w:t xml:space="preserve">» </w:t>
      </w:r>
      <w:bookmarkStart w:id="126" w:name="_DV_M324"/>
      <w:bookmarkEnd w:id="126"/>
    </w:p>
    <w:p w14:paraId="33E41EEB" w14:textId="3300D6B8" w:rsidR="00034124" w:rsidRPr="00A51084" w:rsidRDefault="00034124" w:rsidP="00B479B1">
      <w:pPr>
        <w:autoSpaceDE w:val="0"/>
        <w:autoSpaceDN w:val="0"/>
        <w:adjustRightInd w:val="0"/>
        <w:spacing w:after="200" w:line="276" w:lineRule="auto"/>
        <w:rPr>
          <w:rFonts w:ascii="Arial" w:hAnsi="Arial"/>
          <w:sz w:val="20"/>
          <w:lang w:val="uk-UA" w:eastAsia="de-DE"/>
        </w:rPr>
      </w:pPr>
      <w:r w:rsidRPr="00A51084">
        <w:rPr>
          <w:rFonts w:ascii="Arial" w:hAnsi="Arial"/>
          <w:sz w:val="20"/>
          <w:lang w:val="uk-UA" w:eastAsia="de-DE"/>
        </w:rPr>
        <w:t>Оновити представлений початковий графік та включити причини затримок або випередження графіка</w:t>
      </w:r>
    </w:p>
    <w:p w14:paraId="5182F483" w14:textId="77777777" w:rsidR="00034124" w:rsidRPr="00A51084" w:rsidRDefault="00034124" w:rsidP="0027557F">
      <w:pPr>
        <w:autoSpaceDE w:val="0"/>
        <w:autoSpaceDN w:val="0"/>
        <w:adjustRightInd w:val="0"/>
        <w:spacing w:after="0"/>
        <w:rPr>
          <w:rFonts w:ascii="Arial" w:hAnsi="Arial"/>
          <w:sz w:val="20"/>
          <w:lang w:val="uk-UA" w:eastAsia="de-DE"/>
        </w:rPr>
      </w:pPr>
    </w:p>
    <w:p w14:paraId="27EB28F2" w14:textId="2FFAFBCF" w:rsidR="00034124" w:rsidRPr="00A51084" w:rsidRDefault="00034124" w:rsidP="0027557F">
      <w:pPr>
        <w:autoSpaceDE w:val="0"/>
        <w:autoSpaceDN w:val="0"/>
        <w:adjustRightInd w:val="0"/>
        <w:spacing w:after="0"/>
        <w:rPr>
          <w:rFonts w:ascii="Arial" w:hAnsi="Arial"/>
          <w:sz w:val="20"/>
          <w:lang w:val="uk-UA" w:eastAsia="de-DE"/>
        </w:rPr>
      </w:pPr>
      <w:bookmarkStart w:id="127" w:name="_DV_M325"/>
      <w:bookmarkEnd w:id="127"/>
      <w:r w:rsidRPr="00A51084">
        <w:rPr>
          <w:rFonts w:ascii="Arial" w:hAnsi="Arial"/>
          <w:b/>
          <w:sz w:val="20"/>
          <w:lang w:val="uk-UA" w:eastAsia="de-DE"/>
        </w:rPr>
        <w:t>Інша інформація</w:t>
      </w:r>
      <w:bookmarkStart w:id="128" w:name="_DV_C219"/>
      <w:r w:rsidRPr="00A51084">
        <w:rPr>
          <w:rFonts w:ascii="Arial" w:hAnsi="Arial"/>
          <w:b/>
          <w:sz w:val="20"/>
          <w:lang w:val="uk-UA" w:eastAsia="de-DE"/>
        </w:rPr>
        <w:t xml:space="preserve"> , що стосується </w:t>
      </w:r>
      <w:r w:rsidR="00876157" w:rsidRPr="00A51084">
        <w:rPr>
          <w:rFonts w:ascii="Arial" w:hAnsi="Arial"/>
          <w:b/>
          <w:sz w:val="20"/>
          <w:lang w:val="uk-UA" w:eastAsia="de-DE"/>
        </w:rPr>
        <w:t>третього</w:t>
      </w:r>
      <w:r w:rsidRPr="00A51084">
        <w:rPr>
          <w:rFonts w:ascii="Arial" w:hAnsi="Arial"/>
          <w:b/>
          <w:sz w:val="20"/>
          <w:lang w:val="uk-UA" w:eastAsia="de-DE"/>
        </w:rPr>
        <w:t xml:space="preserve"> компонента </w:t>
      </w:r>
      <w:proofErr w:type="spellStart"/>
      <w:r w:rsidR="00A51084" w:rsidRPr="00A51084">
        <w:rPr>
          <w:rFonts w:ascii="Arial" w:hAnsi="Arial"/>
          <w:b/>
          <w:sz w:val="20"/>
          <w:lang w:val="uk-UA" w:eastAsia="de-DE"/>
        </w:rPr>
        <w:t>Проєкт</w:t>
      </w:r>
      <w:r w:rsidR="00102565" w:rsidRPr="00A51084">
        <w:rPr>
          <w:rFonts w:ascii="Arial" w:hAnsi="Arial"/>
          <w:b/>
          <w:sz w:val="20"/>
          <w:lang w:val="uk-UA" w:eastAsia="de-DE"/>
        </w:rPr>
        <w:t>у</w:t>
      </w:r>
      <w:proofErr w:type="spellEnd"/>
      <w:r w:rsidR="00102565" w:rsidRPr="00A51084">
        <w:rPr>
          <w:rFonts w:ascii="Arial" w:hAnsi="Arial"/>
          <w:b/>
          <w:sz w:val="20"/>
          <w:lang w:val="uk-UA" w:eastAsia="de-DE"/>
        </w:rPr>
        <w:t xml:space="preserve"> «</w:t>
      </w:r>
      <w:bookmarkEnd w:id="128"/>
      <w:r w:rsidR="00B479B1" w:rsidRPr="00B479B1">
        <w:rPr>
          <w:rFonts w:ascii="Arial" w:hAnsi="Arial"/>
          <w:b/>
          <w:bCs/>
          <w:sz w:val="20"/>
          <w:lang w:val="uk-UA" w:eastAsia="de-DE"/>
        </w:rPr>
        <w:t>Лозова</w:t>
      </w:r>
      <w:r w:rsidR="00102565" w:rsidRPr="00A51084">
        <w:rPr>
          <w:rFonts w:ascii="Arial" w:hAnsi="Arial"/>
          <w:b/>
          <w:sz w:val="20"/>
          <w:lang w:val="uk-UA" w:eastAsia="de-DE"/>
        </w:rPr>
        <w:t>»</w:t>
      </w:r>
    </w:p>
    <w:p w14:paraId="038EA036" w14:textId="51DE1E33" w:rsidR="00034124" w:rsidRPr="00A51084" w:rsidRDefault="00034124" w:rsidP="00862916">
      <w:pPr>
        <w:numPr>
          <w:ilvl w:val="0"/>
          <w:numId w:val="36"/>
        </w:numPr>
        <w:autoSpaceDE w:val="0"/>
        <w:autoSpaceDN w:val="0"/>
        <w:adjustRightInd w:val="0"/>
        <w:spacing w:after="0" w:line="276" w:lineRule="auto"/>
        <w:rPr>
          <w:rFonts w:ascii="Arial" w:hAnsi="Arial"/>
          <w:sz w:val="20"/>
          <w:lang w:val="uk-UA" w:eastAsia="de-DE"/>
        </w:rPr>
      </w:pPr>
      <w:bookmarkStart w:id="129" w:name="_DV_M326"/>
      <w:bookmarkEnd w:id="129"/>
      <w:r w:rsidRPr="00A51084">
        <w:rPr>
          <w:rFonts w:ascii="Arial" w:hAnsi="Arial"/>
          <w:sz w:val="20"/>
          <w:lang w:val="uk-UA" w:eastAsia="de-DE"/>
        </w:rPr>
        <w:t xml:space="preserve">Будь-які фактори, які можуть мати істотний негативний вплив на </w:t>
      </w:r>
      <w:proofErr w:type="spellStart"/>
      <w:r w:rsidR="00A51084" w:rsidRPr="00A51084">
        <w:rPr>
          <w:rFonts w:ascii="Arial" w:hAnsi="Arial"/>
          <w:sz w:val="20"/>
          <w:lang w:val="uk-UA" w:eastAsia="de-DE"/>
        </w:rPr>
        <w:t>Проєкт</w:t>
      </w:r>
      <w:proofErr w:type="spellEnd"/>
      <w:r w:rsidR="00102565" w:rsidRPr="00A51084">
        <w:rPr>
          <w:rFonts w:ascii="Arial" w:hAnsi="Arial"/>
          <w:sz w:val="20"/>
          <w:lang w:val="uk-UA" w:eastAsia="de-DE"/>
        </w:rPr>
        <w:t xml:space="preserve"> «Лозова» </w:t>
      </w:r>
      <w:r w:rsidRPr="00A51084">
        <w:rPr>
          <w:rFonts w:ascii="Arial" w:hAnsi="Arial"/>
          <w:sz w:val="20"/>
          <w:lang w:val="uk-UA" w:eastAsia="de-DE"/>
        </w:rPr>
        <w:t xml:space="preserve">або план фінансування. </w:t>
      </w:r>
    </w:p>
    <w:p w14:paraId="11A4F85C" w14:textId="77777777" w:rsidR="00034124" w:rsidRPr="00A51084" w:rsidRDefault="00034124" w:rsidP="0027557F">
      <w:pPr>
        <w:tabs>
          <w:tab w:val="left" w:pos="4680"/>
        </w:tabs>
        <w:autoSpaceDE w:val="0"/>
        <w:autoSpaceDN w:val="0"/>
        <w:adjustRightInd w:val="0"/>
        <w:spacing w:after="0"/>
        <w:rPr>
          <w:rFonts w:ascii="Arial" w:hAnsi="Arial"/>
          <w:sz w:val="20"/>
          <w:lang w:val="uk-UA" w:eastAsia="de-DE"/>
        </w:rPr>
      </w:pPr>
    </w:p>
    <w:p w14:paraId="00D89281" w14:textId="77777777" w:rsidR="001D454B" w:rsidRPr="00A51084" w:rsidRDefault="001D454B" w:rsidP="0027557F">
      <w:pPr>
        <w:pStyle w:val="Text2"/>
        <w:ind w:left="0"/>
        <w:rPr>
          <w:rFonts w:ascii="Arial" w:hAnsi="Arial" w:cs="Arial"/>
          <w:sz w:val="20"/>
          <w:lang w:val="uk-UA"/>
        </w:rPr>
      </w:pPr>
    </w:p>
    <w:p w14:paraId="0F79115E" w14:textId="77777777" w:rsidR="000F2CD4" w:rsidRPr="00A51084" w:rsidRDefault="000F2CD4" w:rsidP="0027557F">
      <w:pPr>
        <w:pStyle w:val="Text2"/>
        <w:ind w:left="0"/>
        <w:rPr>
          <w:rFonts w:ascii="Arial" w:hAnsi="Arial" w:cs="Arial"/>
          <w:sz w:val="20"/>
          <w:lang w:val="uk-UA"/>
        </w:rPr>
      </w:pPr>
    </w:p>
    <w:p w14:paraId="329C06F6" w14:textId="77777777" w:rsidR="000F2CD4" w:rsidRPr="00A51084" w:rsidRDefault="000F2CD4" w:rsidP="0027557F">
      <w:pPr>
        <w:pStyle w:val="Text2"/>
        <w:ind w:left="0"/>
        <w:rPr>
          <w:rFonts w:ascii="Arial" w:hAnsi="Arial" w:cs="Arial"/>
          <w:sz w:val="20"/>
          <w:lang w:val="uk-UA"/>
        </w:rPr>
      </w:pPr>
    </w:p>
    <w:p w14:paraId="26C3D91B" w14:textId="77777777" w:rsidR="000F2CD4" w:rsidRPr="00A51084" w:rsidRDefault="000F2CD4" w:rsidP="0027557F">
      <w:pPr>
        <w:ind w:left="180"/>
        <w:rPr>
          <w:rFonts w:ascii="Arial" w:hAnsi="Arial" w:cs="Arial"/>
          <w:b/>
          <w:bCs/>
          <w:sz w:val="20"/>
          <w:lang w:val="uk-UA"/>
        </w:rPr>
      </w:pPr>
      <w:r w:rsidRPr="00A51084">
        <w:rPr>
          <w:rFonts w:ascii="Arial" w:hAnsi="Arial" w:cs="Arial"/>
          <w:b/>
          <w:bCs/>
          <w:sz w:val="20"/>
          <w:lang w:val="uk-UA"/>
        </w:rPr>
        <w:br w:type="page"/>
      </w:r>
      <w:r w:rsidRPr="00A51084">
        <w:rPr>
          <w:rFonts w:ascii="Arial" w:hAnsi="Arial" w:cs="Arial"/>
          <w:b/>
          <w:bCs/>
          <w:sz w:val="20"/>
          <w:lang w:val="uk-UA"/>
        </w:rPr>
        <w:lastRenderedPageBreak/>
        <w:t>Додаток V</w:t>
      </w:r>
    </w:p>
    <w:p w14:paraId="426CB8D0" w14:textId="77777777" w:rsidR="000F2CD4" w:rsidRPr="00A51084" w:rsidRDefault="000F2CD4" w:rsidP="0027557F">
      <w:pPr>
        <w:spacing w:after="0"/>
        <w:rPr>
          <w:rFonts w:ascii="Arial" w:hAnsi="Arial"/>
          <w:b/>
          <w:sz w:val="20"/>
          <w:lang w:val="uk-UA"/>
        </w:rPr>
      </w:pPr>
    </w:p>
    <w:p w14:paraId="5FFAD725" w14:textId="77777777" w:rsidR="00A10144" w:rsidRPr="00A51084" w:rsidRDefault="00A10144" w:rsidP="0027557F">
      <w:pPr>
        <w:spacing w:after="0"/>
        <w:rPr>
          <w:rFonts w:ascii="Arial" w:hAnsi="Arial"/>
          <w:b/>
          <w:sz w:val="20"/>
          <w:lang w:val="uk-UA"/>
        </w:rPr>
      </w:pPr>
    </w:p>
    <w:p w14:paraId="351C84DA" w14:textId="75474691" w:rsidR="00A10144" w:rsidRPr="00A51084" w:rsidRDefault="00A10144" w:rsidP="0027557F">
      <w:pPr>
        <w:spacing w:after="0"/>
        <w:rPr>
          <w:rFonts w:ascii="Arial" w:hAnsi="Arial"/>
          <w:b/>
          <w:sz w:val="20"/>
          <w:lang w:val="uk-UA"/>
        </w:rPr>
      </w:pPr>
      <w:r w:rsidRPr="00A51084">
        <w:rPr>
          <w:rFonts w:ascii="Arial" w:hAnsi="Arial"/>
          <w:b/>
          <w:sz w:val="20"/>
          <w:lang w:val="uk-UA"/>
        </w:rPr>
        <w:t xml:space="preserve">Шаблон фінансового звіту для </w:t>
      </w:r>
      <w:proofErr w:type="spellStart"/>
      <w:r w:rsidR="00A51084" w:rsidRPr="00A51084">
        <w:rPr>
          <w:rFonts w:ascii="Arial" w:hAnsi="Arial"/>
          <w:b/>
          <w:sz w:val="20"/>
          <w:lang w:val="uk-UA"/>
        </w:rPr>
        <w:t>Бенефіціар</w:t>
      </w:r>
      <w:r w:rsidRPr="00A51084">
        <w:rPr>
          <w:rFonts w:ascii="Arial" w:hAnsi="Arial"/>
          <w:b/>
          <w:sz w:val="20"/>
          <w:lang w:val="uk-UA"/>
        </w:rPr>
        <w:t>а</w:t>
      </w:r>
      <w:proofErr w:type="spellEnd"/>
    </w:p>
    <w:p w14:paraId="222173F1" w14:textId="77777777" w:rsidR="00A10144" w:rsidRPr="00A51084" w:rsidRDefault="00A10144" w:rsidP="0027557F">
      <w:pPr>
        <w:spacing w:after="0"/>
        <w:rPr>
          <w:rFonts w:ascii="Arial" w:hAnsi="Arial"/>
          <w:b/>
          <w:sz w:val="20"/>
          <w:lang w:val="uk-UA"/>
        </w:rPr>
      </w:pPr>
    </w:p>
    <w:tbl>
      <w:tblPr>
        <w:tblW w:w="9375" w:type="dxa"/>
        <w:tblInd w:w="91" w:type="dxa"/>
        <w:tblLayout w:type="fixed"/>
        <w:tblLook w:val="04A0" w:firstRow="1" w:lastRow="0" w:firstColumn="1" w:lastColumn="0" w:noHBand="0" w:noVBand="1"/>
      </w:tblPr>
      <w:tblGrid>
        <w:gridCol w:w="5737"/>
        <w:gridCol w:w="443"/>
        <w:gridCol w:w="236"/>
        <w:gridCol w:w="264"/>
        <w:gridCol w:w="1218"/>
        <w:gridCol w:w="65"/>
        <w:gridCol w:w="1412"/>
      </w:tblGrid>
      <w:tr w:rsidR="00A10144" w:rsidRPr="00336E83" w14:paraId="4B764297" w14:textId="77777777" w:rsidTr="00CF0419">
        <w:trPr>
          <w:trHeight w:val="255"/>
        </w:trPr>
        <w:tc>
          <w:tcPr>
            <w:tcW w:w="5737" w:type="dxa"/>
            <w:vAlign w:val="bottom"/>
          </w:tcPr>
          <w:p w14:paraId="7869A8BB" w14:textId="77777777" w:rsidR="00A10144" w:rsidRPr="00A51084" w:rsidRDefault="00A10144" w:rsidP="0027557F">
            <w:pPr>
              <w:spacing w:after="0"/>
              <w:rPr>
                <w:rFonts w:ascii="Arial" w:hAnsi="Arial"/>
                <w:sz w:val="20"/>
                <w:lang w:val="uk-UA"/>
              </w:rPr>
            </w:pPr>
          </w:p>
        </w:tc>
        <w:tc>
          <w:tcPr>
            <w:tcW w:w="943" w:type="dxa"/>
            <w:gridSpan w:val="3"/>
            <w:vAlign w:val="bottom"/>
          </w:tcPr>
          <w:p w14:paraId="087B1961" w14:textId="77777777" w:rsidR="00A10144" w:rsidRPr="00A51084" w:rsidRDefault="00A10144" w:rsidP="0027557F">
            <w:pPr>
              <w:spacing w:after="0"/>
              <w:rPr>
                <w:rFonts w:ascii="Arial" w:hAnsi="Arial"/>
                <w:b/>
                <w:sz w:val="20"/>
                <w:lang w:val="uk-UA"/>
              </w:rPr>
            </w:pPr>
          </w:p>
        </w:tc>
        <w:tc>
          <w:tcPr>
            <w:tcW w:w="1218" w:type="dxa"/>
            <w:vAlign w:val="bottom"/>
          </w:tcPr>
          <w:p w14:paraId="7589530F" w14:textId="77777777" w:rsidR="00A10144" w:rsidRPr="00A51084" w:rsidRDefault="00A10144" w:rsidP="0027557F">
            <w:pPr>
              <w:spacing w:after="0"/>
              <w:rPr>
                <w:rFonts w:ascii="Arial" w:hAnsi="Arial"/>
                <w:sz w:val="20"/>
                <w:lang w:val="uk-UA"/>
              </w:rPr>
            </w:pPr>
          </w:p>
        </w:tc>
        <w:tc>
          <w:tcPr>
            <w:tcW w:w="1477" w:type="dxa"/>
            <w:gridSpan w:val="2"/>
            <w:vAlign w:val="bottom"/>
          </w:tcPr>
          <w:p w14:paraId="304468D3" w14:textId="77777777" w:rsidR="00A10144" w:rsidRPr="00A51084" w:rsidRDefault="00A10144" w:rsidP="0027557F">
            <w:pPr>
              <w:spacing w:after="0"/>
              <w:rPr>
                <w:rFonts w:ascii="Arial" w:hAnsi="Arial"/>
                <w:b/>
                <w:sz w:val="20"/>
                <w:lang w:val="uk-UA"/>
              </w:rPr>
            </w:pPr>
          </w:p>
        </w:tc>
      </w:tr>
      <w:tr w:rsidR="00A10144" w:rsidRPr="00336E83" w14:paraId="50058308" w14:textId="77777777" w:rsidTr="00CF0419">
        <w:trPr>
          <w:trHeight w:val="255"/>
        </w:trPr>
        <w:tc>
          <w:tcPr>
            <w:tcW w:w="5737" w:type="dxa"/>
            <w:vAlign w:val="bottom"/>
          </w:tcPr>
          <w:p w14:paraId="12E56FD4" w14:textId="77777777" w:rsidR="00A10144" w:rsidRPr="00A51084" w:rsidRDefault="00A10144" w:rsidP="0027557F">
            <w:pPr>
              <w:spacing w:after="0"/>
              <w:rPr>
                <w:rFonts w:ascii="Arial" w:hAnsi="Arial"/>
                <w:b/>
                <w:sz w:val="20"/>
                <w:lang w:val="uk-UA"/>
              </w:rPr>
            </w:pPr>
          </w:p>
        </w:tc>
        <w:tc>
          <w:tcPr>
            <w:tcW w:w="943" w:type="dxa"/>
            <w:gridSpan w:val="3"/>
            <w:vAlign w:val="bottom"/>
          </w:tcPr>
          <w:p w14:paraId="06FFCABF" w14:textId="77777777" w:rsidR="00A10144" w:rsidRPr="00A51084" w:rsidRDefault="00A10144" w:rsidP="0027557F">
            <w:pPr>
              <w:spacing w:after="0"/>
              <w:rPr>
                <w:rFonts w:ascii="Arial" w:hAnsi="Arial"/>
                <w:b/>
                <w:sz w:val="20"/>
                <w:lang w:val="uk-UA"/>
              </w:rPr>
            </w:pPr>
          </w:p>
        </w:tc>
        <w:tc>
          <w:tcPr>
            <w:tcW w:w="1218" w:type="dxa"/>
            <w:vAlign w:val="bottom"/>
          </w:tcPr>
          <w:p w14:paraId="1E11B3BE" w14:textId="77777777" w:rsidR="00A10144" w:rsidRPr="00A51084" w:rsidRDefault="00A10144" w:rsidP="0027557F">
            <w:pPr>
              <w:spacing w:after="0"/>
              <w:rPr>
                <w:rFonts w:ascii="Arial" w:hAnsi="Arial"/>
                <w:sz w:val="20"/>
                <w:lang w:val="uk-UA"/>
              </w:rPr>
            </w:pPr>
          </w:p>
        </w:tc>
        <w:tc>
          <w:tcPr>
            <w:tcW w:w="1477" w:type="dxa"/>
            <w:gridSpan w:val="2"/>
            <w:vAlign w:val="bottom"/>
          </w:tcPr>
          <w:p w14:paraId="282935E6" w14:textId="77777777" w:rsidR="00A10144" w:rsidRPr="00A51084" w:rsidRDefault="00A10144" w:rsidP="0027557F">
            <w:pPr>
              <w:spacing w:after="0"/>
              <w:rPr>
                <w:rFonts w:ascii="Arial" w:hAnsi="Arial"/>
                <w:b/>
                <w:sz w:val="20"/>
                <w:lang w:val="uk-UA"/>
              </w:rPr>
            </w:pPr>
          </w:p>
        </w:tc>
      </w:tr>
      <w:tr w:rsidR="00A10144" w:rsidRPr="00A51084" w14:paraId="01CAC603" w14:textId="77777777" w:rsidTr="00CF0419">
        <w:trPr>
          <w:trHeight w:val="315"/>
        </w:trPr>
        <w:tc>
          <w:tcPr>
            <w:tcW w:w="7963" w:type="dxa"/>
            <w:gridSpan w:val="6"/>
            <w:vAlign w:val="bottom"/>
            <w:hideMark/>
          </w:tcPr>
          <w:p w14:paraId="7E80B8DF" w14:textId="77777777" w:rsidR="00A10144" w:rsidRPr="00A51084" w:rsidRDefault="00A10144" w:rsidP="0027557F">
            <w:pPr>
              <w:spacing w:after="0"/>
              <w:rPr>
                <w:rFonts w:ascii="Arial" w:hAnsi="Arial"/>
                <w:b/>
                <w:sz w:val="20"/>
                <w:lang w:val="uk-UA"/>
              </w:rPr>
            </w:pPr>
            <w:r w:rsidRPr="00A51084">
              <w:rPr>
                <w:rFonts w:ascii="Arial" w:hAnsi="Arial"/>
                <w:b/>
                <w:sz w:val="20"/>
                <w:lang w:val="uk-UA"/>
              </w:rPr>
              <w:t>Звіт станом на [ДАТА]</w:t>
            </w:r>
          </w:p>
        </w:tc>
        <w:tc>
          <w:tcPr>
            <w:tcW w:w="1412" w:type="dxa"/>
            <w:vAlign w:val="bottom"/>
          </w:tcPr>
          <w:p w14:paraId="2B414397" w14:textId="77777777" w:rsidR="00A10144" w:rsidRPr="00A51084" w:rsidRDefault="00A10144" w:rsidP="0027557F">
            <w:pPr>
              <w:spacing w:after="0"/>
              <w:rPr>
                <w:rFonts w:ascii="Arial" w:hAnsi="Arial"/>
                <w:b/>
                <w:sz w:val="20"/>
                <w:lang w:val="uk-UA"/>
              </w:rPr>
            </w:pPr>
          </w:p>
        </w:tc>
      </w:tr>
      <w:tr w:rsidR="00A10144" w:rsidRPr="00A51084" w14:paraId="513B05F9" w14:textId="77777777" w:rsidTr="00CF0419">
        <w:trPr>
          <w:trHeight w:val="315"/>
        </w:trPr>
        <w:tc>
          <w:tcPr>
            <w:tcW w:w="6180" w:type="dxa"/>
            <w:gridSpan w:val="2"/>
            <w:vAlign w:val="bottom"/>
          </w:tcPr>
          <w:p w14:paraId="5B1AFF82" w14:textId="77777777" w:rsidR="00A10144" w:rsidRPr="00A51084" w:rsidRDefault="00A10144" w:rsidP="0027557F">
            <w:pPr>
              <w:spacing w:after="0"/>
              <w:rPr>
                <w:rFonts w:ascii="Arial" w:hAnsi="Arial"/>
                <w:sz w:val="20"/>
                <w:lang w:val="uk-UA"/>
              </w:rPr>
            </w:pPr>
          </w:p>
        </w:tc>
        <w:tc>
          <w:tcPr>
            <w:tcW w:w="236" w:type="dxa"/>
            <w:vAlign w:val="bottom"/>
          </w:tcPr>
          <w:p w14:paraId="35C914B1" w14:textId="77777777" w:rsidR="00A10144" w:rsidRPr="00A51084" w:rsidRDefault="00A10144" w:rsidP="0027557F">
            <w:pPr>
              <w:spacing w:after="0"/>
              <w:rPr>
                <w:rFonts w:ascii="Arial" w:hAnsi="Arial"/>
                <w:b/>
                <w:sz w:val="20"/>
                <w:lang w:val="uk-UA"/>
              </w:rPr>
            </w:pPr>
          </w:p>
        </w:tc>
        <w:tc>
          <w:tcPr>
            <w:tcW w:w="1547" w:type="dxa"/>
            <w:gridSpan w:val="3"/>
            <w:vAlign w:val="bottom"/>
          </w:tcPr>
          <w:p w14:paraId="7E2B9B72" w14:textId="77777777" w:rsidR="00A10144" w:rsidRPr="00A51084" w:rsidRDefault="00A10144" w:rsidP="0027557F">
            <w:pPr>
              <w:spacing w:after="0"/>
              <w:rPr>
                <w:rFonts w:ascii="Arial" w:hAnsi="Arial"/>
                <w:sz w:val="20"/>
                <w:lang w:val="uk-UA"/>
              </w:rPr>
            </w:pPr>
          </w:p>
        </w:tc>
        <w:tc>
          <w:tcPr>
            <w:tcW w:w="1412" w:type="dxa"/>
            <w:vAlign w:val="bottom"/>
          </w:tcPr>
          <w:p w14:paraId="69F759C0" w14:textId="77777777" w:rsidR="00A10144" w:rsidRPr="00A51084" w:rsidRDefault="00A10144" w:rsidP="0027557F">
            <w:pPr>
              <w:spacing w:after="0"/>
              <w:rPr>
                <w:rFonts w:ascii="Arial" w:hAnsi="Arial"/>
                <w:sz w:val="20"/>
                <w:lang w:val="uk-UA"/>
              </w:rPr>
            </w:pPr>
          </w:p>
        </w:tc>
      </w:tr>
      <w:tr w:rsidR="00A10144" w:rsidRPr="00A51084" w14:paraId="2507A998" w14:textId="77777777" w:rsidTr="00CF0419">
        <w:trPr>
          <w:trHeight w:val="315"/>
        </w:trPr>
        <w:tc>
          <w:tcPr>
            <w:tcW w:w="7963" w:type="dxa"/>
            <w:gridSpan w:val="6"/>
            <w:vAlign w:val="bottom"/>
            <w:hideMark/>
          </w:tcPr>
          <w:p w14:paraId="6060F886" w14:textId="357FB4F5" w:rsidR="00A10144" w:rsidRPr="00A51084" w:rsidRDefault="00A51084" w:rsidP="0027557F">
            <w:pPr>
              <w:spacing w:after="0"/>
              <w:rPr>
                <w:rFonts w:ascii="Arial" w:hAnsi="Arial"/>
                <w:sz w:val="20"/>
                <w:lang w:val="uk-UA"/>
              </w:rPr>
            </w:pPr>
            <w:proofErr w:type="spellStart"/>
            <w:r w:rsidRPr="00A51084">
              <w:rPr>
                <w:rFonts w:ascii="Arial" w:hAnsi="Arial"/>
                <w:b/>
                <w:sz w:val="20"/>
                <w:lang w:val="uk-UA"/>
              </w:rPr>
              <w:t>Проєкт</w:t>
            </w:r>
            <w:proofErr w:type="spellEnd"/>
            <w:r w:rsidR="00A10144" w:rsidRPr="00A51084">
              <w:rPr>
                <w:rFonts w:ascii="Arial" w:hAnsi="Arial"/>
                <w:b/>
                <w:sz w:val="20"/>
                <w:lang w:val="uk-UA"/>
              </w:rPr>
              <w:t xml:space="preserve">: </w:t>
            </w:r>
            <w:r w:rsidR="00FD59BA" w:rsidRPr="00A51084">
              <w:rPr>
                <w:rFonts w:ascii="Arial" w:hAnsi="Arial"/>
                <w:sz w:val="20"/>
                <w:lang w:val="uk-UA"/>
              </w:rPr>
              <w:t xml:space="preserve">«Централізоване теплопостачання </w:t>
            </w:r>
            <w:r w:rsidR="00A10144" w:rsidRPr="00A51084">
              <w:rPr>
                <w:rFonts w:ascii="Arial" w:hAnsi="Arial"/>
                <w:sz w:val="20"/>
                <w:lang w:val="uk-UA"/>
              </w:rPr>
              <w:t>Лозов</w:t>
            </w:r>
            <w:r w:rsidR="00B479B1">
              <w:rPr>
                <w:rFonts w:ascii="Arial" w:hAnsi="Arial"/>
                <w:sz w:val="20"/>
                <w:lang w:val="uk-UA"/>
              </w:rPr>
              <w:t>а</w:t>
            </w:r>
            <w:r w:rsidR="00A10144" w:rsidRPr="00A51084">
              <w:rPr>
                <w:rFonts w:ascii="Arial" w:hAnsi="Arial"/>
                <w:sz w:val="20"/>
                <w:lang w:val="uk-UA"/>
              </w:rPr>
              <w:t>»</w:t>
            </w:r>
          </w:p>
        </w:tc>
        <w:tc>
          <w:tcPr>
            <w:tcW w:w="1412" w:type="dxa"/>
            <w:vAlign w:val="bottom"/>
          </w:tcPr>
          <w:p w14:paraId="032B0912" w14:textId="77777777" w:rsidR="00A10144" w:rsidRPr="00A51084" w:rsidRDefault="00A10144" w:rsidP="0027557F">
            <w:pPr>
              <w:spacing w:after="0"/>
              <w:rPr>
                <w:rFonts w:ascii="Arial" w:hAnsi="Arial"/>
                <w:b/>
                <w:sz w:val="20"/>
                <w:lang w:val="uk-UA"/>
              </w:rPr>
            </w:pPr>
          </w:p>
        </w:tc>
      </w:tr>
      <w:tr w:rsidR="00A10144" w:rsidRPr="00A51084" w14:paraId="1CB16ED0" w14:textId="77777777" w:rsidTr="00CF0419">
        <w:trPr>
          <w:trHeight w:val="315"/>
        </w:trPr>
        <w:tc>
          <w:tcPr>
            <w:tcW w:w="6180" w:type="dxa"/>
            <w:gridSpan w:val="2"/>
            <w:vAlign w:val="bottom"/>
            <w:hideMark/>
          </w:tcPr>
          <w:p w14:paraId="3201EC96" w14:textId="77777777" w:rsidR="00A10144" w:rsidRPr="00A51084" w:rsidRDefault="00A10144" w:rsidP="0027557F">
            <w:pPr>
              <w:spacing w:after="0"/>
              <w:rPr>
                <w:rFonts w:ascii="Arial" w:hAnsi="Arial"/>
                <w:sz w:val="20"/>
                <w:lang w:val="uk-UA"/>
              </w:rPr>
            </w:pPr>
            <w:r w:rsidRPr="00A51084">
              <w:rPr>
                <w:rFonts w:ascii="Arial" w:hAnsi="Arial"/>
                <w:b/>
                <w:sz w:val="20"/>
                <w:lang w:val="uk-UA"/>
              </w:rPr>
              <w:t>Номер угоди:</w:t>
            </w:r>
          </w:p>
        </w:tc>
        <w:tc>
          <w:tcPr>
            <w:tcW w:w="236" w:type="dxa"/>
            <w:vAlign w:val="bottom"/>
          </w:tcPr>
          <w:p w14:paraId="0EDE0219" w14:textId="77777777" w:rsidR="00A10144" w:rsidRPr="00A51084" w:rsidRDefault="00A10144" w:rsidP="0027557F">
            <w:pPr>
              <w:spacing w:after="0"/>
              <w:rPr>
                <w:rFonts w:ascii="Arial" w:hAnsi="Arial"/>
                <w:b/>
                <w:sz w:val="20"/>
                <w:lang w:val="uk-UA"/>
              </w:rPr>
            </w:pPr>
          </w:p>
        </w:tc>
        <w:tc>
          <w:tcPr>
            <w:tcW w:w="1547" w:type="dxa"/>
            <w:gridSpan w:val="3"/>
            <w:vAlign w:val="bottom"/>
          </w:tcPr>
          <w:p w14:paraId="7603371F" w14:textId="77777777" w:rsidR="00A10144" w:rsidRPr="00A51084" w:rsidRDefault="00A10144" w:rsidP="0027557F">
            <w:pPr>
              <w:spacing w:after="0"/>
              <w:rPr>
                <w:rFonts w:ascii="Arial" w:hAnsi="Arial"/>
                <w:sz w:val="20"/>
                <w:lang w:val="uk-UA"/>
              </w:rPr>
            </w:pPr>
          </w:p>
        </w:tc>
        <w:tc>
          <w:tcPr>
            <w:tcW w:w="1412" w:type="dxa"/>
            <w:vAlign w:val="bottom"/>
          </w:tcPr>
          <w:p w14:paraId="74668962" w14:textId="77777777" w:rsidR="00A10144" w:rsidRPr="00A51084" w:rsidRDefault="00A10144" w:rsidP="0027557F">
            <w:pPr>
              <w:spacing w:after="0"/>
              <w:rPr>
                <w:rFonts w:ascii="Arial" w:hAnsi="Arial"/>
                <w:sz w:val="20"/>
                <w:lang w:val="uk-UA"/>
              </w:rPr>
            </w:pPr>
          </w:p>
        </w:tc>
      </w:tr>
      <w:tr w:rsidR="00A10144" w:rsidRPr="00A51084" w14:paraId="34FC8F90" w14:textId="77777777" w:rsidTr="00CF0419">
        <w:trPr>
          <w:trHeight w:val="315"/>
        </w:trPr>
        <w:tc>
          <w:tcPr>
            <w:tcW w:w="7963" w:type="dxa"/>
            <w:gridSpan w:val="6"/>
            <w:vAlign w:val="bottom"/>
          </w:tcPr>
          <w:p w14:paraId="5DF4DEED" w14:textId="77777777" w:rsidR="00A10144" w:rsidRPr="00A51084" w:rsidRDefault="00A10144" w:rsidP="0027557F">
            <w:pPr>
              <w:spacing w:after="0"/>
              <w:rPr>
                <w:rFonts w:ascii="Arial" w:hAnsi="Arial"/>
                <w:sz w:val="20"/>
                <w:lang w:val="uk-UA"/>
              </w:rPr>
            </w:pPr>
            <w:r w:rsidRPr="00A51084">
              <w:rPr>
                <w:rFonts w:ascii="Arial" w:hAnsi="Arial"/>
                <w:b/>
                <w:sz w:val="20"/>
                <w:lang w:val="uk-UA"/>
              </w:rPr>
              <w:t xml:space="preserve">Кошти: </w:t>
            </w:r>
            <w:r w:rsidRPr="00A51084">
              <w:rPr>
                <w:rFonts w:ascii="Arial" w:hAnsi="Arial"/>
                <w:sz w:val="20"/>
                <w:lang w:val="uk-UA"/>
              </w:rPr>
              <w:t>E5P</w:t>
            </w:r>
          </w:p>
          <w:p w14:paraId="1619213D" w14:textId="77777777" w:rsidR="00A10144" w:rsidRPr="00A51084" w:rsidRDefault="00A10144" w:rsidP="0027557F">
            <w:pPr>
              <w:spacing w:after="0"/>
              <w:rPr>
                <w:rFonts w:ascii="Arial" w:hAnsi="Arial"/>
                <w:b/>
                <w:sz w:val="20"/>
                <w:lang w:val="uk-UA"/>
              </w:rPr>
            </w:pPr>
          </w:p>
        </w:tc>
        <w:tc>
          <w:tcPr>
            <w:tcW w:w="1412" w:type="dxa"/>
            <w:vAlign w:val="bottom"/>
          </w:tcPr>
          <w:p w14:paraId="5D1CCD4B" w14:textId="77777777" w:rsidR="00A10144" w:rsidRPr="00A51084" w:rsidRDefault="00A10144" w:rsidP="0027557F">
            <w:pPr>
              <w:spacing w:after="0"/>
              <w:rPr>
                <w:rFonts w:ascii="Arial" w:hAnsi="Arial"/>
                <w:b/>
                <w:sz w:val="20"/>
                <w:lang w:val="uk-UA"/>
              </w:rPr>
            </w:pPr>
          </w:p>
        </w:tc>
      </w:tr>
      <w:tr w:rsidR="00A10144" w:rsidRPr="00336E83" w14:paraId="20FFE230" w14:textId="77777777" w:rsidTr="00CF0419">
        <w:trPr>
          <w:trHeight w:val="315"/>
        </w:trPr>
        <w:tc>
          <w:tcPr>
            <w:tcW w:w="6180" w:type="dxa"/>
            <w:gridSpan w:val="2"/>
            <w:vAlign w:val="bottom"/>
          </w:tcPr>
          <w:p w14:paraId="581C4E91" w14:textId="77777777" w:rsidR="00A10144" w:rsidRPr="00A51084" w:rsidRDefault="00A10144" w:rsidP="0027557F">
            <w:pPr>
              <w:spacing w:after="0"/>
              <w:rPr>
                <w:rFonts w:ascii="Arial" w:hAnsi="Arial"/>
                <w:b/>
                <w:sz w:val="20"/>
                <w:lang w:val="uk-UA"/>
              </w:rPr>
            </w:pPr>
            <w:r w:rsidRPr="00A51084">
              <w:rPr>
                <w:rFonts w:ascii="Arial" w:hAnsi="Arial"/>
                <w:b/>
                <w:sz w:val="20"/>
                <w:lang w:val="uk-UA"/>
              </w:rPr>
              <w:t>Номер рахунку:</w:t>
            </w:r>
          </w:p>
          <w:p w14:paraId="50FF06E9" w14:textId="77777777" w:rsidR="00A10144" w:rsidRPr="00A51084" w:rsidRDefault="00A10144" w:rsidP="0027557F">
            <w:pPr>
              <w:spacing w:after="0"/>
              <w:rPr>
                <w:rFonts w:ascii="Arial" w:hAnsi="Arial"/>
                <w:b/>
                <w:sz w:val="20"/>
                <w:lang w:val="uk-UA"/>
              </w:rPr>
            </w:pPr>
            <w:r w:rsidRPr="00A51084">
              <w:rPr>
                <w:rFonts w:ascii="Arial" w:hAnsi="Arial"/>
                <w:b/>
                <w:sz w:val="20"/>
                <w:lang w:val="uk-UA"/>
              </w:rPr>
              <w:t xml:space="preserve">Банк: </w:t>
            </w:r>
            <w:r w:rsidR="00CF7743" w:rsidRPr="00A51084">
              <w:rPr>
                <w:rFonts w:ascii="Arial" w:hAnsi="Arial"/>
                <w:sz w:val="20"/>
                <w:lang w:val="uk-UA"/>
              </w:rPr>
              <w:t>[●]</w:t>
            </w:r>
          </w:p>
          <w:p w14:paraId="62B90A9C" w14:textId="77777777" w:rsidR="00A10144" w:rsidRPr="00A51084" w:rsidRDefault="00A10144" w:rsidP="0027557F">
            <w:pPr>
              <w:spacing w:after="0"/>
              <w:rPr>
                <w:rFonts w:ascii="Arial" w:hAnsi="Arial"/>
                <w:sz w:val="20"/>
                <w:lang w:val="uk-UA"/>
              </w:rPr>
            </w:pPr>
            <w:r w:rsidRPr="00A51084">
              <w:rPr>
                <w:rFonts w:ascii="Arial" w:hAnsi="Arial"/>
                <w:b/>
                <w:sz w:val="20"/>
                <w:lang w:val="uk-UA"/>
              </w:rPr>
              <w:t xml:space="preserve">Адреса: </w:t>
            </w:r>
            <w:r w:rsidR="00EA3BE4" w:rsidRPr="00A51084">
              <w:rPr>
                <w:rFonts w:ascii="Arial" w:hAnsi="Arial"/>
                <w:sz w:val="20"/>
                <w:lang w:val="uk-UA"/>
              </w:rPr>
              <w:t>[●]</w:t>
            </w:r>
          </w:p>
          <w:p w14:paraId="6FD8E713" w14:textId="77777777" w:rsidR="00A10144" w:rsidRPr="00A51084" w:rsidRDefault="00A10144" w:rsidP="0027557F">
            <w:pPr>
              <w:spacing w:after="0"/>
              <w:rPr>
                <w:rFonts w:ascii="Arial" w:hAnsi="Arial"/>
                <w:b/>
                <w:sz w:val="20"/>
                <w:lang w:val="uk-UA"/>
              </w:rPr>
            </w:pPr>
          </w:p>
          <w:p w14:paraId="6F25AD06" w14:textId="77777777" w:rsidR="00A10144" w:rsidRPr="00A51084" w:rsidRDefault="00A10144" w:rsidP="0027557F">
            <w:pPr>
              <w:spacing w:after="0"/>
              <w:rPr>
                <w:rFonts w:ascii="Arial" w:hAnsi="Arial"/>
                <w:sz w:val="20"/>
                <w:lang w:val="uk-UA"/>
              </w:rPr>
            </w:pPr>
            <w:r w:rsidRPr="00A51084">
              <w:rPr>
                <w:rFonts w:ascii="Arial" w:hAnsi="Arial"/>
                <w:b/>
                <w:sz w:val="20"/>
                <w:lang w:val="uk-UA"/>
              </w:rPr>
              <w:t xml:space="preserve">Валюта рахунку: </w:t>
            </w:r>
            <w:r w:rsidR="005B2D4E" w:rsidRPr="00A51084">
              <w:rPr>
                <w:rFonts w:ascii="Arial" w:hAnsi="Arial"/>
                <w:sz w:val="20"/>
                <w:lang w:val="uk-UA"/>
              </w:rPr>
              <w:t>[●]</w:t>
            </w:r>
          </w:p>
        </w:tc>
        <w:tc>
          <w:tcPr>
            <w:tcW w:w="236" w:type="dxa"/>
            <w:vAlign w:val="bottom"/>
          </w:tcPr>
          <w:p w14:paraId="136BB964" w14:textId="77777777" w:rsidR="00A10144" w:rsidRPr="00A51084" w:rsidRDefault="00A10144" w:rsidP="0027557F">
            <w:pPr>
              <w:spacing w:after="0"/>
              <w:rPr>
                <w:rFonts w:ascii="Arial" w:hAnsi="Arial"/>
                <w:b/>
                <w:sz w:val="20"/>
                <w:lang w:val="uk-UA"/>
              </w:rPr>
            </w:pPr>
          </w:p>
        </w:tc>
        <w:tc>
          <w:tcPr>
            <w:tcW w:w="1547" w:type="dxa"/>
            <w:gridSpan w:val="3"/>
            <w:vAlign w:val="bottom"/>
          </w:tcPr>
          <w:p w14:paraId="26B3EEB2" w14:textId="77777777" w:rsidR="00A10144" w:rsidRPr="00A51084" w:rsidRDefault="00A10144" w:rsidP="0027557F">
            <w:pPr>
              <w:spacing w:after="0"/>
              <w:rPr>
                <w:rFonts w:ascii="Arial" w:hAnsi="Arial"/>
                <w:sz w:val="20"/>
                <w:lang w:val="uk-UA"/>
              </w:rPr>
            </w:pPr>
          </w:p>
        </w:tc>
        <w:tc>
          <w:tcPr>
            <w:tcW w:w="1412" w:type="dxa"/>
            <w:vAlign w:val="bottom"/>
          </w:tcPr>
          <w:p w14:paraId="5FD8F36F" w14:textId="77777777" w:rsidR="00A10144" w:rsidRPr="00A51084" w:rsidRDefault="00A10144" w:rsidP="0027557F">
            <w:pPr>
              <w:spacing w:after="0"/>
              <w:rPr>
                <w:rFonts w:ascii="Arial" w:hAnsi="Arial"/>
                <w:b/>
                <w:sz w:val="20"/>
                <w:lang w:val="uk-UA"/>
              </w:rPr>
            </w:pPr>
          </w:p>
        </w:tc>
      </w:tr>
      <w:tr w:rsidR="00A10144" w:rsidRPr="00A51084" w14:paraId="2362AE3B" w14:textId="77777777" w:rsidTr="00CF0419">
        <w:trPr>
          <w:trHeight w:val="315"/>
        </w:trPr>
        <w:tc>
          <w:tcPr>
            <w:tcW w:w="6180" w:type="dxa"/>
            <w:gridSpan w:val="2"/>
            <w:vAlign w:val="bottom"/>
            <w:hideMark/>
          </w:tcPr>
          <w:p w14:paraId="1394FE64" w14:textId="77777777" w:rsidR="00A10144" w:rsidRPr="00A51084" w:rsidRDefault="00A10144" w:rsidP="0027557F">
            <w:pPr>
              <w:spacing w:after="0"/>
              <w:rPr>
                <w:rFonts w:ascii="Arial" w:hAnsi="Arial"/>
                <w:b/>
                <w:sz w:val="20"/>
                <w:lang w:val="uk-UA"/>
              </w:rPr>
            </w:pPr>
            <w:r w:rsidRPr="00A51084">
              <w:rPr>
                <w:rFonts w:ascii="Arial" w:hAnsi="Arial"/>
                <w:b/>
                <w:sz w:val="20"/>
                <w:lang w:val="uk-UA"/>
              </w:rPr>
              <w:t xml:space="preserve">Власник рахунку: </w:t>
            </w:r>
            <w:r w:rsidR="00EA3BE4" w:rsidRPr="00A51084">
              <w:rPr>
                <w:rFonts w:ascii="Arial" w:hAnsi="Arial"/>
                <w:sz w:val="20"/>
                <w:lang w:val="uk-UA"/>
              </w:rPr>
              <w:t>[●]</w:t>
            </w:r>
          </w:p>
        </w:tc>
        <w:tc>
          <w:tcPr>
            <w:tcW w:w="236" w:type="dxa"/>
            <w:vAlign w:val="bottom"/>
          </w:tcPr>
          <w:p w14:paraId="55F00995" w14:textId="77777777" w:rsidR="00A10144" w:rsidRPr="00A51084" w:rsidRDefault="00A10144" w:rsidP="0027557F">
            <w:pPr>
              <w:spacing w:after="0"/>
              <w:rPr>
                <w:rFonts w:ascii="Arial" w:hAnsi="Arial"/>
                <w:b/>
                <w:sz w:val="20"/>
                <w:lang w:val="uk-UA"/>
              </w:rPr>
            </w:pPr>
          </w:p>
        </w:tc>
        <w:tc>
          <w:tcPr>
            <w:tcW w:w="1547" w:type="dxa"/>
            <w:gridSpan w:val="3"/>
            <w:vAlign w:val="bottom"/>
          </w:tcPr>
          <w:p w14:paraId="74AC8F5D" w14:textId="77777777" w:rsidR="00A10144" w:rsidRPr="00A51084" w:rsidRDefault="00A10144" w:rsidP="0027557F">
            <w:pPr>
              <w:spacing w:after="0"/>
              <w:rPr>
                <w:rFonts w:ascii="Arial" w:hAnsi="Arial"/>
                <w:sz w:val="20"/>
                <w:lang w:val="uk-UA"/>
              </w:rPr>
            </w:pPr>
          </w:p>
        </w:tc>
        <w:tc>
          <w:tcPr>
            <w:tcW w:w="1412" w:type="dxa"/>
            <w:vAlign w:val="bottom"/>
          </w:tcPr>
          <w:p w14:paraId="1B04D4C1" w14:textId="77777777" w:rsidR="00A10144" w:rsidRPr="00A51084" w:rsidRDefault="00A10144" w:rsidP="0027557F">
            <w:pPr>
              <w:spacing w:after="0"/>
              <w:rPr>
                <w:rFonts w:ascii="Arial" w:hAnsi="Arial"/>
                <w:b/>
                <w:sz w:val="20"/>
                <w:lang w:val="uk-UA"/>
              </w:rPr>
            </w:pPr>
          </w:p>
        </w:tc>
      </w:tr>
      <w:tr w:rsidR="00A10144" w:rsidRPr="00A51084" w14:paraId="402B6883" w14:textId="77777777" w:rsidTr="00CF0419">
        <w:trPr>
          <w:trHeight w:val="315"/>
        </w:trPr>
        <w:tc>
          <w:tcPr>
            <w:tcW w:w="6180" w:type="dxa"/>
            <w:gridSpan w:val="2"/>
            <w:vAlign w:val="bottom"/>
          </w:tcPr>
          <w:p w14:paraId="1BC2D72A" w14:textId="77777777" w:rsidR="00A10144" w:rsidRPr="00A51084" w:rsidRDefault="00A10144" w:rsidP="0027557F">
            <w:pPr>
              <w:spacing w:after="0"/>
              <w:rPr>
                <w:rFonts w:ascii="Arial" w:hAnsi="Arial"/>
                <w:b/>
                <w:sz w:val="20"/>
                <w:lang w:val="uk-UA"/>
              </w:rPr>
            </w:pPr>
          </w:p>
        </w:tc>
        <w:tc>
          <w:tcPr>
            <w:tcW w:w="236" w:type="dxa"/>
            <w:vAlign w:val="bottom"/>
          </w:tcPr>
          <w:p w14:paraId="1CC535E9" w14:textId="77777777" w:rsidR="00A10144" w:rsidRPr="00A51084" w:rsidRDefault="00A10144" w:rsidP="0027557F">
            <w:pPr>
              <w:spacing w:after="0"/>
              <w:rPr>
                <w:rFonts w:ascii="Arial" w:hAnsi="Arial"/>
                <w:b/>
                <w:sz w:val="20"/>
                <w:lang w:val="uk-UA"/>
              </w:rPr>
            </w:pPr>
          </w:p>
        </w:tc>
        <w:tc>
          <w:tcPr>
            <w:tcW w:w="1547" w:type="dxa"/>
            <w:gridSpan w:val="3"/>
            <w:vAlign w:val="bottom"/>
          </w:tcPr>
          <w:p w14:paraId="54B1E257" w14:textId="77777777" w:rsidR="00A10144" w:rsidRPr="00A51084" w:rsidRDefault="00A10144" w:rsidP="0027557F">
            <w:pPr>
              <w:spacing w:after="0"/>
              <w:rPr>
                <w:rFonts w:ascii="Arial" w:hAnsi="Arial"/>
                <w:sz w:val="20"/>
                <w:lang w:val="uk-UA"/>
              </w:rPr>
            </w:pPr>
          </w:p>
        </w:tc>
        <w:tc>
          <w:tcPr>
            <w:tcW w:w="1412" w:type="dxa"/>
            <w:vAlign w:val="bottom"/>
          </w:tcPr>
          <w:p w14:paraId="4745145F" w14:textId="77777777" w:rsidR="00A10144" w:rsidRPr="00A51084" w:rsidRDefault="00A10144" w:rsidP="0027557F">
            <w:pPr>
              <w:spacing w:after="0"/>
              <w:rPr>
                <w:rFonts w:ascii="Arial" w:hAnsi="Arial"/>
                <w:b/>
                <w:sz w:val="20"/>
                <w:lang w:val="uk-UA"/>
              </w:rPr>
            </w:pPr>
          </w:p>
        </w:tc>
      </w:tr>
      <w:tr w:rsidR="00A10144" w:rsidRPr="00A51084" w14:paraId="528417A4" w14:textId="77777777" w:rsidTr="00CF0419">
        <w:trPr>
          <w:trHeight w:val="315"/>
        </w:trPr>
        <w:tc>
          <w:tcPr>
            <w:tcW w:w="6180" w:type="dxa"/>
            <w:gridSpan w:val="2"/>
            <w:vAlign w:val="bottom"/>
          </w:tcPr>
          <w:p w14:paraId="5C5547EC" w14:textId="77777777" w:rsidR="00A10144" w:rsidRPr="00A51084" w:rsidRDefault="00A10144" w:rsidP="0027557F">
            <w:pPr>
              <w:spacing w:after="0"/>
              <w:rPr>
                <w:rFonts w:ascii="Arial" w:hAnsi="Arial"/>
                <w:b/>
                <w:sz w:val="20"/>
                <w:lang w:val="uk-UA"/>
              </w:rPr>
            </w:pPr>
          </w:p>
        </w:tc>
        <w:tc>
          <w:tcPr>
            <w:tcW w:w="236" w:type="dxa"/>
            <w:vAlign w:val="bottom"/>
          </w:tcPr>
          <w:p w14:paraId="4EB51CDF" w14:textId="77777777" w:rsidR="00A10144" w:rsidRPr="00A51084" w:rsidRDefault="00A10144" w:rsidP="0027557F">
            <w:pPr>
              <w:spacing w:after="0"/>
              <w:rPr>
                <w:rFonts w:ascii="Arial" w:hAnsi="Arial"/>
                <w:sz w:val="20"/>
                <w:lang w:val="uk-UA"/>
              </w:rPr>
            </w:pPr>
          </w:p>
        </w:tc>
        <w:tc>
          <w:tcPr>
            <w:tcW w:w="1547" w:type="dxa"/>
            <w:gridSpan w:val="3"/>
            <w:vAlign w:val="bottom"/>
            <w:hideMark/>
          </w:tcPr>
          <w:p w14:paraId="152185AF" w14:textId="77777777" w:rsidR="00A10144" w:rsidRPr="00A51084" w:rsidRDefault="00A10144" w:rsidP="0027557F">
            <w:pPr>
              <w:spacing w:after="0"/>
              <w:rPr>
                <w:rFonts w:ascii="Arial" w:hAnsi="Arial"/>
                <w:sz w:val="20"/>
                <w:lang w:val="uk-UA"/>
              </w:rPr>
            </w:pPr>
            <w:r w:rsidRPr="00A51084">
              <w:rPr>
                <w:rFonts w:ascii="Arial" w:hAnsi="Arial"/>
                <w:sz w:val="20"/>
                <w:lang w:val="uk-UA"/>
              </w:rPr>
              <w:t>За період</w:t>
            </w:r>
          </w:p>
        </w:tc>
        <w:tc>
          <w:tcPr>
            <w:tcW w:w="1412" w:type="dxa"/>
            <w:vAlign w:val="bottom"/>
            <w:hideMark/>
          </w:tcPr>
          <w:p w14:paraId="421248EA" w14:textId="77777777" w:rsidR="00A10144" w:rsidRPr="00A51084" w:rsidRDefault="00A10144" w:rsidP="0027557F">
            <w:pPr>
              <w:spacing w:after="0"/>
              <w:rPr>
                <w:rFonts w:ascii="Arial" w:hAnsi="Arial"/>
                <w:sz w:val="20"/>
                <w:lang w:val="uk-UA"/>
              </w:rPr>
            </w:pPr>
            <w:r w:rsidRPr="00A51084">
              <w:rPr>
                <w:rFonts w:ascii="Arial" w:hAnsi="Arial"/>
                <w:sz w:val="20"/>
                <w:lang w:val="uk-UA"/>
              </w:rPr>
              <w:t>Кумулятивний</w:t>
            </w:r>
          </w:p>
        </w:tc>
      </w:tr>
      <w:tr w:rsidR="00A10144" w:rsidRPr="00A51084" w14:paraId="41877DE9" w14:textId="77777777" w:rsidTr="00CF0419">
        <w:trPr>
          <w:trHeight w:val="315"/>
        </w:trPr>
        <w:tc>
          <w:tcPr>
            <w:tcW w:w="6180" w:type="dxa"/>
            <w:gridSpan w:val="2"/>
            <w:vAlign w:val="bottom"/>
            <w:hideMark/>
          </w:tcPr>
          <w:p w14:paraId="308BD83A" w14:textId="77777777" w:rsidR="00A10144" w:rsidRPr="00A51084" w:rsidRDefault="00A10144" w:rsidP="0027557F">
            <w:pPr>
              <w:spacing w:after="0"/>
              <w:rPr>
                <w:rFonts w:ascii="Arial" w:hAnsi="Arial"/>
                <w:b/>
                <w:sz w:val="20"/>
                <w:lang w:val="uk-UA"/>
              </w:rPr>
            </w:pPr>
            <w:r w:rsidRPr="00A51084">
              <w:rPr>
                <w:rFonts w:ascii="Arial" w:hAnsi="Arial"/>
                <w:b/>
                <w:sz w:val="20"/>
                <w:lang w:val="uk-UA"/>
              </w:rPr>
              <w:t>Рух грошового балансу</w:t>
            </w:r>
          </w:p>
        </w:tc>
        <w:tc>
          <w:tcPr>
            <w:tcW w:w="236" w:type="dxa"/>
            <w:vAlign w:val="bottom"/>
          </w:tcPr>
          <w:p w14:paraId="7FF30740" w14:textId="77777777" w:rsidR="00A10144" w:rsidRPr="00A51084" w:rsidRDefault="00A10144" w:rsidP="0027557F">
            <w:pPr>
              <w:spacing w:after="0"/>
              <w:rPr>
                <w:rFonts w:ascii="Arial" w:hAnsi="Arial"/>
                <w:b/>
                <w:sz w:val="20"/>
                <w:lang w:val="uk-UA"/>
              </w:rPr>
            </w:pPr>
          </w:p>
        </w:tc>
        <w:tc>
          <w:tcPr>
            <w:tcW w:w="1547" w:type="dxa"/>
            <w:gridSpan w:val="3"/>
            <w:vAlign w:val="bottom"/>
            <w:hideMark/>
          </w:tcPr>
          <w:p w14:paraId="296A2ED1" w14:textId="77777777" w:rsidR="00A10144" w:rsidRPr="00A51084" w:rsidRDefault="00A10144" w:rsidP="0027557F">
            <w:pPr>
              <w:spacing w:after="0"/>
              <w:rPr>
                <w:rFonts w:ascii="Arial" w:hAnsi="Arial"/>
                <w:b/>
                <w:sz w:val="20"/>
                <w:lang w:val="uk-UA"/>
              </w:rPr>
            </w:pPr>
            <w:r w:rsidRPr="00A51084">
              <w:rPr>
                <w:rFonts w:ascii="Arial" w:hAnsi="Arial"/>
                <w:b/>
                <w:sz w:val="20"/>
                <w:lang w:val="uk-UA"/>
              </w:rPr>
              <w:t>EUR</w:t>
            </w:r>
          </w:p>
        </w:tc>
        <w:tc>
          <w:tcPr>
            <w:tcW w:w="1412" w:type="dxa"/>
            <w:vAlign w:val="bottom"/>
            <w:hideMark/>
          </w:tcPr>
          <w:p w14:paraId="6992D879" w14:textId="77777777" w:rsidR="00A10144" w:rsidRPr="00A51084" w:rsidRDefault="00A10144" w:rsidP="0027557F">
            <w:pPr>
              <w:spacing w:after="0"/>
              <w:rPr>
                <w:rFonts w:ascii="Arial" w:hAnsi="Arial"/>
                <w:b/>
                <w:sz w:val="20"/>
                <w:lang w:val="uk-UA"/>
              </w:rPr>
            </w:pPr>
            <w:r w:rsidRPr="00A51084">
              <w:rPr>
                <w:rFonts w:ascii="Arial" w:hAnsi="Arial"/>
                <w:b/>
                <w:sz w:val="20"/>
                <w:lang w:val="uk-UA"/>
              </w:rPr>
              <w:t>EUR</w:t>
            </w:r>
          </w:p>
        </w:tc>
      </w:tr>
      <w:tr w:rsidR="00A10144" w:rsidRPr="00A51084" w14:paraId="2F61413C" w14:textId="77777777" w:rsidTr="00CF0419">
        <w:trPr>
          <w:trHeight w:val="315"/>
        </w:trPr>
        <w:tc>
          <w:tcPr>
            <w:tcW w:w="6180" w:type="dxa"/>
            <w:gridSpan w:val="2"/>
            <w:vAlign w:val="bottom"/>
          </w:tcPr>
          <w:p w14:paraId="05F63953" w14:textId="77777777" w:rsidR="00A10144" w:rsidRPr="00A51084" w:rsidRDefault="00A10144" w:rsidP="0027557F">
            <w:pPr>
              <w:spacing w:after="0"/>
              <w:rPr>
                <w:rFonts w:ascii="Arial" w:hAnsi="Arial"/>
                <w:b/>
                <w:sz w:val="20"/>
                <w:lang w:val="uk-UA"/>
              </w:rPr>
            </w:pPr>
          </w:p>
        </w:tc>
        <w:tc>
          <w:tcPr>
            <w:tcW w:w="236" w:type="dxa"/>
            <w:vAlign w:val="bottom"/>
          </w:tcPr>
          <w:p w14:paraId="5201EB49" w14:textId="77777777" w:rsidR="00A10144" w:rsidRPr="00A51084" w:rsidRDefault="00A10144" w:rsidP="0027557F">
            <w:pPr>
              <w:spacing w:after="0"/>
              <w:rPr>
                <w:rFonts w:ascii="Arial" w:hAnsi="Arial"/>
                <w:sz w:val="20"/>
                <w:lang w:val="uk-UA"/>
              </w:rPr>
            </w:pPr>
          </w:p>
        </w:tc>
        <w:tc>
          <w:tcPr>
            <w:tcW w:w="1547" w:type="dxa"/>
            <w:gridSpan w:val="3"/>
            <w:vAlign w:val="bottom"/>
          </w:tcPr>
          <w:p w14:paraId="2EAC29F6" w14:textId="77777777" w:rsidR="00A10144" w:rsidRPr="00A51084" w:rsidRDefault="00A10144" w:rsidP="0027557F">
            <w:pPr>
              <w:spacing w:after="0"/>
              <w:rPr>
                <w:rFonts w:ascii="Arial" w:hAnsi="Arial"/>
                <w:sz w:val="20"/>
                <w:lang w:val="uk-UA"/>
              </w:rPr>
            </w:pPr>
          </w:p>
        </w:tc>
        <w:tc>
          <w:tcPr>
            <w:tcW w:w="1412" w:type="dxa"/>
            <w:vAlign w:val="bottom"/>
          </w:tcPr>
          <w:p w14:paraId="1DD27F10" w14:textId="77777777" w:rsidR="00A10144" w:rsidRPr="00A51084" w:rsidRDefault="00A10144" w:rsidP="0027557F">
            <w:pPr>
              <w:spacing w:after="0"/>
              <w:rPr>
                <w:rFonts w:ascii="Arial" w:hAnsi="Arial"/>
                <w:sz w:val="20"/>
                <w:lang w:val="uk-UA"/>
              </w:rPr>
            </w:pPr>
          </w:p>
        </w:tc>
      </w:tr>
      <w:tr w:rsidR="00A10144" w:rsidRPr="00A51084" w14:paraId="11505D57" w14:textId="77777777" w:rsidTr="00CF0419">
        <w:trPr>
          <w:trHeight w:val="315"/>
        </w:trPr>
        <w:tc>
          <w:tcPr>
            <w:tcW w:w="6180" w:type="dxa"/>
            <w:gridSpan w:val="2"/>
            <w:vAlign w:val="bottom"/>
            <w:hideMark/>
          </w:tcPr>
          <w:p w14:paraId="41106C05" w14:textId="1E219C9C" w:rsidR="00A10144" w:rsidRPr="00A51084" w:rsidRDefault="00FD2473" w:rsidP="0027557F">
            <w:pPr>
              <w:spacing w:after="0"/>
              <w:rPr>
                <w:rFonts w:ascii="Arial" w:hAnsi="Arial"/>
                <w:sz w:val="20"/>
                <w:lang w:val="uk-UA"/>
              </w:rPr>
            </w:pPr>
            <w:r w:rsidRPr="00A51084">
              <w:rPr>
                <w:rFonts w:ascii="Arial" w:hAnsi="Arial"/>
                <w:sz w:val="20"/>
                <w:lang w:val="uk-UA"/>
              </w:rPr>
              <w:t xml:space="preserve">Банківський рахунок </w:t>
            </w:r>
            <w:proofErr w:type="spellStart"/>
            <w:r w:rsidR="00A51084" w:rsidRPr="00A51084">
              <w:rPr>
                <w:rFonts w:ascii="Arial" w:hAnsi="Arial"/>
                <w:sz w:val="20"/>
                <w:lang w:val="uk-UA"/>
              </w:rPr>
              <w:t>Проєкт</w:t>
            </w:r>
            <w:r w:rsidRPr="00A51084">
              <w:rPr>
                <w:rFonts w:ascii="Arial" w:hAnsi="Arial"/>
                <w:sz w:val="20"/>
                <w:lang w:val="uk-UA"/>
              </w:rPr>
              <w:t>у</w:t>
            </w:r>
            <w:proofErr w:type="spellEnd"/>
            <w:r w:rsidRPr="00A51084">
              <w:rPr>
                <w:rFonts w:ascii="Arial" w:hAnsi="Arial"/>
                <w:sz w:val="20"/>
                <w:lang w:val="uk-UA"/>
              </w:rPr>
              <w:t xml:space="preserve"> </w:t>
            </w:r>
            <w:r w:rsidR="00A10144" w:rsidRPr="00A51084">
              <w:rPr>
                <w:rFonts w:ascii="Arial" w:hAnsi="Arial"/>
                <w:sz w:val="20"/>
                <w:lang w:val="uk-UA"/>
              </w:rPr>
              <w:t>Залишок на початок періоду</w:t>
            </w:r>
          </w:p>
        </w:tc>
        <w:tc>
          <w:tcPr>
            <w:tcW w:w="236" w:type="dxa"/>
            <w:vAlign w:val="bottom"/>
          </w:tcPr>
          <w:p w14:paraId="2E0CD1C3" w14:textId="77777777" w:rsidR="00A10144" w:rsidRPr="00A51084" w:rsidRDefault="00A10144" w:rsidP="0027557F">
            <w:pPr>
              <w:spacing w:after="0"/>
              <w:rPr>
                <w:rFonts w:ascii="Arial" w:hAnsi="Arial"/>
                <w:sz w:val="20"/>
                <w:lang w:val="uk-UA"/>
              </w:rPr>
            </w:pPr>
          </w:p>
        </w:tc>
        <w:tc>
          <w:tcPr>
            <w:tcW w:w="1547" w:type="dxa"/>
            <w:gridSpan w:val="3"/>
            <w:vAlign w:val="bottom"/>
            <w:hideMark/>
          </w:tcPr>
          <w:p w14:paraId="3CD7E66E" w14:textId="77777777" w:rsidR="00A10144" w:rsidRPr="00A51084" w:rsidRDefault="00A10144" w:rsidP="0027557F">
            <w:pPr>
              <w:spacing w:after="0"/>
              <w:rPr>
                <w:rFonts w:ascii="Arial" w:hAnsi="Arial"/>
                <w:sz w:val="20"/>
                <w:lang w:val="uk-UA"/>
              </w:rPr>
            </w:pPr>
            <w:r w:rsidRPr="00A51084">
              <w:rPr>
                <w:rFonts w:ascii="Arial" w:hAnsi="Arial"/>
                <w:sz w:val="20"/>
                <w:lang w:val="uk-UA"/>
              </w:rPr>
              <w:t>x</w:t>
            </w:r>
          </w:p>
        </w:tc>
        <w:tc>
          <w:tcPr>
            <w:tcW w:w="1412" w:type="dxa"/>
            <w:vAlign w:val="bottom"/>
            <w:hideMark/>
          </w:tcPr>
          <w:p w14:paraId="41AFD377" w14:textId="77777777" w:rsidR="00A10144" w:rsidRPr="00A51084" w:rsidRDefault="00A10144" w:rsidP="0027557F">
            <w:pPr>
              <w:spacing w:after="0"/>
              <w:rPr>
                <w:rFonts w:ascii="Arial" w:hAnsi="Arial"/>
                <w:sz w:val="20"/>
                <w:lang w:val="uk-UA"/>
              </w:rPr>
            </w:pPr>
            <w:r w:rsidRPr="00A51084">
              <w:rPr>
                <w:rFonts w:ascii="Arial" w:hAnsi="Arial"/>
                <w:sz w:val="20"/>
                <w:lang w:val="uk-UA"/>
              </w:rPr>
              <w:t>-</w:t>
            </w:r>
          </w:p>
        </w:tc>
      </w:tr>
      <w:tr w:rsidR="00A10144" w:rsidRPr="00A51084" w14:paraId="64EC3597" w14:textId="77777777" w:rsidTr="00CF0419">
        <w:trPr>
          <w:trHeight w:val="315"/>
        </w:trPr>
        <w:tc>
          <w:tcPr>
            <w:tcW w:w="6180" w:type="dxa"/>
            <w:gridSpan w:val="2"/>
            <w:vAlign w:val="bottom"/>
          </w:tcPr>
          <w:p w14:paraId="531995AA" w14:textId="77777777" w:rsidR="00A10144" w:rsidRPr="00A51084" w:rsidRDefault="00A10144" w:rsidP="0027557F">
            <w:pPr>
              <w:spacing w:after="0"/>
              <w:rPr>
                <w:rFonts w:ascii="Arial" w:hAnsi="Arial"/>
                <w:sz w:val="20"/>
                <w:lang w:val="uk-UA"/>
              </w:rPr>
            </w:pPr>
          </w:p>
        </w:tc>
        <w:tc>
          <w:tcPr>
            <w:tcW w:w="236" w:type="dxa"/>
            <w:vAlign w:val="bottom"/>
          </w:tcPr>
          <w:p w14:paraId="178F8A67" w14:textId="77777777" w:rsidR="00A10144" w:rsidRPr="00A51084" w:rsidRDefault="00A10144" w:rsidP="0027557F">
            <w:pPr>
              <w:spacing w:after="0"/>
              <w:rPr>
                <w:rFonts w:ascii="Arial" w:hAnsi="Arial"/>
                <w:sz w:val="20"/>
                <w:lang w:val="uk-UA"/>
              </w:rPr>
            </w:pPr>
          </w:p>
        </w:tc>
        <w:tc>
          <w:tcPr>
            <w:tcW w:w="1547" w:type="dxa"/>
            <w:gridSpan w:val="3"/>
            <w:vAlign w:val="bottom"/>
          </w:tcPr>
          <w:p w14:paraId="78BD5D9E" w14:textId="77777777" w:rsidR="00A10144" w:rsidRPr="00A51084" w:rsidRDefault="00A10144" w:rsidP="0027557F">
            <w:pPr>
              <w:spacing w:after="0"/>
              <w:rPr>
                <w:rFonts w:ascii="Arial" w:hAnsi="Arial"/>
                <w:sz w:val="20"/>
                <w:lang w:val="uk-UA"/>
              </w:rPr>
            </w:pPr>
          </w:p>
        </w:tc>
        <w:tc>
          <w:tcPr>
            <w:tcW w:w="1412" w:type="dxa"/>
            <w:vAlign w:val="bottom"/>
          </w:tcPr>
          <w:p w14:paraId="13BD6C30" w14:textId="77777777" w:rsidR="00A10144" w:rsidRPr="00A51084" w:rsidRDefault="00A10144" w:rsidP="0027557F">
            <w:pPr>
              <w:spacing w:after="0"/>
              <w:rPr>
                <w:rFonts w:ascii="Arial" w:hAnsi="Arial"/>
                <w:sz w:val="20"/>
                <w:lang w:val="uk-UA"/>
              </w:rPr>
            </w:pPr>
          </w:p>
        </w:tc>
      </w:tr>
      <w:tr w:rsidR="00A10144" w:rsidRPr="00A51084" w14:paraId="0B6E67E5" w14:textId="77777777" w:rsidTr="00CF0419">
        <w:trPr>
          <w:trHeight w:val="315"/>
        </w:trPr>
        <w:tc>
          <w:tcPr>
            <w:tcW w:w="6180" w:type="dxa"/>
            <w:gridSpan w:val="2"/>
            <w:vAlign w:val="bottom"/>
            <w:hideMark/>
          </w:tcPr>
          <w:p w14:paraId="54D0DEFC" w14:textId="77777777" w:rsidR="00A10144" w:rsidRPr="00A51084" w:rsidRDefault="00A10144" w:rsidP="0027557F">
            <w:pPr>
              <w:spacing w:after="0"/>
              <w:rPr>
                <w:rFonts w:ascii="Arial" w:hAnsi="Arial"/>
                <w:sz w:val="20"/>
                <w:lang w:val="uk-UA"/>
              </w:rPr>
            </w:pPr>
            <w:r w:rsidRPr="00A51084">
              <w:rPr>
                <w:rFonts w:ascii="Arial" w:hAnsi="Arial"/>
                <w:sz w:val="20"/>
                <w:lang w:val="uk-UA"/>
              </w:rPr>
              <w:t>Перекази, отримані від ЄІБ</w:t>
            </w:r>
          </w:p>
        </w:tc>
        <w:tc>
          <w:tcPr>
            <w:tcW w:w="236" w:type="dxa"/>
            <w:vAlign w:val="bottom"/>
          </w:tcPr>
          <w:p w14:paraId="6C07506C" w14:textId="77777777" w:rsidR="00A10144" w:rsidRPr="00A51084" w:rsidRDefault="00A10144" w:rsidP="0027557F">
            <w:pPr>
              <w:spacing w:after="0"/>
              <w:rPr>
                <w:rFonts w:ascii="Arial" w:hAnsi="Arial"/>
                <w:sz w:val="20"/>
                <w:lang w:val="uk-UA"/>
              </w:rPr>
            </w:pPr>
          </w:p>
        </w:tc>
        <w:tc>
          <w:tcPr>
            <w:tcW w:w="1547" w:type="dxa"/>
            <w:gridSpan w:val="3"/>
            <w:vAlign w:val="bottom"/>
            <w:hideMark/>
          </w:tcPr>
          <w:p w14:paraId="6FA52822" w14:textId="77777777" w:rsidR="00A10144" w:rsidRPr="00A51084" w:rsidRDefault="00A10144" w:rsidP="0027557F">
            <w:pPr>
              <w:spacing w:after="0"/>
              <w:rPr>
                <w:rFonts w:ascii="Arial" w:hAnsi="Arial"/>
                <w:sz w:val="20"/>
                <w:lang w:val="uk-UA"/>
              </w:rPr>
            </w:pPr>
            <w:r w:rsidRPr="00A51084">
              <w:rPr>
                <w:rFonts w:ascii="Arial" w:hAnsi="Arial"/>
                <w:sz w:val="20"/>
                <w:lang w:val="uk-UA"/>
              </w:rPr>
              <w:t>x</w:t>
            </w:r>
          </w:p>
        </w:tc>
        <w:tc>
          <w:tcPr>
            <w:tcW w:w="1412" w:type="dxa"/>
            <w:vAlign w:val="bottom"/>
            <w:hideMark/>
          </w:tcPr>
          <w:p w14:paraId="2E018595" w14:textId="77777777" w:rsidR="00A10144" w:rsidRPr="00A51084" w:rsidRDefault="00A10144" w:rsidP="0027557F">
            <w:pPr>
              <w:spacing w:after="0"/>
              <w:rPr>
                <w:rFonts w:ascii="Arial" w:hAnsi="Arial"/>
                <w:sz w:val="20"/>
                <w:lang w:val="uk-UA"/>
              </w:rPr>
            </w:pPr>
            <w:r w:rsidRPr="00A51084">
              <w:rPr>
                <w:rFonts w:ascii="Arial" w:hAnsi="Arial"/>
                <w:sz w:val="20"/>
                <w:lang w:val="uk-UA"/>
              </w:rPr>
              <w:t>x</w:t>
            </w:r>
          </w:p>
        </w:tc>
      </w:tr>
      <w:tr w:rsidR="00A10144" w:rsidRPr="00A51084" w14:paraId="416D216A" w14:textId="77777777" w:rsidTr="00CF0419">
        <w:trPr>
          <w:trHeight w:val="315"/>
        </w:trPr>
        <w:tc>
          <w:tcPr>
            <w:tcW w:w="6180" w:type="dxa"/>
            <w:gridSpan w:val="2"/>
            <w:vAlign w:val="bottom"/>
            <w:hideMark/>
          </w:tcPr>
          <w:p w14:paraId="2594699A" w14:textId="77777777" w:rsidR="00A10144" w:rsidRPr="00A51084" w:rsidRDefault="00A10144" w:rsidP="0027557F">
            <w:pPr>
              <w:spacing w:after="0"/>
              <w:rPr>
                <w:rFonts w:ascii="Arial" w:hAnsi="Arial"/>
                <w:sz w:val="20"/>
                <w:lang w:val="uk-UA"/>
              </w:rPr>
            </w:pPr>
          </w:p>
        </w:tc>
        <w:tc>
          <w:tcPr>
            <w:tcW w:w="236" w:type="dxa"/>
            <w:vAlign w:val="bottom"/>
          </w:tcPr>
          <w:p w14:paraId="49A3EF45" w14:textId="77777777" w:rsidR="00A10144" w:rsidRPr="00A51084" w:rsidRDefault="00A10144" w:rsidP="0027557F">
            <w:pPr>
              <w:spacing w:after="0"/>
              <w:rPr>
                <w:rFonts w:ascii="Arial" w:hAnsi="Arial"/>
                <w:sz w:val="20"/>
                <w:lang w:val="uk-UA"/>
              </w:rPr>
            </w:pPr>
          </w:p>
        </w:tc>
        <w:tc>
          <w:tcPr>
            <w:tcW w:w="1547" w:type="dxa"/>
            <w:gridSpan w:val="3"/>
            <w:vAlign w:val="bottom"/>
          </w:tcPr>
          <w:p w14:paraId="311EF7FE" w14:textId="77777777" w:rsidR="00A10144" w:rsidRPr="00A51084" w:rsidRDefault="00A10144" w:rsidP="0027557F">
            <w:pPr>
              <w:spacing w:after="0"/>
              <w:rPr>
                <w:rFonts w:ascii="Arial" w:hAnsi="Arial"/>
                <w:sz w:val="20"/>
                <w:lang w:val="uk-UA"/>
              </w:rPr>
            </w:pPr>
          </w:p>
        </w:tc>
        <w:tc>
          <w:tcPr>
            <w:tcW w:w="1412" w:type="dxa"/>
            <w:vAlign w:val="bottom"/>
          </w:tcPr>
          <w:p w14:paraId="0C1CA185" w14:textId="77777777" w:rsidR="00A10144" w:rsidRPr="00A51084" w:rsidRDefault="00A10144" w:rsidP="0027557F">
            <w:pPr>
              <w:spacing w:after="0"/>
              <w:rPr>
                <w:rFonts w:ascii="Arial" w:hAnsi="Arial"/>
                <w:sz w:val="20"/>
                <w:lang w:val="uk-UA"/>
              </w:rPr>
            </w:pPr>
          </w:p>
        </w:tc>
      </w:tr>
      <w:tr w:rsidR="00A10144" w:rsidRPr="00A51084" w14:paraId="70F3B0A9" w14:textId="77777777" w:rsidTr="00CF0419">
        <w:trPr>
          <w:trHeight w:val="315"/>
        </w:trPr>
        <w:tc>
          <w:tcPr>
            <w:tcW w:w="6180" w:type="dxa"/>
            <w:gridSpan w:val="2"/>
            <w:vAlign w:val="bottom"/>
            <w:hideMark/>
          </w:tcPr>
          <w:p w14:paraId="12A7BEE5" w14:textId="77777777" w:rsidR="00A10144" w:rsidRPr="00A51084" w:rsidRDefault="00A10144" w:rsidP="0027557F">
            <w:pPr>
              <w:spacing w:after="0"/>
              <w:rPr>
                <w:rFonts w:ascii="Arial" w:hAnsi="Arial"/>
                <w:sz w:val="20"/>
                <w:lang w:val="uk-UA"/>
              </w:rPr>
            </w:pPr>
            <w:r w:rsidRPr="00A51084">
              <w:rPr>
                <w:rFonts w:ascii="Arial" w:hAnsi="Arial"/>
                <w:sz w:val="20"/>
                <w:lang w:val="uk-UA"/>
              </w:rPr>
              <w:t>Здійснені виплати</w:t>
            </w:r>
          </w:p>
        </w:tc>
        <w:tc>
          <w:tcPr>
            <w:tcW w:w="236" w:type="dxa"/>
            <w:vAlign w:val="bottom"/>
          </w:tcPr>
          <w:p w14:paraId="4853136F" w14:textId="77777777" w:rsidR="00A10144" w:rsidRPr="00A51084" w:rsidRDefault="00A10144" w:rsidP="0027557F">
            <w:pPr>
              <w:spacing w:after="0"/>
              <w:rPr>
                <w:rFonts w:ascii="Arial" w:hAnsi="Arial"/>
                <w:sz w:val="20"/>
                <w:lang w:val="uk-UA"/>
              </w:rPr>
            </w:pPr>
          </w:p>
        </w:tc>
        <w:tc>
          <w:tcPr>
            <w:tcW w:w="1547" w:type="dxa"/>
            <w:gridSpan w:val="3"/>
            <w:vAlign w:val="bottom"/>
            <w:hideMark/>
          </w:tcPr>
          <w:p w14:paraId="361D64AA" w14:textId="77777777" w:rsidR="00A10144" w:rsidRPr="00A51084" w:rsidRDefault="00A10144" w:rsidP="0027557F">
            <w:pPr>
              <w:spacing w:after="0"/>
              <w:rPr>
                <w:rFonts w:ascii="Arial" w:hAnsi="Arial"/>
                <w:sz w:val="20"/>
                <w:lang w:val="uk-UA"/>
              </w:rPr>
            </w:pPr>
            <w:r w:rsidRPr="00A51084">
              <w:rPr>
                <w:rFonts w:ascii="Arial" w:hAnsi="Arial"/>
                <w:sz w:val="20"/>
                <w:lang w:val="uk-UA"/>
              </w:rPr>
              <w:t>(x)</w:t>
            </w:r>
          </w:p>
        </w:tc>
        <w:tc>
          <w:tcPr>
            <w:tcW w:w="1412" w:type="dxa"/>
            <w:vAlign w:val="bottom"/>
            <w:hideMark/>
          </w:tcPr>
          <w:p w14:paraId="20AB9158" w14:textId="77777777" w:rsidR="00A10144" w:rsidRPr="00A51084" w:rsidRDefault="00A10144" w:rsidP="0027557F">
            <w:pPr>
              <w:spacing w:after="0"/>
              <w:rPr>
                <w:rFonts w:ascii="Arial" w:hAnsi="Arial"/>
                <w:sz w:val="20"/>
                <w:lang w:val="uk-UA"/>
              </w:rPr>
            </w:pPr>
            <w:r w:rsidRPr="00A51084">
              <w:rPr>
                <w:rFonts w:ascii="Arial" w:hAnsi="Arial"/>
                <w:sz w:val="20"/>
                <w:lang w:val="uk-UA"/>
              </w:rPr>
              <w:t>(x</w:t>
            </w:r>
          </w:p>
        </w:tc>
      </w:tr>
      <w:tr w:rsidR="00A10144" w:rsidRPr="00A51084" w14:paraId="082CC851" w14:textId="77777777" w:rsidTr="00CF0419">
        <w:trPr>
          <w:trHeight w:val="315"/>
        </w:trPr>
        <w:tc>
          <w:tcPr>
            <w:tcW w:w="6180" w:type="dxa"/>
            <w:gridSpan w:val="2"/>
            <w:vAlign w:val="bottom"/>
          </w:tcPr>
          <w:p w14:paraId="4FCD3F7A" w14:textId="77777777" w:rsidR="00A10144" w:rsidRPr="00A51084" w:rsidRDefault="00A10144" w:rsidP="0027557F">
            <w:pPr>
              <w:spacing w:after="0"/>
              <w:rPr>
                <w:rFonts w:ascii="Arial" w:hAnsi="Arial"/>
                <w:sz w:val="20"/>
                <w:lang w:val="uk-UA"/>
              </w:rPr>
            </w:pPr>
          </w:p>
        </w:tc>
        <w:tc>
          <w:tcPr>
            <w:tcW w:w="236" w:type="dxa"/>
            <w:vAlign w:val="bottom"/>
          </w:tcPr>
          <w:p w14:paraId="1008FD5F" w14:textId="77777777" w:rsidR="00A10144" w:rsidRPr="00A51084" w:rsidRDefault="00A10144" w:rsidP="0027557F">
            <w:pPr>
              <w:spacing w:after="0"/>
              <w:rPr>
                <w:rFonts w:ascii="Arial" w:hAnsi="Arial"/>
                <w:sz w:val="20"/>
                <w:lang w:val="uk-UA"/>
              </w:rPr>
            </w:pPr>
          </w:p>
        </w:tc>
        <w:tc>
          <w:tcPr>
            <w:tcW w:w="1547" w:type="dxa"/>
            <w:gridSpan w:val="3"/>
            <w:vAlign w:val="bottom"/>
          </w:tcPr>
          <w:p w14:paraId="43ECD504" w14:textId="77777777" w:rsidR="00A10144" w:rsidRPr="00A51084" w:rsidRDefault="00A10144" w:rsidP="0027557F">
            <w:pPr>
              <w:spacing w:after="0"/>
              <w:rPr>
                <w:rFonts w:ascii="Arial" w:hAnsi="Arial"/>
                <w:sz w:val="20"/>
                <w:lang w:val="uk-UA"/>
              </w:rPr>
            </w:pPr>
          </w:p>
        </w:tc>
        <w:tc>
          <w:tcPr>
            <w:tcW w:w="1412" w:type="dxa"/>
            <w:vAlign w:val="bottom"/>
          </w:tcPr>
          <w:p w14:paraId="6FB4DA6F" w14:textId="77777777" w:rsidR="00A10144" w:rsidRPr="00A51084" w:rsidRDefault="00A10144" w:rsidP="0027557F">
            <w:pPr>
              <w:spacing w:after="0"/>
              <w:rPr>
                <w:rFonts w:ascii="Arial" w:hAnsi="Arial"/>
                <w:sz w:val="20"/>
                <w:lang w:val="uk-UA"/>
              </w:rPr>
            </w:pPr>
          </w:p>
        </w:tc>
      </w:tr>
      <w:tr w:rsidR="00A10144" w:rsidRPr="00A51084" w14:paraId="7C95403B" w14:textId="77777777" w:rsidTr="00CF0419">
        <w:trPr>
          <w:trHeight w:val="315"/>
        </w:trPr>
        <w:tc>
          <w:tcPr>
            <w:tcW w:w="6180" w:type="dxa"/>
            <w:gridSpan w:val="2"/>
            <w:vAlign w:val="bottom"/>
          </w:tcPr>
          <w:p w14:paraId="390D85CC" w14:textId="77777777" w:rsidR="00A10144" w:rsidRPr="00A51084" w:rsidRDefault="00A10144" w:rsidP="0027557F">
            <w:pPr>
              <w:spacing w:after="0"/>
              <w:rPr>
                <w:rFonts w:ascii="Arial" w:hAnsi="Arial"/>
                <w:sz w:val="20"/>
                <w:lang w:val="uk-UA"/>
              </w:rPr>
            </w:pPr>
          </w:p>
        </w:tc>
        <w:tc>
          <w:tcPr>
            <w:tcW w:w="236" w:type="dxa"/>
            <w:vAlign w:val="bottom"/>
          </w:tcPr>
          <w:p w14:paraId="56D2A9B1" w14:textId="77777777" w:rsidR="00A10144" w:rsidRPr="00A51084" w:rsidRDefault="00A10144" w:rsidP="0027557F">
            <w:pPr>
              <w:spacing w:after="0"/>
              <w:rPr>
                <w:rFonts w:ascii="Arial" w:hAnsi="Arial"/>
                <w:sz w:val="20"/>
                <w:lang w:val="uk-UA"/>
              </w:rPr>
            </w:pPr>
          </w:p>
        </w:tc>
        <w:tc>
          <w:tcPr>
            <w:tcW w:w="1547" w:type="dxa"/>
            <w:gridSpan w:val="3"/>
            <w:vAlign w:val="bottom"/>
          </w:tcPr>
          <w:p w14:paraId="6AC4C92F" w14:textId="77777777" w:rsidR="00A10144" w:rsidRPr="00A51084" w:rsidRDefault="00A10144" w:rsidP="0027557F">
            <w:pPr>
              <w:spacing w:after="0"/>
              <w:rPr>
                <w:rFonts w:ascii="Arial" w:hAnsi="Arial"/>
                <w:sz w:val="20"/>
                <w:lang w:val="uk-UA"/>
              </w:rPr>
            </w:pPr>
          </w:p>
        </w:tc>
        <w:tc>
          <w:tcPr>
            <w:tcW w:w="1412" w:type="dxa"/>
            <w:vAlign w:val="bottom"/>
          </w:tcPr>
          <w:p w14:paraId="1A6700C5" w14:textId="77777777" w:rsidR="00A10144" w:rsidRPr="00A51084" w:rsidRDefault="00A10144" w:rsidP="0027557F">
            <w:pPr>
              <w:spacing w:after="0"/>
              <w:rPr>
                <w:rFonts w:ascii="Arial" w:hAnsi="Arial"/>
                <w:sz w:val="20"/>
                <w:lang w:val="uk-UA"/>
              </w:rPr>
            </w:pPr>
          </w:p>
        </w:tc>
      </w:tr>
      <w:tr w:rsidR="00A10144" w:rsidRPr="00A51084" w14:paraId="06D74F5B" w14:textId="77777777" w:rsidTr="00CF0419">
        <w:trPr>
          <w:trHeight w:val="315"/>
        </w:trPr>
        <w:tc>
          <w:tcPr>
            <w:tcW w:w="6180" w:type="dxa"/>
            <w:gridSpan w:val="2"/>
            <w:vAlign w:val="bottom"/>
            <w:hideMark/>
          </w:tcPr>
          <w:p w14:paraId="04CE2042" w14:textId="309DED7E" w:rsidR="00A10144" w:rsidRPr="00A51084" w:rsidRDefault="00A10144" w:rsidP="0027557F">
            <w:pPr>
              <w:spacing w:after="0"/>
              <w:rPr>
                <w:rFonts w:ascii="Arial" w:hAnsi="Arial"/>
                <w:b/>
                <w:sz w:val="20"/>
                <w:lang w:val="uk-UA"/>
              </w:rPr>
            </w:pPr>
            <w:r w:rsidRPr="00A51084">
              <w:rPr>
                <w:rFonts w:ascii="Arial" w:hAnsi="Arial"/>
                <w:b/>
                <w:sz w:val="20"/>
                <w:lang w:val="uk-UA"/>
              </w:rPr>
              <w:t xml:space="preserve">Баланс </w:t>
            </w:r>
            <w:r w:rsidR="00FD2473" w:rsidRPr="00A51084">
              <w:rPr>
                <w:rFonts w:ascii="Arial" w:hAnsi="Arial"/>
                <w:sz w:val="20"/>
                <w:lang w:val="uk-UA"/>
              </w:rPr>
              <w:t xml:space="preserve">банківського рахунку </w:t>
            </w:r>
            <w:proofErr w:type="spellStart"/>
            <w:r w:rsidR="00A51084" w:rsidRPr="00A51084">
              <w:rPr>
                <w:rFonts w:ascii="Arial" w:hAnsi="Arial"/>
                <w:sz w:val="20"/>
                <w:lang w:val="uk-UA"/>
              </w:rPr>
              <w:t>Проєкт</w:t>
            </w:r>
            <w:r w:rsidR="00FD2473" w:rsidRPr="00A51084">
              <w:rPr>
                <w:rFonts w:ascii="Arial" w:hAnsi="Arial"/>
                <w:sz w:val="20"/>
                <w:lang w:val="uk-UA"/>
              </w:rPr>
              <w:t>у</w:t>
            </w:r>
            <w:proofErr w:type="spellEnd"/>
            <w:r w:rsidR="00FD2473" w:rsidRPr="00A51084">
              <w:rPr>
                <w:rFonts w:ascii="Arial" w:hAnsi="Arial"/>
                <w:sz w:val="20"/>
                <w:lang w:val="uk-UA"/>
              </w:rPr>
              <w:t xml:space="preserve"> </w:t>
            </w:r>
            <w:r w:rsidRPr="00A51084">
              <w:rPr>
                <w:rFonts w:ascii="Arial" w:hAnsi="Arial"/>
                <w:b/>
                <w:sz w:val="20"/>
                <w:lang w:val="uk-UA"/>
              </w:rPr>
              <w:t>на кінець періоду*</w:t>
            </w:r>
          </w:p>
        </w:tc>
        <w:tc>
          <w:tcPr>
            <w:tcW w:w="236" w:type="dxa"/>
            <w:vAlign w:val="bottom"/>
          </w:tcPr>
          <w:p w14:paraId="72B82B29" w14:textId="77777777" w:rsidR="00A10144" w:rsidRPr="00A51084" w:rsidRDefault="00A10144" w:rsidP="0027557F">
            <w:pPr>
              <w:spacing w:after="0"/>
              <w:rPr>
                <w:rFonts w:ascii="Arial" w:hAnsi="Arial"/>
                <w:b/>
                <w:sz w:val="20"/>
                <w:lang w:val="uk-UA"/>
              </w:rPr>
            </w:pPr>
          </w:p>
        </w:tc>
        <w:tc>
          <w:tcPr>
            <w:tcW w:w="1547" w:type="dxa"/>
            <w:gridSpan w:val="3"/>
            <w:tcBorders>
              <w:top w:val="single" w:sz="4" w:space="0" w:color="auto"/>
              <w:left w:val="nil"/>
              <w:bottom w:val="single" w:sz="4" w:space="0" w:color="auto"/>
              <w:right w:val="nil"/>
            </w:tcBorders>
            <w:vAlign w:val="bottom"/>
            <w:hideMark/>
          </w:tcPr>
          <w:p w14:paraId="1E5CC406" w14:textId="77777777" w:rsidR="00A10144" w:rsidRPr="00A51084" w:rsidRDefault="00A10144" w:rsidP="0027557F">
            <w:pPr>
              <w:spacing w:after="0"/>
              <w:rPr>
                <w:rFonts w:ascii="Arial" w:hAnsi="Arial"/>
                <w:b/>
                <w:sz w:val="20"/>
                <w:lang w:val="uk-UA"/>
              </w:rPr>
            </w:pPr>
            <w:r w:rsidRPr="00A51084">
              <w:rPr>
                <w:rFonts w:ascii="Arial" w:hAnsi="Arial"/>
                <w:b/>
                <w:sz w:val="20"/>
                <w:lang w:val="uk-UA"/>
              </w:rPr>
              <w:t>x</w:t>
            </w:r>
          </w:p>
        </w:tc>
        <w:tc>
          <w:tcPr>
            <w:tcW w:w="1412" w:type="dxa"/>
            <w:tcBorders>
              <w:top w:val="single" w:sz="4" w:space="0" w:color="auto"/>
              <w:left w:val="nil"/>
              <w:bottom w:val="single" w:sz="4" w:space="0" w:color="auto"/>
              <w:right w:val="nil"/>
            </w:tcBorders>
            <w:vAlign w:val="bottom"/>
            <w:hideMark/>
          </w:tcPr>
          <w:p w14:paraId="67D8E508" w14:textId="77777777" w:rsidR="00A10144" w:rsidRPr="00A51084" w:rsidRDefault="00A10144" w:rsidP="0027557F">
            <w:pPr>
              <w:spacing w:after="0"/>
              <w:rPr>
                <w:rFonts w:ascii="Arial" w:hAnsi="Arial"/>
                <w:b/>
                <w:sz w:val="20"/>
                <w:lang w:val="uk-UA"/>
              </w:rPr>
            </w:pPr>
            <w:r w:rsidRPr="00A51084">
              <w:rPr>
                <w:rFonts w:ascii="Arial" w:hAnsi="Arial"/>
                <w:b/>
                <w:sz w:val="20"/>
                <w:lang w:val="uk-UA"/>
              </w:rPr>
              <w:t>-</w:t>
            </w:r>
          </w:p>
        </w:tc>
      </w:tr>
      <w:tr w:rsidR="00A10144" w:rsidRPr="00A51084" w14:paraId="30A9CDD8" w14:textId="77777777" w:rsidTr="00CF0419">
        <w:trPr>
          <w:trHeight w:val="315"/>
        </w:trPr>
        <w:tc>
          <w:tcPr>
            <w:tcW w:w="6180" w:type="dxa"/>
            <w:gridSpan w:val="2"/>
            <w:vAlign w:val="bottom"/>
          </w:tcPr>
          <w:p w14:paraId="0D0C1BAC" w14:textId="77777777" w:rsidR="00A10144" w:rsidRPr="00A51084" w:rsidRDefault="00A10144" w:rsidP="0027557F">
            <w:pPr>
              <w:spacing w:after="0"/>
              <w:rPr>
                <w:rFonts w:ascii="Arial" w:hAnsi="Arial"/>
                <w:b/>
                <w:sz w:val="20"/>
                <w:lang w:val="uk-UA"/>
              </w:rPr>
            </w:pPr>
          </w:p>
        </w:tc>
        <w:tc>
          <w:tcPr>
            <w:tcW w:w="236" w:type="dxa"/>
            <w:vAlign w:val="bottom"/>
          </w:tcPr>
          <w:p w14:paraId="248E3F26" w14:textId="77777777" w:rsidR="00A10144" w:rsidRPr="00A51084" w:rsidRDefault="00A10144" w:rsidP="0027557F">
            <w:pPr>
              <w:spacing w:after="0"/>
              <w:rPr>
                <w:rFonts w:ascii="Arial" w:hAnsi="Arial"/>
                <w:sz w:val="20"/>
                <w:lang w:val="uk-UA"/>
              </w:rPr>
            </w:pPr>
          </w:p>
        </w:tc>
        <w:tc>
          <w:tcPr>
            <w:tcW w:w="1547" w:type="dxa"/>
            <w:gridSpan w:val="3"/>
            <w:vAlign w:val="bottom"/>
          </w:tcPr>
          <w:p w14:paraId="001947FC" w14:textId="77777777" w:rsidR="00A10144" w:rsidRPr="00A51084" w:rsidRDefault="00A10144" w:rsidP="0027557F">
            <w:pPr>
              <w:spacing w:after="0"/>
              <w:rPr>
                <w:rFonts w:ascii="Arial" w:hAnsi="Arial"/>
                <w:sz w:val="20"/>
                <w:lang w:val="uk-UA"/>
              </w:rPr>
            </w:pPr>
          </w:p>
        </w:tc>
        <w:tc>
          <w:tcPr>
            <w:tcW w:w="1412" w:type="dxa"/>
            <w:vAlign w:val="bottom"/>
          </w:tcPr>
          <w:p w14:paraId="64EB4458" w14:textId="77777777" w:rsidR="00A10144" w:rsidRPr="00A51084" w:rsidRDefault="00A10144" w:rsidP="0027557F">
            <w:pPr>
              <w:spacing w:after="0"/>
              <w:rPr>
                <w:rFonts w:ascii="Arial" w:hAnsi="Arial"/>
                <w:sz w:val="20"/>
                <w:lang w:val="uk-UA"/>
              </w:rPr>
            </w:pPr>
          </w:p>
        </w:tc>
      </w:tr>
      <w:tr w:rsidR="00A10144" w:rsidRPr="00A51084" w14:paraId="4DB226AB" w14:textId="77777777" w:rsidTr="00CF0419">
        <w:trPr>
          <w:trHeight w:val="315"/>
        </w:trPr>
        <w:tc>
          <w:tcPr>
            <w:tcW w:w="6180" w:type="dxa"/>
            <w:gridSpan w:val="2"/>
            <w:shd w:val="clear" w:color="auto" w:fill="FFCCCC"/>
            <w:vAlign w:val="bottom"/>
            <w:hideMark/>
          </w:tcPr>
          <w:p w14:paraId="7D4AB1D4" w14:textId="77777777" w:rsidR="00A10144" w:rsidRPr="00A51084" w:rsidRDefault="00A10144" w:rsidP="0027557F">
            <w:pPr>
              <w:spacing w:after="0"/>
              <w:rPr>
                <w:rFonts w:ascii="Arial" w:hAnsi="Arial"/>
                <w:sz w:val="20"/>
                <w:lang w:val="uk-UA"/>
              </w:rPr>
            </w:pPr>
          </w:p>
        </w:tc>
        <w:tc>
          <w:tcPr>
            <w:tcW w:w="236" w:type="dxa"/>
            <w:shd w:val="clear" w:color="auto" w:fill="FFCCCC"/>
            <w:vAlign w:val="bottom"/>
          </w:tcPr>
          <w:p w14:paraId="35951477" w14:textId="77777777" w:rsidR="00A10144" w:rsidRPr="00A51084" w:rsidRDefault="00A10144" w:rsidP="0027557F">
            <w:pPr>
              <w:spacing w:after="0"/>
              <w:rPr>
                <w:rFonts w:ascii="Arial" w:hAnsi="Arial"/>
                <w:sz w:val="20"/>
                <w:lang w:val="uk-UA"/>
              </w:rPr>
            </w:pPr>
          </w:p>
        </w:tc>
        <w:tc>
          <w:tcPr>
            <w:tcW w:w="1547" w:type="dxa"/>
            <w:gridSpan w:val="3"/>
            <w:shd w:val="clear" w:color="auto" w:fill="FFCCCC"/>
            <w:vAlign w:val="bottom"/>
          </w:tcPr>
          <w:p w14:paraId="333EFC36" w14:textId="77777777" w:rsidR="00A10144" w:rsidRPr="00A51084" w:rsidRDefault="00A10144" w:rsidP="0027557F">
            <w:pPr>
              <w:spacing w:after="0"/>
              <w:rPr>
                <w:rFonts w:ascii="Arial" w:hAnsi="Arial"/>
                <w:sz w:val="20"/>
                <w:lang w:val="uk-UA"/>
              </w:rPr>
            </w:pPr>
          </w:p>
        </w:tc>
        <w:tc>
          <w:tcPr>
            <w:tcW w:w="1412" w:type="dxa"/>
            <w:shd w:val="clear" w:color="auto" w:fill="FFCCCC"/>
            <w:vAlign w:val="bottom"/>
          </w:tcPr>
          <w:p w14:paraId="125E7B70" w14:textId="77777777" w:rsidR="00A10144" w:rsidRPr="00A51084" w:rsidRDefault="00A10144" w:rsidP="0027557F">
            <w:pPr>
              <w:spacing w:after="0"/>
              <w:rPr>
                <w:rFonts w:ascii="Arial" w:hAnsi="Arial"/>
                <w:sz w:val="20"/>
                <w:lang w:val="uk-UA"/>
              </w:rPr>
            </w:pPr>
          </w:p>
        </w:tc>
      </w:tr>
      <w:tr w:rsidR="00A10144" w:rsidRPr="00336E83" w14:paraId="2B951481" w14:textId="77777777" w:rsidTr="00CF0419">
        <w:trPr>
          <w:trHeight w:val="315"/>
        </w:trPr>
        <w:tc>
          <w:tcPr>
            <w:tcW w:w="6180" w:type="dxa"/>
            <w:gridSpan w:val="2"/>
            <w:vAlign w:val="bottom"/>
          </w:tcPr>
          <w:p w14:paraId="468243B0" w14:textId="77777777" w:rsidR="00A10144" w:rsidRPr="00A51084" w:rsidRDefault="00A10144" w:rsidP="0027557F">
            <w:pPr>
              <w:spacing w:after="0"/>
              <w:rPr>
                <w:rFonts w:ascii="Arial" w:hAnsi="Arial"/>
                <w:sz w:val="20"/>
                <w:lang w:val="uk-UA"/>
              </w:rPr>
            </w:pPr>
            <w:r w:rsidRPr="00A51084">
              <w:rPr>
                <w:rFonts w:ascii="Arial" w:hAnsi="Arial"/>
                <w:sz w:val="20"/>
                <w:lang w:val="uk-UA"/>
              </w:rPr>
              <w:t>*Додайте копію виписки з рахунку, що відображає кінцевий баланс</w:t>
            </w:r>
          </w:p>
        </w:tc>
        <w:tc>
          <w:tcPr>
            <w:tcW w:w="236" w:type="dxa"/>
            <w:vAlign w:val="bottom"/>
          </w:tcPr>
          <w:p w14:paraId="0E6BA16A" w14:textId="77777777" w:rsidR="00A10144" w:rsidRPr="00A51084" w:rsidRDefault="00A10144" w:rsidP="0027557F">
            <w:pPr>
              <w:spacing w:after="0"/>
              <w:rPr>
                <w:rFonts w:ascii="Arial" w:hAnsi="Arial"/>
                <w:sz w:val="20"/>
                <w:lang w:val="uk-UA"/>
              </w:rPr>
            </w:pPr>
          </w:p>
        </w:tc>
        <w:tc>
          <w:tcPr>
            <w:tcW w:w="1547" w:type="dxa"/>
            <w:gridSpan w:val="3"/>
            <w:vAlign w:val="bottom"/>
          </w:tcPr>
          <w:p w14:paraId="521C1741" w14:textId="77777777" w:rsidR="00A10144" w:rsidRPr="00A51084" w:rsidRDefault="00A10144" w:rsidP="0027557F">
            <w:pPr>
              <w:spacing w:after="0"/>
              <w:rPr>
                <w:rFonts w:ascii="Arial" w:hAnsi="Arial"/>
                <w:sz w:val="20"/>
                <w:lang w:val="uk-UA"/>
              </w:rPr>
            </w:pPr>
          </w:p>
        </w:tc>
        <w:tc>
          <w:tcPr>
            <w:tcW w:w="1412" w:type="dxa"/>
            <w:vAlign w:val="bottom"/>
          </w:tcPr>
          <w:p w14:paraId="1AB4F7DA" w14:textId="77777777" w:rsidR="00A10144" w:rsidRPr="00A51084" w:rsidRDefault="00A10144" w:rsidP="0027557F">
            <w:pPr>
              <w:spacing w:after="0"/>
              <w:rPr>
                <w:rFonts w:ascii="Arial" w:hAnsi="Arial"/>
                <w:sz w:val="20"/>
                <w:lang w:val="uk-UA"/>
              </w:rPr>
            </w:pPr>
          </w:p>
        </w:tc>
      </w:tr>
    </w:tbl>
    <w:p w14:paraId="11405615" w14:textId="77777777" w:rsidR="00A10144" w:rsidRPr="00A51084" w:rsidRDefault="00A10144" w:rsidP="0027557F">
      <w:pPr>
        <w:spacing w:after="0"/>
        <w:rPr>
          <w:rFonts w:ascii="Arial" w:hAnsi="Arial"/>
          <w:b/>
          <w:sz w:val="20"/>
          <w:lang w:val="uk-UA"/>
        </w:rPr>
      </w:pPr>
    </w:p>
    <w:tbl>
      <w:tblPr>
        <w:tblW w:w="9375" w:type="dxa"/>
        <w:tblInd w:w="91" w:type="dxa"/>
        <w:tblLayout w:type="fixed"/>
        <w:tblLook w:val="04A0" w:firstRow="1" w:lastRow="0" w:firstColumn="1" w:lastColumn="0" w:noHBand="0" w:noVBand="1"/>
      </w:tblPr>
      <w:tblGrid>
        <w:gridCol w:w="6180"/>
        <w:gridCol w:w="236"/>
        <w:gridCol w:w="1547"/>
        <w:gridCol w:w="1412"/>
      </w:tblGrid>
      <w:tr w:rsidR="00732FBA" w:rsidRPr="00336E83" w14:paraId="3A48F4C7" w14:textId="77777777" w:rsidTr="00CA0FFB">
        <w:trPr>
          <w:trHeight w:val="315"/>
        </w:trPr>
        <w:tc>
          <w:tcPr>
            <w:tcW w:w="6180" w:type="dxa"/>
            <w:shd w:val="clear" w:color="auto" w:fill="FFCCCC"/>
            <w:vAlign w:val="bottom"/>
            <w:hideMark/>
          </w:tcPr>
          <w:p w14:paraId="6C332676" w14:textId="77777777" w:rsidR="00732FBA" w:rsidRPr="00A51084" w:rsidRDefault="00732FBA" w:rsidP="0027557F">
            <w:pPr>
              <w:spacing w:after="0"/>
              <w:rPr>
                <w:szCs w:val="24"/>
                <w:lang w:val="uk-UA"/>
              </w:rPr>
            </w:pPr>
          </w:p>
        </w:tc>
        <w:tc>
          <w:tcPr>
            <w:tcW w:w="236" w:type="dxa"/>
            <w:shd w:val="clear" w:color="auto" w:fill="FFCCCC"/>
            <w:vAlign w:val="bottom"/>
          </w:tcPr>
          <w:p w14:paraId="01577DF9" w14:textId="77777777" w:rsidR="00732FBA" w:rsidRPr="00A51084" w:rsidRDefault="00732FBA" w:rsidP="0027557F">
            <w:pPr>
              <w:spacing w:after="0"/>
              <w:rPr>
                <w:szCs w:val="24"/>
                <w:lang w:val="uk-UA"/>
              </w:rPr>
            </w:pPr>
          </w:p>
        </w:tc>
        <w:tc>
          <w:tcPr>
            <w:tcW w:w="1547" w:type="dxa"/>
            <w:shd w:val="clear" w:color="auto" w:fill="FFCCCC"/>
            <w:vAlign w:val="bottom"/>
          </w:tcPr>
          <w:p w14:paraId="14886BBD" w14:textId="77777777" w:rsidR="00732FBA" w:rsidRPr="00A51084" w:rsidRDefault="00732FBA" w:rsidP="0027557F">
            <w:pPr>
              <w:spacing w:after="0"/>
              <w:rPr>
                <w:szCs w:val="24"/>
                <w:lang w:val="uk-UA"/>
              </w:rPr>
            </w:pPr>
          </w:p>
        </w:tc>
        <w:tc>
          <w:tcPr>
            <w:tcW w:w="1412" w:type="dxa"/>
            <w:shd w:val="clear" w:color="auto" w:fill="FFCCCC"/>
            <w:vAlign w:val="bottom"/>
          </w:tcPr>
          <w:p w14:paraId="5099E091" w14:textId="77777777" w:rsidR="00732FBA" w:rsidRPr="00A51084" w:rsidRDefault="00732FBA" w:rsidP="0027557F">
            <w:pPr>
              <w:spacing w:after="0"/>
              <w:rPr>
                <w:szCs w:val="24"/>
                <w:lang w:val="uk-UA"/>
              </w:rPr>
            </w:pPr>
          </w:p>
        </w:tc>
      </w:tr>
      <w:tr w:rsidR="00732FBA" w:rsidRPr="00336E83" w14:paraId="1CEB58CF" w14:textId="77777777" w:rsidTr="00CA0FFB">
        <w:trPr>
          <w:trHeight w:val="315"/>
        </w:trPr>
        <w:tc>
          <w:tcPr>
            <w:tcW w:w="6180" w:type="dxa"/>
            <w:shd w:val="clear" w:color="auto" w:fill="CCCCFF"/>
            <w:vAlign w:val="bottom"/>
          </w:tcPr>
          <w:p w14:paraId="1BE34D36" w14:textId="77777777" w:rsidR="00732FBA" w:rsidRPr="00A51084" w:rsidRDefault="00732FBA" w:rsidP="0027557F">
            <w:pPr>
              <w:spacing w:after="0"/>
              <w:rPr>
                <w:szCs w:val="24"/>
                <w:lang w:val="uk-UA"/>
              </w:rPr>
            </w:pPr>
          </w:p>
        </w:tc>
        <w:tc>
          <w:tcPr>
            <w:tcW w:w="236" w:type="dxa"/>
            <w:shd w:val="clear" w:color="auto" w:fill="CCCCFF"/>
            <w:vAlign w:val="bottom"/>
          </w:tcPr>
          <w:p w14:paraId="7A15DF10" w14:textId="77777777" w:rsidR="00732FBA" w:rsidRPr="00A51084" w:rsidRDefault="00732FBA" w:rsidP="0027557F">
            <w:pPr>
              <w:spacing w:after="0"/>
              <w:rPr>
                <w:szCs w:val="24"/>
                <w:lang w:val="uk-UA"/>
              </w:rPr>
            </w:pPr>
          </w:p>
        </w:tc>
        <w:tc>
          <w:tcPr>
            <w:tcW w:w="1547" w:type="dxa"/>
            <w:shd w:val="clear" w:color="auto" w:fill="CCCCFF"/>
            <w:vAlign w:val="bottom"/>
          </w:tcPr>
          <w:p w14:paraId="341B6FD6" w14:textId="77777777" w:rsidR="00732FBA" w:rsidRPr="00A51084" w:rsidRDefault="00732FBA" w:rsidP="0027557F">
            <w:pPr>
              <w:spacing w:after="0"/>
              <w:rPr>
                <w:szCs w:val="24"/>
                <w:lang w:val="uk-UA"/>
              </w:rPr>
            </w:pPr>
          </w:p>
        </w:tc>
        <w:tc>
          <w:tcPr>
            <w:tcW w:w="1412" w:type="dxa"/>
            <w:shd w:val="clear" w:color="auto" w:fill="CCCCFF"/>
            <w:vAlign w:val="bottom"/>
          </w:tcPr>
          <w:p w14:paraId="1B9E2482" w14:textId="77777777" w:rsidR="00732FBA" w:rsidRPr="00A51084" w:rsidRDefault="00732FBA" w:rsidP="0027557F">
            <w:pPr>
              <w:spacing w:after="0"/>
              <w:rPr>
                <w:szCs w:val="24"/>
                <w:lang w:val="uk-UA"/>
              </w:rPr>
            </w:pPr>
          </w:p>
        </w:tc>
      </w:tr>
    </w:tbl>
    <w:p w14:paraId="0BBABEEA" w14:textId="77777777" w:rsidR="000F2CD4" w:rsidRPr="00A51084" w:rsidRDefault="000F2CD4" w:rsidP="0027557F">
      <w:pPr>
        <w:pStyle w:val="Text2"/>
        <w:ind w:left="0"/>
        <w:rPr>
          <w:rFonts w:ascii="Arial" w:hAnsi="Arial" w:cs="Arial"/>
          <w:sz w:val="20"/>
          <w:lang w:val="uk-UA"/>
        </w:rPr>
      </w:pPr>
    </w:p>
    <w:sectPr w:rsidR="000F2CD4" w:rsidRPr="00A51084" w:rsidSect="00124B01">
      <w:footerReference w:type="even" r:id="rId20"/>
      <w:footerReference w:type="default" r:id="rId21"/>
      <w:footerReference w:type="first" r:id="rId2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BUCCU Cagin" w:date="2025-03-25T16:32:00Z" w:initials="CP">
    <w:p w14:paraId="0608F5D2" w14:textId="1A71D68C" w:rsidR="007D427A" w:rsidRPr="00336E83" w:rsidRDefault="007D427A" w:rsidP="007D427A">
      <w:pPr>
        <w:pStyle w:val="ab"/>
        <w:jc w:val="left"/>
        <w:rPr>
          <w:lang w:val="ru-RU"/>
        </w:rPr>
      </w:pPr>
      <w:r>
        <w:rPr>
          <w:rStyle w:val="affb"/>
        </w:rPr>
        <w:annotationRef/>
      </w:r>
      <w:r w:rsidRPr="00336E83">
        <w:rPr>
          <w:lang w:val="ru-RU"/>
        </w:rPr>
        <w:t xml:space="preserve">Повна юридична назва, яка має бути підтверджена бенефіціаром </w:t>
      </w:r>
    </w:p>
  </w:comment>
  <w:comment w:id="11" w:author="Mark Pleskanyov" w:date="2025-10-29T19:43:00Z" w:initials="MP">
    <w:p w14:paraId="185C1055" w14:textId="77777777" w:rsidR="001B640E" w:rsidRPr="00336E83" w:rsidRDefault="001B640E" w:rsidP="001B640E">
      <w:pPr>
        <w:jc w:val="left"/>
        <w:rPr>
          <w:lang w:val="ru-RU"/>
        </w:rPr>
      </w:pPr>
      <w:r>
        <w:rPr>
          <w:rStyle w:val="affb"/>
        </w:rPr>
        <w:annotationRef/>
      </w:r>
      <w:r w:rsidRPr="00336E83">
        <w:rPr>
          <w:color w:val="000000"/>
          <w:sz w:val="20"/>
          <w:lang w:val="ru-RU"/>
        </w:rPr>
        <w:t>так зазначено в оригіналі</w:t>
      </w:r>
    </w:p>
  </w:comment>
  <w:comment w:id="72" w:author="Mark Pleskanyov" w:date="2025-10-29T22:58:00Z" w:initials="MP">
    <w:p w14:paraId="19CAB27F" w14:textId="77777777" w:rsidR="006C6F91" w:rsidRPr="00336E83" w:rsidRDefault="006C6F91" w:rsidP="006C6F91">
      <w:pPr>
        <w:jc w:val="left"/>
        <w:rPr>
          <w:lang w:val="ru-RU"/>
        </w:rPr>
      </w:pPr>
      <w:r>
        <w:rPr>
          <w:rStyle w:val="affb"/>
        </w:rPr>
        <w:annotationRef/>
      </w:r>
      <w:r w:rsidRPr="00336E83">
        <w:rPr>
          <w:color w:val="000000"/>
          <w:sz w:val="20"/>
          <w:lang w:val="ru-RU"/>
        </w:rPr>
        <w:t>так зазначено в оригіналі</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8F5D2" w15:done="0"/>
  <w15:commentEx w15:paraId="185C1055" w15:done="0"/>
  <w15:commentEx w15:paraId="19CAB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9CCECD" w16cex:dateUtc="2025-03-25T15:32:00Z"/>
  <w16cex:commentExtensible w16cex:durableId="4BFA1542" w16cex:dateUtc="2025-10-29T17:43:00Z"/>
  <w16cex:commentExtensible w16cex:durableId="7311E139" w16cex:dateUtc="2025-10-29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8F5D2" w16cid:durableId="4E9CCECD"/>
  <w16cid:commentId w16cid:paraId="185C1055" w16cid:durableId="4BFA1542"/>
  <w16cid:commentId w16cid:paraId="19CAB27F" w16cid:durableId="7311E1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3B29" w14:textId="77777777" w:rsidR="00862916" w:rsidRDefault="00862916">
      <w:r>
        <w:separator/>
      </w:r>
    </w:p>
  </w:endnote>
  <w:endnote w:type="continuationSeparator" w:id="0">
    <w:p w14:paraId="2C8D4F87" w14:textId="77777777" w:rsidR="00862916" w:rsidRDefault="00862916">
      <w:r>
        <w:continuationSeparator/>
      </w:r>
    </w:p>
  </w:endnote>
  <w:endnote w:type="continuationNotice" w:id="1">
    <w:p w14:paraId="19FBCE1E" w14:textId="77777777" w:rsidR="00862916" w:rsidRDefault="00862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94C0" w14:textId="77777777" w:rsidR="00341DC1" w:rsidRDefault="00341DC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626811"/>
      <w:docPartObj>
        <w:docPartGallery w:val="Page Numbers (Bottom of Page)"/>
        <w:docPartUnique/>
      </w:docPartObj>
    </w:sdtPr>
    <w:sdtEndPr>
      <w:rPr>
        <w:noProof/>
        <w:sz w:val="20"/>
      </w:rPr>
    </w:sdtEndPr>
    <w:sdtContent>
      <w:p w14:paraId="2EAB4FB5" w14:textId="77777777" w:rsidR="004B2FF8" w:rsidRPr="004B2FF8" w:rsidRDefault="004B2FF8" w:rsidP="004B2FF8">
        <w:pPr>
          <w:pStyle w:val="af1"/>
          <w:jc w:val="center"/>
          <w:rPr>
            <w:sz w:val="20"/>
          </w:rPr>
        </w:pPr>
        <w:r w:rsidRPr="004B2FF8">
          <w:rPr>
            <w:sz w:val="20"/>
          </w:rPr>
          <w:fldChar w:fldCharType="begin"/>
        </w:r>
        <w:r w:rsidRPr="004B2FF8">
          <w:rPr>
            <w:sz w:val="20"/>
          </w:rPr>
          <w:instrText xml:space="preserve"> PAGE   \* MERGEFORMAT </w:instrText>
        </w:r>
        <w:r w:rsidRPr="004B2FF8">
          <w:rPr>
            <w:sz w:val="20"/>
          </w:rPr>
          <w:fldChar w:fldCharType="separate"/>
        </w:r>
        <w:r w:rsidR="00B4246B">
          <w:rPr>
            <w:noProof/>
            <w:sz w:val="20"/>
          </w:rPr>
          <w:t>23</w:t>
        </w:r>
        <w:r w:rsidRPr="004B2FF8">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6236" w14:textId="77777777" w:rsidR="00341DC1" w:rsidRDefault="00341DC1">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4CB" w14:textId="77777777" w:rsidR="004B2FF8" w:rsidRDefault="004B2FF8">
    <w:pPr>
      <w:pStyle w:val="a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3C2067BE" w14:textId="77777777" w:rsidR="004B2FF8" w:rsidRDefault="004B2FF8">
    <w:pPr>
      <w:pStyle w:val="a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702661"/>
      <w:docPartObj>
        <w:docPartGallery w:val="Page Numbers (Bottom of Page)"/>
        <w:docPartUnique/>
      </w:docPartObj>
    </w:sdtPr>
    <w:sdtEndPr>
      <w:rPr>
        <w:noProof/>
      </w:rPr>
    </w:sdtEndPr>
    <w:sdtContent>
      <w:p w14:paraId="14012E2B" w14:textId="77777777" w:rsidR="005000AE" w:rsidRDefault="005000AE">
        <w:pPr>
          <w:pStyle w:val="af1"/>
          <w:jc w:val="center"/>
        </w:pPr>
        <w:r>
          <w:fldChar w:fldCharType="begin"/>
        </w:r>
        <w:r>
          <w:instrText xml:space="preserve"> PAGE   \* MERGEFORMAT </w:instrText>
        </w:r>
        <w:r>
          <w:fldChar w:fldCharType="separate"/>
        </w:r>
        <w:r w:rsidR="00B4246B">
          <w:rPr>
            <w:noProof/>
          </w:rPr>
          <w:t>27</w:t>
        </w:r>
        <w:r>
          <w:rPr>
            <w:noProof/>
          </w:rPr>
          <w:fldChar w:fldCharType="end"/>
        </w:r>
      </w:p>
    </w:sdtContent>
  </w:sdt>
  <w:p w14:paraId="0C54F254" w14:textId="77777777" w:rsidR="004B2FF8" w:rsidRDefault="004B2FF8">
    <w:pPr>
      <w:pStyle w:val="af1"/>
      <w:tabs>
        <w:tab w:val="left" w:pos="705"/>
        <w:tab w:val="right" w:pos="9360"/>
      </w:tabs>
      <w:ind w:right="-717"/>
      <w:rPr>
        <w:rFonts w:ascii="Trebuchet MS" w:hAnsi="Trebuchet MS" w:cs="Arial"/>
        <w:b/>
        <w:bCs/>
        <w:color w:val="80808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429C" w14:textId="77777777" w:rsidR="004B2FF8" w:rsidRDefault="004B2FF8">
    <w:pPr>
      <w:pStyle w:val="af1"/>
      <w:rPr>
        <w:rFonts w:cs="Arial"/>
        <w:szCs w:val="16"/>
        <w:lang w:val="en-US"/>
      </w:rPr>
    </w:pPr>
    <w:r>
      <w:rPr>
        <w:rStyle w:val="aff8"/>
      </w:rPr>
      <w:tab/>
    </w:r>
    <w:r>
      <w:rPr>
        <w:rStyle w:val="aff8"/>
      </w:rPr>
      <w:tab/>
    </w:r>
  </w:p>
  <w:p w14:paraId="1F0529F3" w14:textId="77777777" w:rsidR="004B2FF8" w:rsidRDefault="004B2FF8">
    <w:pPr>
      <w:pStyle w:val="af1"/>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B4A2" w14:textId="77777777" w:rsidR="00862916" w:rsidRDefault="00862916">
      <w:r>
        <w:separator/>
      </w:r>
    </w:p>
  </w:footnote>
  <w:footnote w:type="continuationSeparator" w:id="0">
    <w:p w14:paraId="6F5FE36B" w14:textId="77777777" w:rsidR="00862916" w:rsidRDefault="00862916">
      <w:r>
        <w:continuationSeparator/>
      </w:r>
    </w:p>
  </w:footnote>
  <w:footnote w:type="continuationNotice" w:id="1">
    <w:p w14:paraId="5C3CDCF5" w14:textId="77777777" w:rsidR="00862916" w:rsidRDefault="00862916">
      <w:pPr>
        <w:spacing w:after="0"/>
      </w:pPr>
    </w:p>
  </w:footnote>
  <w:footnote w:id="2">
    <w:p w14:paraId="0E4DF823" w14:textId="58F75869" w:rsidR="00810A0A" w:rsidRPr="00F5099F" w:rsidRDefault="00810A0A">
      <w:pPr>
        <w:pStyle w:val="af3"/>
        <w:rPr>
          <w:rFonts w:ascii="Arial" w:hAnsi="Arial" w:cs="Arial"/>
          <w:sz w:val="16"/>
          <w:szCs w:val="16"/>
        </w:rPr>
      </w:pPr>
      <w:r w:rsidRPr="00F5099F">
        <w:rPr>
          <w:rStyle w:val="aff7"/>
          <w:rFonts w:ascii="Arial" w:hAnsi="Arial" w:cs="Arial"/>
          <w:szCs w:val="16"/>
        </w:rPr>
        <w:footnoteRef/>
      </w:r>
      <w:r w:rsidRPr="00F5099F">
        <w:rPr>
          <w:rFonts w:ascii="Arial" w:hAnsi="Arial" w:cs="Arial"/>
          <w:sz w:val="16"/>
          <w:szCs w:val="16"/>
        </w:rPr>
        <w:t xml:space="preserve"> http:/ </w:t>
      </w:r>
      <w:proofErr w:type="spellStart"/>
      <w:r w:rsidR="00F46C2E" w:rsidRPr="00F46C2E">
        <w:rPr>
          <w:rFonts w:ascii="Arial" w:hAnsi="Arial" w:cs="Arial"/>
          <w:sz w:val="16"/>
          <w:szCs w:val="16"/>
        </w:rPr>
        <w:t>Відповідно</w:t>
      </w:r>
      <w:proofErr w:type="spellEnd"/>
      <w:r w:rsidR="00F46C2E" w:rsidRPr="00F46C2E">
        <w:rPr>
          <w:rFonts w:ascii="Arial" w:hAnsi="Arial" w:cs="Arial"/>
          <w:sz w:val="16"/>
          <w:szCs w:val="16"/>
        </w:rPr>
        <w:t xml:space="preserve"> до</w:t>
      </w:r>
      <w:r w:rsidR="00F46C2E" w:rsidRPr="00F46C2E">
        <w:rPr>
          <w:rFonts w:ascii="Arial" w:hAnsi="Arial" w:cs="Arial"/>
          <w:sz w:val="16"/>
          <w:szCs w:val="16"/>
          <w:vertAlign w:val="superscript"/>
        </w:rPr>
        <w:t>4-</w:t>
      </w:r>
      <w:proofErr w:type="gramStart"/>
      <w:r w:rsidR="00F46C2E" w:rsidRPr="00F46C2E">
        <w:rPr>
          <w:rFonts w:ascii="Arial" w:hAnsi="Arial" w:cs="Arial"/>
          <w:sz w:val="16"/>
          <w:szCs w:val="16"/>
          <w:vertAlign w:val="superscript"/>
        </w:rPr>
        <w:t>ї</w:t>
      </w:r>
      <w:r w:rsidR="00F46C2E" w:rsidRPr="00F46C2E">
        <w:rPr>
          <w:rFonts w:ascii="Arial" w:hAnsi="Arial" w:cs="Arial"/>
          <w:sz w:val="16"/>
          <w:szCs w:val="16"/>
        </w:rPr>
        <w:t xml:space="preserve">  </w:t>
      </w:r>
      <w:proofErr w:type="spellStart"/>
      <w:r w:rsidR="00F46C2E" w:rsidRPr="00F46C2E">
        <w:rPr>
          <w:rFonts w:ascii="Arial" w:hAnsi="Arial" w:cs="Arial"/>
          <w:sz w:val="16"/>
          <w:szCs w:val="16"/>
        </w:rPr>
        <w:t>Директиви</w:t>
      </w:r>
      <w:proofErr w:type="spellEnd"/>
      <w:proofErr w:type="gramEnd"/>
      <w:r w:rsidR="00F46C2E" w:rsidRPr="00F46C2E">
        <w:rPr>
          <w:rFonts w:ascii="Arial" w:hAnsi="Arial" w:cs="Arial"/>
          <w:sz w:val="16"/>
          <w:szCs w:val="16"/>
        </w:rPr>
        <w:t xml:space="preserve"> </w:t>
      </w:r>
      <w:proofErr w:type="spellStart"/>
      <w:r w:rsidR="00F46C2E" w:rsidRPr="00F46C2E">
        <w:rPr>
          <w:rFonts w:ascii="Arial" w:hAnsi="Arial" w:cs="Arial"/>
          <w:sz w:val="16"/>
          <w:szCs w:val="16"/>
        </w:rPr>
        <w:t>про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боротьбу</w:t>
      </w:r>
      <w:proofErr w:type="spellEnd"/>
      <w:r w:rsidR="00F46C2E" w:rsidRPr="00F46C2E">
        <w:rPr>
          <w:rFonts w:ascii="Arial" w:hAnsi="Arial" w:cs="Arial"/>
          <w:sz w:val="16"/>
          <w:szCs w:val="16"/>
        </w:rPr>
        <w:t xml:space="preserve"> з </w:t>
      </w:r>
      <w:proofErr w:type="spellStart"/>
      <w:r w:rsidR="00F46C2E" w:rsidRPr="00F46C2E">
        <w:rPr>
          <w:rFonts w:ascii="Arial" w:hAnsi="Arial" w:cs="Arial"/>
          <w:sz w:val="16"/>
          <w:szCs w:val="16"/>
        </w:rPr>
        <w:t>відмиванням</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грошей</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це</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положення</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не</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застосовується</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до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фізичних</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осіб</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які</w:t>
      </w:r>
      <w:proofErr w:type="spellEnd"/>
      <w:r w:rsidR="00F46C2E" w:rsidRPr="00F46C2E">
        <w:rPr>
          <w:rFonts w:ascii="Arial" w:hAnsi="Arial" w:cs="Arial"/>
          <w:sz w:val="16"/>
          <w:szCs w:val="16"/>
        </w:rPr>
        <w:t xml:space="preserve"> </w:t>
      </w:r>
      <w:r w:rsidR="001B640E">
        <w:rPr>
          <w:rFonts w:ascii="Arial" w:hAnsi="Arial" w:cs="Arial"/>
          <w:sz w:val="16"/>
          <w:szCs w:val="16"/>
          <w:lang w:val="uk-UA"/>
        </w:rPr>
        <w:t>керують</w:t>
      </w:r>
      <w:r w:rsidR="00F46C2E" w:rsidRPr="00F46C2E">
        <w:rPr>
          <w:rFonts w:ascii="Arial" w:hAnsi="Arial" w:cs="Arial"/>
          <w:sz w:val="16"/>
          <w:szCs w:val="16"/>
        </w:rPr>
        <w:t xml:space="preserve"> </w:t>
      </w:r>
      <w:proofErr w:type="spellStart"/>
      <w:r w:rsidR="00F46C2E" w:rsidRPr="00F46C2E">
        <w:rPr>
          <w:rFonts w:ascii="Arial" w:hAnsi="Arial" w:cs="Arial"/>
          <w:sz w:val="16"/>
          <w:szCs w:val="16"/>
        </w:rPr>
        <w:t>компан</w:t>
      </w:r>
      <w:r w:rsidR="001B640E">
        <w:rPr>
          <w:rFonts w:ascii="Arial" w:hAnsi="Arial" w:cs="Arial"/>
          <w:sz w:val="16"/>
          <w:szCs w:val="16"/>
          <w:lang w:val="uk-UA"/>
        </w:rPr>
        <w:t>ією</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що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котирується</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на</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регульованому</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ринку</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яка</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підлягає</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вимогам</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щодо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розкриття</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інформації</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відповідно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до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законодавства</w:t>
      </w:r>
      <w:proofErr w:type="spellEnd"/>
      <w:r w:rsidR="00F46C2E" w:rsidRPr="00F46C2E">
        <w:rPr>
          <w:rFonts w:ascii="Arial" w:hAnsi="Arial" w:cs="Arial"/>
          <w:sz w:val="16"/>
          <w:szCs w:val="16"/>
        </w:rPr>
        <w:t xml:space="preserve"> ЄС </w:t>
      </w:r>
      <w:proofErr w:type="spellStart"/>
      <w:r w:rsidR="00F46C2E" w:rsidRPr="00F46C2E">
        <w:rPr>
          <w:rFonts w:ascii="Arial" w:hAnsi="Arial" w:cs="Arial"/>
          <w:sz w:val="16"/>
          <w:szCs w:val="16"/>
        </w:rPr>
        <w:t>або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еквівалентних</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міжнародних</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стандартів</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що</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забезпечують</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належну</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прозорість</w:t>
      </w:r>
      <w:proofErr w:type="spellEnd"/>
      <w:r w:rsidR="00F46C2E" w:rsidRPr="00F46C2E">
        <w:rPr>
          <w:rFonts w:ascii="Arial" w:hAnsi="Arial" w:cs="Arial"/>
          <w:sz w:val="16"/>
          <w:szCs w:val="16"/>
        </w:rPr>
        <w:t xml:space="preserve"> </w:t>
      </w:r>
      <w:proofErr w:type="spellStart"/>
      <w:r w:rsidRPr="00F5099F">
        <w:rPr>
          <w:rFonts w:ascii="Arial" w:hAnsi="Arial" w:cs="Arial"/>
          <w:sz w:val="16"/>
          <w:szCs w:val="16"/>
        </w:rPr>
        <w:t>інформації</w:t>
      </w:r>
      <w:proofErr w:type="spellEnd"/>
      <w:r w:rsidR="00F46C2E" w:rsidRPr="00F46C2E">
        <w:rPr>
          <w:rFonts w:ascii="Arial" w:hAnsi="Arial" w:cs="Arial"/>
          <w:sz w:val="16"/>
          <w:szCs w:val="16"/>
        </w:rPr>
        <w:t xml:space="preserve"> </w:t>
      </w:r>
      <w:proofErr w:type="spellStart"/>
      <w:r w:rsidR="00F46C2E" w:rsidRPr="00F46C2E">
        <w:rPr>
          <w:rFonts w:ascii="Arial" w:hAnsi="Arial" w:cs="Arial"/>
          <w:sz w:val="16"/>
          <w:szCs w:val="16"/>
        </w:rPr>
        <w:t>про</w:t>
      </w:r>
      <w:proofErr w:type="spellEnd"/>
      <w:r w:rsidR="00F46C2E" w:rsidRPr="00F46C2E">
        <w:rPr>
          <w:rFonts w:ascii="Arial" w:hAnsi="Arial" w:cs="Arial"/>
          <w:sz w:val="16"/>
          <w:szCs w:val="16"/>
        </w:rPr>
        <w:t xml:space="preserve"> </w:t>
      </w:r>
      <w:r w:rsidRPr="00F5099F">
        <w:rPr>
          <w:rFonts w:ascii="Arial" w:hAnsi="Arial" w:cs="Arial"/>
          <w:sz w:val="16"/>
          <w:szCs w:val="16"/>
        </w:rPr>
        <w:t>власність/www.eib.org/about/compliance/tax-good-governance/index.htm?f=search&amp;media=search</w:t>
      </w:r>
    </w:p>
  </w:footnote>
  <w:footnote w:id="3">
    <w:p w14:paraId="0FFFC443" w14:textId="408FEB9E" w:rsidR="0001737D" w:rsidRPr="0027557F" w:rsidRDefault="0001737D" w:rsidP="0001737D">
      <w:pPr>
        <w:pStyle w:val="af3"/>
        <w:rPr>
          <w:rFonts w:ascii="Arial" w:hAnsi="Arial" w:cs="Arial"/>
          <w:sz w:val="16"/>
          <w:szCs w:val="16"/>
        </w:rPr>
      </w:pPr>
      <w:r w:rsidRPr="0027557F">
        <w:rPr>
          <w:rStyle w:val="aff7"/>
          <w:rFonts w:ascii="Arial" w:hAnsi="Arial" w:cs="Arial"/>
          <w:szCs w:val="16"/>
        </w:rPr>
        <w:footnoteRef/>
      </w:r>
      <w:hyperlink r:id="rId1" w:history="1">
        <w:r w:rsidRPr="0027557F">
          <w:rPr>
            <w:rStyle w:val="affe"/>
            <w:rFonts w:ascii="Arial" w:hAnsi="Arial" w:cs="Arial"/>
            <w:sz w:val="16"/>
            <w:szCs w:val="16"/>
          </w:rPr>
          <w:t xml:space="preserve"> https://www.eib.org/en/publications/guide-to-procurement.htm</w:t>
        </w:r>
      </w:hyperlink>
      <w:r w:rsidRPr="0027557F">
        <w:rPr>
          <w:rFonts w:ascii="Arial" w:hAnsi="Arial" w:cs="Arial"/>
          <w:sz w:val="16"/>
          <w:szCs w:val="16"/>
        </w:rPr>
        <w:t xml:space="preserve"> </w:t>
      </w:r>
      <w:proofErr w:type="spellStart"/>
      <w:r w:rsidRPr="0027557F">
        <w:rPr>
          <w:rFonts w:ascii="Arial" w:hAnsi="Arial" w:cs="Arial"/>
          <w:sz w:val="16"/>
          <w:szCs w:val="16"/>
        </w:rPr>
        <w:t>Зверніть</w:t>
      </w:r>
      <w:proofErr w:type="spellEnd"/>
      <w:r w:rsidRPr="0027557F">
        <w:rPr>
          <w:rFonts w:ascii="Arial" w:hAnsi="Arial" w:cs="Arial"/>
          <w:sz w:val="16"/>
          <w:szCs w:val="16"/>
        </w:rPr>
        <w:t xml:space="preserve"> </w:t>
      </w:r>
      <w:proofErr w:type="spellStart"/>
      <w:r w:rsidRPr="0027557F">
        <w:rPr>
          <w:rFonts w:ascii="Arial" w:hAnsi="Arial" w:cs="Arial"/>
          <w:sz w:val="16"/>
          <w:szCs w:val="16"/>
        </w:rPr>
        <w:t>увагу</w:t>
      </w:r>
      <w:proofErr w:type="spellEnd"/>
      <w:r w:rsidRPr="0027557F">
        <w:rPr>
          <w:rFonts w:ascii="Arial" w:hAnsi="Arial" w:cs="Arial"/>
          <w:sz w:val="16"/>
          <w:szCs w:val="16"/>
        </w:rPr>
        <w:t xml:space="preserve">, </w:t>
      </w:r>
      <w:proofErr w:type="spellStart"/>
      <w:r w:rsidRPr="0027557F">
        <w:rPr>
          <w:rFonts w:ascii="Arial" w:hAnsi="Arial" w:cs="Arial"/>
          <w:sz w:val="16"/>
          <w:szCs w:val="16"/>
        </w:rPr>
        <w:t>що</w:t>
      </w:r>
      <w:proofErr w:type="spellEnd"/>
      <w:r w:rsidRPr="0027557F">
        <w:rPr>
          <w:rFonts w:ascii="Arial" w:hAnsi="Arial" w:cs="Arial"/>
          <w:sz w:val="16"/>
          <w:szCs w:val="16"/>
        </w:rPr>
        <w:t xml:space="preserve"> </w:t>
      </w:r>
      <w:proofErr w:type="spellStart"/>
      <w:r w:rsidRPr="0027557F">
        <w:rPr>
          <w:rFonts w:ascii="Arial" w:hAnsi="Arial" w:cs="Arial"/>
          <w:sz w:val="16"/>
          <w:szCs w:val="16"/>
        </w:rPr>
        <w:t>посилання</w:t>
      </w:r>
      <w:proofErr w:type="spellEnd"/>
      <w:r w:rsidRPr="0027557F">
        <w:rPr>
          <w:rFonts w:ascii="Arial" w:hAnsi="Arial" w:cs="Arial"/>
          <w:sz w:val="16"/>
          <w:szCs w:val="16"/>
        </w:rPr>
        <w:t xml:space="preserve"> </w:t>
      </w:r>
      <w:proofErr w:type="spellStart"/>
      <w:r w:rsidRPr="0027557F">
        <w:rPr>
          <w:rFonts w:ascii="Arial" w:hAnsi="Arial" w:cs="Arial"/>
          <w:sz w:val="16"/>
          <w:szCs w:val="16"/>
        </w:rPr>
        <w:t>стосується</w:t>
      </w:r>
      <w:proofErr w:type="spellEnd"/>
      <w:r w:rsidRPr="0027557F">
        <w:rPr>
          <w:rFonts w:ascii="Arial" w:hAnsi="Arial" w:cs="Arial"/>
          <w:sz w:val="16"/>
          <w:szCs w:val="16"/>
        </w:rPr>
        <w:t xml:space="preserve"> </w:t>
      </w:r>
      <w:proofErr w:type="spellStart"/>
      <w:r w:rsidRPr="0027557F">
        <w:rPr>
          <w:rFonts w:ascii="Arial" w:hAnsi="Arial" w:cs="Arial"/>
          <w:sz w:val="16"/>
          <w:szCs w:val="16"/>
        </w:rPr>
        <w:t>версії</w:t>
      </w:r>
      <w:proofErr w:type="spellEnd"/>
      <w:r w:rsidRPr="0027557F">
        <w:rPr>
          <w:rFonts w:ascii="Arial" w:hAnsi="Arial" w:cs="Arial"/>
          <w:sz w:val="16"/>
          <w:szCs w:val="16"/>
        </w:rPr>
        <w:t xml:space="preserve"> </w:t>
      </w:r>
      <w:proofErr w:type="spellStart"/>
      <w:r w:rsidRPr="0027557F">
        <w:rPr>
          <w:rFonts w:ascii="Arial" w:hAnsi="Arial" w:cs="Arial"/>
          <w:sz w:val="16"/>
          <w:szCs w:val="16"/>
        </w:rPr>
        <w:t>Посібника</w:t>
      </w:r>
      <w:proofErr w:type="spellEnd"/>
      <w:r w:rsidRPr="0027557F">
        <w:rPr>
          <w:rFonts w:ascii="Arial" w:hAnsi="Arial" w:cs="Arial"/>
          <w:sz w:val="16"/>
          <w:szCs w:val="16"/>
        </w:rPr>
        <w:t xml:space="preserve"> з </w:t>
      </w:r>
      <w:proofErr w:type="spellStart"/>
      <w:r w:rsidRPr="0027557F">
        <w:rPr>
          <w:rFonts w:ascii="Arial" w:hAnsi="Arial" w:cs="Arial"/>
          <w:sz w:val="16"/>
          <w:szCs w:val="16"/>
        </w:rPr>
        <w:t>закупівель</w:t>
      </w:r>
      <w:proofErr w:type="spellEnd"/>
      <w:r w:rsidRPr="0027557F">
        <w:rPr>
          <w:rFonts w:ascii="Arial" w:hAnsi="Arial" w:cs="Arial"/>
          <w:sz w:val="16"/>
          <w:szCs w:val="16"/>
        </w:rPr>
        <w:t xml:space="preserve">, </w:t>
      </w:r>
      <w:proofErr w:type="spellStart"/>
      <w:r w:rsidRPr="0027557F">
        <w:rPr>
          <w:rFonts w:ascii="Arial" w:hAnsi="Arial" w:cs="Arial"/>
          <w:sz w:val="16"/>
          <w:szCs w:val="16"/>
        </w:rPr>
        <w:t>яка</w:t>
      </w:r>
      <w:proofErr w:type="spellEnd"/>
      <w:r w:rsidRPr="0027557F">
        <w:rPr>
          <w:rFonts w:ascii="Arial" w:hAnsi="Arial" w:cs="Arial"/>
          <w:sz w:val="16"/>
          <w:szCs w:val="16"/>
        </w:rPr>
        <w:t xml:space="preserve"> </w:t>
      </w:r>
      <w:proofErr w:type="spellStart"/>
      <w:r w:rsidRPr="0027557F">
        <w:rPr>
          <w:rFonts w:ascii="Arial" w:hAnsi="Arial" w:cs="Arial"/>
          <w:sz w:val="16"/>
          <w:szCs w:val="16"/>
        </w:rPr>
        <w:t>була</w:t>
      </w:r>
      <w:proofErr w:type="spellEnd"/>
      <w:r w:rsidRPr="0027557F">
        <w:rPr>
          <w:rFonts w:ascii="Arial" w:hAnsi="Arial" w:cs="Arial"/>
          <w:sz w:val="16"/>
          <w:szCs w:val="16"/>
        </w:rPr>
        <w:t xml:space="preserve"> </w:t>
      </w:r>
      <w:proofErr w:type="spellStart"/>
      <w:r w:rsidRPr="0027557F">
        <w:rPr>
          <w:rFonts w:ascii="Arial" w:hAnsi="Arial" w:cs="Arial"/>
          <w:sz w:val="16"/>
          <w:szCs w:val="16"/>
        </w:rPr>
        <w:t>чинною</w:t>
      </w:r>
      <w:proofErr w:type="spellEnd"/>
      <w:r w:rsidRPr="0027557F">
        <w:rPr>
          <w:rFonts w:ascii="Arial" w:hAnsi="Arial" w:cs="Arial"/>
          <w:sz w:val="16"/>
          <w:szCs w:val="16"/>
        </w:rPr>
        <w:t xml:space="preserve"> </w:t>
      </w:r>
      <w:proofErr w:type="spellStart"/>
      <w:r w:rsidRPr="0027557F">
        <w:rPr>
          <w:rFonts w:ascii="Arial" w:hAnsi="Arial" w:cs="Arial"/>
          <w:sz w:val="16"/>
          <w:szCs w:val="16"/>
        </w:rPr>
        <w:t>на</w:t>
      </w:r>
      <w:proofErr w:type="spellEnd"/>
      <w:r w:rsidRPr="0027557F">
        <w:rPr>
          <w:rFonts w:ascii="Arial" w:hAnsi="Arial" w:cs="Arial"/>
          <w:sz w:val="16"/>
          <w:szCs w:val="16"/>
        </w:rPr>
        <w:t xml:space="preserve"> </w:t>
      </w:r>
      <w:proofErr w:type="spellStart"/>
      <w:r w:rsidRPr="0027557F">
        <w:rPr>
          <w:rFonts w:ascii="Arial" w:hAnsi="Arial" w:cs="Arial"/>
          <w:sz w:val="16"/>
          <w:szCs w:val="16"/>
        </w:rPr>
        <w:t>момент</w:t>
      </w:r>
      <w:proofErr w:type="spellEnd"/>
      <w:r w:rsidRPr="0027557F">
        <w:rPr>
          <w:rFonts w:ascii="Arial" w:hAnsi="Arial" w:cs="Arial"/>
          <w:sz w:val="16"/>
          <w:szCs w:val="16"/>
        </w:rPr>
        <w:t xml:space="preserve"> </w:t>
      </w:r>
      <w:proofErr w:type="spellStart"/>
      <w:r w:rsidRPr="0027557F">
        <w:rPr>
          <w:rFonts w:ascii="Arial" w:hAnsi="Arial" w:cs="Arial"/>
          <w:sz w:val="16"/>
          <w:szCs w:val="16"/>
        </w:rPr>
        <w:t>початку</w:t>
      </w:r>
      <w:proofErr w:type="spellEnd"/>
      <w:r w:rsidRPr="0027557F">
        <w:rPr>
          <w:rFonts w:ascii="Arial" w:hAnsi="Arial" w:cs="Arial"/>
          <w:sz w:val="16"/>
          <w:szCs w:val="16"/>
        </w:rPr>
        <w:t xml:space="preserve"> </w:t>
      </w:r>
      <w:proofErr w:type="spellStart"/>
      <w:r w:rsidRPr="0027557F">
        <w:rPr>
          <w:rFonts w:ascii="Arial" w:hAnsi="Arial" w:cs="Arial"/>
          <w:sz w:val="16"/>
          <w:szCs w:val="16"/>
        </w:rPr>
        <w:t>відповідного</w:t>
      </w:r>
      <w:proofErr w:type="spellEnd"/>
      <w:r w:rsidRPr="0027557F">
        <w:rPr>
          <w:rFonts w:ascii="Arial" w:hAnsi="Arial" w:cs="Arial"/>
          <w:sz w:val="16"/>
          <w:szCs w:val="16"/>
        </w:rPr>
        <w:t xml:space="preserve"> </w:t>
      </w:r>
      <w:proofErr w:type="spellStart"/>
      <w:r w:rsidRPr="0027557F">
        <w:rPr>
          <w:rFonts w:ascii="Arial" w:hAnsi="Arial" w:cs="Arial"/>
          <w:sz w:val="16"/>
          <w:szCs w:val="16"/>
        </w:rPr>
        <w:t>процесу</w:t>
      </w:r>
      <w:proofErr w:type="spellEnd"/>
      <w:r w:rsidRPr="0027557F">
        <w:rPr>
          <w:rFonts w:ascii="Arial" w:hAnsi="Arial" w:cs="Arial"/>
          <w:sz w:val="16"/>
          <w:szCs w:val="16"/>
        </w:rPr>
        <w:t xml:space="preserve"> </w:t>
      </w:r>
      <w:proofErr w:type="spellStart"/>
      <w:r w:rsidRPr="0027557F">
        <w:rPr>
          <w:rFonts w:ascii="Arial" w:hAnsi="Arial" w:cs="Arial"/>
          <w:sz w:val="16"/>
          <w:szCs w:val="16"/>
        </w:rPr>
        <w:t>закупівлі</w:t>
      </w:r>
      <w:proofErr w:type="spellEnd"/>
      <w:r w:rsidRPr="0027557F">
        <w:rPr>
          <w:rFonts w:ascii="Arial" w:hAnsi="Arial" w:cs="Arial"/>
          <w:sz w:val="16"/>
          <w:szCs w:val="16"/>
        </w:rPr>
        <w:t xml:space="preserve"> </w:t>
      </w:r>
      <w:proofErr w:type="spellStart"/>
      <w:r w:rsidRPr="0027557F">
        <w:rPr>
          <w:rFonts w:ascii="Arial" w:hAnsi="Arial" w:cs="Arial"/>
          <w:sz w:val="16"/>
          <w:szCs w:val="16"/>
        </w:rPr>
        <w:t>за</w:t>
      </w:r>
      <w:proofErr w:type="spellEnd"/>
      <w:r w:rsidRPr="0027557F">
        <w:rPr>
          <w:rFonts w:ascii="Arial" w:hAnsi="Arial" w:cs="Arial"/>
          <w:sz w:val="16"/>
          <w:szCs w:val="16"/>
        </w:rPr>
        <w:t xml:space="preserve"> </w:t>
      </w:r>
      <w:proofErr w:type="spellStart"/>
      <w:r w:rsidRPr="0027557F">
        <w:rPr>
          <w:rFonts w:ascii="Arial" w:hAnsi="Arial" w:cs="Arial"/>
          <w:sz w:val="16"/>
          <w:szCs w:val="16"/>
        </w:rPr>
        <w:t>контрактом</w:t>
      </w:r>
      <w:proofErr w:type="spellEnd"/>
      <w:r w:rsidRPr="0027557F">
        <w:rPr>
          <w:rFonts w:ascii="Arial" w:hAnsi="Arial" w:cs="Arial"/>
          <w:sz w:val="16"/>
          <w:szCs w:val="16"/>
        </w:rPr>
        <w:t xml:space="preserve">, </w:t>
      </w:r>
      <w:proofErr w:type="spellStart"/>
      <w:r w:rsidRPr="0027557F">
        <w:rPr>
          <w:rFonts w:ascii="Arial" w:hAnsi="Arial" w:cs="Arial"/>
          <w:sz w:val="16"/>
          <w:szCs w:val="16"/>
        </w:rPr>
        <w:t>що</w:t>
      </w:r>
      <w:proofErr w:type="spellEnd"/>
      <w:r w:rsidRPr="0027557F">
        <w:rPr>
          <w:rFonts w:ascii="Arial" w:hAnsi="Arial" w:cs="Arial"/>
          <w:sz w:val="16"/>
          <w:szCs w:val="16"/>
        </w:rPr>
        <w:t xml:space="preserve"> </w:t>
      </w:r>
      <w:proofErr w:type="spellStart"/>
      <w:r w:rsidRPr="0027557F">
        <w:rPr>
          <w:rFonts w:ascii="Arial" w:hAnsi="Arial" w:cs="Arial"/>
          <w:sz w:val="16"/>
          <w:szCs w:val="16"/>
        </w:rPr>
        <w:t>підлягає</w:t>
      </w:r>
      <w:proofErr w:type="spellEnd"/>
      <w:r w:rsidRPr="0027557F">
        <w:rPr>
          <w:rFonts w:ascii="Arial" w:hAnsi="Arial" w:cs="Arial"/>
          <w:sz w:val="16"/>
          <w:szCs w:val="16"/>
        </w:rPr>
        <w:t xml:space="preserve"> </w:t>
      </w:r>
      <w:proofErr w:type="spellStart"/>
      <w:r w:rsidRPr="0027557F">
        <w:rPr>
          <w:rFonts w:ascii="Arial" w:hAnsi="Arial" w:cs="Arial"/>
          <w:sz w:val="16"/>
          <w:szCs w:val="16"/>
        </w:rPr>
        <w:t>фінансуванню</w:t>
      </w:r>
      <w:proofErr w:type="spellEnd"/>
      <w:r w:rsidRPr="0027557F">
        <w:rPr>
          <w:rFonts w:ascii="Arial" w:hAnsi="Arial" w:cs="Arial"/>
          <w:sz w:val="16"/>
          <w:szCs w:val="16"/>
        </w:rPr>
        <w:t xml:space="preserve"> </w:t>
      </w:r>
      <w:proofErr w:type="spellStart"/>
      <w:r w:rsidRPr="0027557F">
        <w:rPr>
          <w:rFonts w:ascii="Arial" w:hAnsi="Arial" w:cs="Arial"/>
          <w:sz w:val="16"/>
          <w:szCs w:val="16"/>
        </w:rPr>
        <w:t>відповідно</w:t>
      </w:r>
      <w:proofErr w:type="spellEnd"/>
      <w:r w:rsidRPr="0027557F">
        <w:rPr>
          <w:rFonts w:ascii="Arial" w:hAnsi="Arial" w:cs="Arial"/>
          <w:sz w:val="16"/>
          <w:szCs w:val="16"/>
        </w:rPr>
        <w:t xml:space="preserve"> </w:t>
      </w:r>
      <w:proofErr w:type="spellStart"/>
      <w:r w:rsidRPr="0027557F">
        <w:rPr>
          <w:rFonts w:ascii="Arial" w:hAnsi="Arial" w:cs="Arial"/>
          <w:sz w:val="16"/>
          <w:szCs w:val="16"/>
        </w:rPr>
        <w:t>до</w:t>
      </w:r>
      <w:proofErr w:type="spellEnd"/>
      <w:r w:rsidRPr="0027557F">
        <w:rPr>
          <w:rFonts w:ascii="Arial" w:hAnsi="Arial" w:cs="Arial"/>
          <w:sz w:val="16"/>
          <w:szCs w:val="16"/>
        </w:rPr>
        <w:t xml:space="preserve"> </w:t>
      </w:r>
      <w:proofErr w:type="spellStart"/>
      <w:r w:rsidRPr="0027557F">
        <w:rPr>
          <w:rFonts w:ascii="Arial" w:hAnsi="Arial" w:cs="Arial"/>
          <w:sz w:val="16"/>
          <w:szCs w:val="16"/>
        </w:rPr>
        <w:t>цієї</w:t>
      </w:r>
      <w:proofErr w:type="spellEnd"/>
      <w:r w:rsidRPr="0027557F">
        <w:rPr>
          <w:rFonts w:ascii="Arial" w:hAnsi="Arial" w:cs="Arial"/>
          <w:sz w:val="16"/>
          <w:szCs w:val="16"/>
        </w:rPr>
        <w:t xml:space="preserve"> </w:t>
      </w:r>
      <w:proofErr w:type="spellStart"/>
      <w:r w:rsidRPr="0027557F">
        <w:rPr>
          <w:rFonts w:ascii="Arial" w:hAnsi="Arial" w:cs="Arial"/>
          <w:sz w:val="16"/>
          <w:szCs w:val="16"/>
        </w:rPr>
        <w:t>Угоди</w:t>
      </w:r>
      <w:proofErr w:type="spellEnd"/>
      <w:r w:rsidRPr="0027557F">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C2A4" w14:textId="77777777" w:rsidR="00341DC1" w:rsidRDefault="00341DC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2174" w14:textId="77777777" w:rsidR="004B2FF8" w:rsidRPr="002518BA" w:rsidRDefault="004B2FF8" w:rsidP="002518BA">
    <w:pPr>
      <w:pStyle w:val="af5"/>
      <w:tabs>
        <w:tab w:val="left" w:pos="0"/>
        <w:tab w:val="center" w:pos="4394"/>
        <w:tab w:val="right" w:pos="8789"/>
      </w:tabs>
      <w:jc w:val="right"/>
      <w:rPr>
        <w:rFonts w:ascii="Arial" w:hAnsi="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FEAF" w14:textId="77777777" w:rsidR="00341DC1" w:rsidRDefault="00341DC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2"/>
    <w:multiLevelType w:val="hybridMultilevel"/>
    <w:tmpl w:val="A4ACCF62"/>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714ABCD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6"/>
    <w:multiLevelType w:val="hybridMultilevel"/>
    <w:tmpl w:val="5ECE961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8"/>
    <w:multiLevelType w:val="hybridMultilevel"/>
    <w:tmpl w:val="C598EEDE"/>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E3C20B0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D"/>
    <w:multiLevelType w:val="hybridMultilevel"/>
    <w:tmpl w:val="8418089A"/>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5"/>
    <w:multiLevelType w:val="hybridMultilevel"/>
    <w:tmpl w:val="BA8AC5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737033"/>
    <w:multiLevelType w:val="hybridMultilevel"/>
    <w:tmpl w:val="574C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3E4B33"/>
    <w:multiLevelType w:val="hybridMultilevel"/>
    <w:tmpl w:val="8BA848DE"/>
    <w:lvl w:ilvl="0" w:tplc="FFFFFFFF">
      <w:start w:val="1"/>
      <w:numFmt w:val="decimal"/>
      <w:lvlRestart w:val="0"/>
      <w:pStyle w:val="AODocTxtL5"/>
      <w:lvlText w:val="(%1)"/>
      <w:lvlJc w:val="left"/>
      <w:pPr>
        <w:tabs>
          <w:tab w:val="num" w:pos="567"/>
        </w:tabs>
        <w:ind w:left="567" w:hanging="56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D2909B4"/>
    <w:multiLevelType w:val="hybridMultilevel"/>
    <w:tmpl w:val="DD1AF264"/>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137CE4"/>
    <w:multiLevelType w:val="multilevel"/>
    <w:tmpl w:val="E3802090"/>
    <w:lvl w:ilvl="0">
      <w:start w:val="1"/>
      <w:numFmt w:val="lowerLetter"/>
      <w:lvlText w:val="(%1)"/>
      <w:lvlJc w:val="left"/>
      <w:pPr>
        <w:ind w:left="1287" w:hanging="567"/>
      </w:pPr>
      <w:rPr>
        <w:rFonts w:ascii="Arial" w:hAnsi="Arial" w:hint="default"/>
        <w:sz w:val="20"/>
      </w:rPr>
    </w:lvl>
    <w:lvl w:ilvl="1">
      <w:start w:val="1"/>
      <w:numFmt w:val="lowerRoman"/>
      <w:lvlText w:val="(%2)"/>
      <w:lvlJc w:val="left"/>
      <w:pPr>
        <w:ind w:left="1854" w:hanging="567"/>
      </w:pPr>
      <w:rPr>
        <w:rFonts w:hint="default"/>
      </w:rPr>
    </w:lvl>
    <w:lvl w:ilvl="2">
      <w:start w:val="1"/>
      <w:numFmt w:val="decimal"/>
      <w:lvlText w:val="(%3)"/>
      <w:lvlJc w:val="left"/>
      <w:pPr>
        <w:ind w:left="2421" w:hanging="567"/>
      </w:pPr>
      <w:rPr>
        <w:rFonts w:hint="default"/>
      </w:rPr>
    </w:lvl>
    <w:lvl w:ilvl="3">
      <w:start w:val="1"/>
      <w:numFmt w:val="none"/>
      <w:lvlText w:val=""/>
      <w:lvlJc w:val="left"/>
      <w:pPr>
        <w:ind w:left="2421" w:hanging="1477"/>
      </w:pPr>
      <w:rPr>
        <w:rFonts w:hint="default"/>
      </w:rPr>
    </w:lvl>
    <w:lvl w:ilvl="4">
      <w:start w:val="1"/>
      <w:numFmt w:val="none"/>
      <w:lvlText w:val=""/>
      <w:lvlJc w:val="left"/>
      <w:pPr>
        <w:ind w:left="2421" w:hanging="1117"/>
      </w:pPr>
      <w:rPr>
        <w:rFonts w:hint="default"/>
      </w:rPr>
    </w:lvl>
    <w:lvl w:ilvl="5">
      <w:start w:val="1"/>
      <w:numFmt w:val="none"/>
      <w:lvlText w:val=""/>
      <w:lvlJc w:val="left"/>
      <w:pPr>
        <w:ind w:left="2421" w:hanging="757"/>
      </w:pPr>
      <w:rPr>
        <w:rFonts w:hint="default"/>
      </w:rPr>
    </w:lvl>
    <w:lvl w:ilvl="6">
      <w:start w:val="1"/>
      <w:numFmt w:val="none"/>
      <w:lvlText w:val=""/>
      <w:lvlJc w:val="left"/>
      <w:pPr>
        <w:ind w:left="2421" w:hanging="397"/>
      </w:pPr>
      <w:rPr>
        <w:rFonts w:hint="default"/>
      </w:rPr>
    </w:lvl>
    <w:lvl w:ilvl="7">
      <w:start w:val="1"/>
      <w:numFmt w:val="none"/>
      <w:lvlText w:val=""/>
      <w:lvlJc w:val="left"/>
      <w:pPr>
        <w:ind w:left="2421" w:hanging="37"/>
      </w:pPr>
      <w:rPr>
        <w:rFonts w:hint="default"/>
      </w:rPr>
    </w:lvl>
    <w:lvl w:ilvl="8">
      <w:start w:val="1"/>
      <w:numFmt w:val="none"/>
      <w:lvlText w:val=""/>
      <w:lvlJc w:val="left"/>
      <w:pPr>
        <w:ind w:left="2421" w:firstLine="323"/>
      </w:pPr>
      <w:rPr>
        <w:rFonts w:hint="default"/>
      </w:rPr>
    </w:lvl>
  </w:abstractNum>
  <w:abstractNum w:abstractNumId="13" w15:restartNumberingAfterBreak="0">
    <w:nsid w:val="14A129B1"/>
    <w:multiLevelType w:val="multilevel"/>
    <w:tmpl w:val="440E4742"/>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14" w15:restartNumberingAfterBreak="0">
    <w:nsid w:val="17833D20"/>
    <w:multiLevelType w:val="hybridMultilevel"/>
    <w:tmpl w:val="75FCC270"/>
    <w:lvl w:ilvl="0" w:tplc="BB2C333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7DA4974"/>
    <w:multiLevelType w:val="multilevel"/>
    <w:tmpl w:val="31C84002"/>
    <w:lvl w:ilvl="0">
      <w:start w:val="1"/>
      <w:numFmt w:val="decimal"/>
      <w:lvlText w:val="%1."/>
      <w:lvlJc w:val="left"/>
      <w:pPr>
        <w:ind w:left="360" w:hanging="360"/>
      </w:pPr>
      <w:rPr>
        <w:rFonts w:hint="default"/>
      </w:rPr>
    </w:lvl>
    <w:lvl w:ilvl="1">
      <w:start w:val="1"/>
      <w:numFmt w:val="decimal"/>
      <w:lvlText w:val="18.%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E3488D"/>
    <w:multiLevelType w:val="hybridMultilevel"/>
    <w:tmpl w:val="056A273A"/>
    <w:lvl w:ilvl="0" w:tplc="0D20FEE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216A65"/>
    <w:multiLevelType w:val="hybridMultilevel"/>
    <w:tmpl w:val="8ADCA054"/>
    <w:lvl w:ilvl="0" w:tplc="FFFFFFFF">
      <w:start w:val="1"/>
      <w:numFmt w:val="lowerLetter"/>
      <w:lvlText w:val="(%1)"/>
      <w:lvlJc w:val="left"/>
      <w:pPr>
        <w:ind w:left="1429" w:hanging="360"/>
      </w:pPr>
      <w:rPr>
        <w:rFonts w:hint="default"/>
      </w:rPr>
    </w:lvl>
    <w:lvl w:ilvl="1" w:tplc="316433F8">
      <w:start w:val="1"/>
      <w:numFmt w:val="lowerLetter"/>
      <w:lvlText w:val="(%2)"/>
      <w:lvlJc w:val="left"/>
      <w:pPr>
        <w:ind w:left="2149" w:hanging="360"/>
      </w:pPr>
      <w:rPr>
        <w:rFonts w:ascii="Arial" w:eastAsia="Times New Roman" w:hAnsi="Arial" w:cs="Times New Roman"/>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992"/>
        </w:tabs>
        <w:ind w:left="992"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5C76C87"/>
    <w:multiLevelType w:val="hybridMultilevel"/>
    <w:tmpl w:val="A7807E72"/>
    <w:lvl w:ilvl="0" w:tplc="316433F8">
      <w:start w:val="1"/>
      <w:numFmt w:val="lowerLetter"/>
      <w:lvlText w:val="(%1)"/>
      <w:lvlJc w:val="left"/>
      <w:pPr>
        <w:ind w:left="1144" w:hanging="360"/>
      </w:pPr>
      <w:rPr>
        <w:rFonts w:ascii="Arial" w:eastAsia="Times New Roman" w:hAnsi="Arial" w:cs="Times New Roman"/>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21" w15:restartNumberingAfterBreak="0">
    <w:nsid w:val="283A000F"/>
    <w:multiLevelType w:val="hybridMultilevel"/>
    <w:tmpl w:val="B5BC7538"/>
    <w:lvl w:ilvl="0" w:tplc="668C6658">
      <w:start w:val="1"/>
      <w:numFmt w:val="lowerRoman"/>
      <w:lvlText w:val="(%1)"/>
      <w:lvlJc w:val="left"/>
      <w:pPr>
        <w:tabs>
          <w:tab w:val="num" w:pos="2280"/>
        </w:tabs>
        <w:ind w:left="2280" w:hanging="720"/>
      </w:pPr>
      <w:rPr>
        <w:rFonts w:hint="default"/>
      </w:rPr>
    </w:lvl>
    <w:lvl w:ilvl="1" w:tplc="6B92364E">
      <w:start w:val="7"/>
      <w:numFmt w:val="bullet"/>
      <w:lvlText w:val="–"/>
      <w:lvlJc w:val="left"/>
      <w:pPr>
        <w:tabs>
          <w:tab w:val="num" w:pos="2640"/>
        </w:tabs>
        <w:ind w:left="2640" w:hanging="360"/>
      </w:pPr>
      <w:rPr>
        <w:rFonts w:ascii="Times New Roman" w:eastAsia="Times New Roman" w:hAnsi="Times New Roman" w:cs="Times New Roman" w:hint="default"/>
      </w:r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22" w15:restartNumberingAfterBreak="0">
    <w:nsid w:val="29945423"/>
    <w:multiLevelType w:val="hybridMultilevel"/>
    <w:tmpl w:val="9B76969E"/>
    <w:lvl w:ilvl="0" w:tplc="F1D657F4">
      <w:start w:val="1"/>
      <w:numFmt w:val="lowerLetter"/>
      <w:lvlText w:val="(%1)"/>
      <w:lvlJc w:val="left"/>
      <w:pPr>
        <w:ind w:left="108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2CAB4527"/>
    <w:multiLevelType w:val="multilevel"/>
    <w:tmpl w:val="26C24C12"/>
    <w:lvl w:ilvl="0">
      <w:start w:val="1"/>
      <w:numFmt w:val="decimal"/>
      <w:pStyle w:val="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F18C5"/>
    <w:multiLevelType w:val="singleLevel"/>
    <w:tmpl w:val="F69ED6D4"/>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2E791392"/>
    <w:multiLevelType w:val="hybridMultilevel"/>
    <w:tmpl w:val="9B76969E"/>
    <w:lvl w:ilvl="0" w:tplc="F1D657F4">
      <w:start w:val="1"/>
      <w:numFmt w:val="lowerLetter"/>
      <w:lvlText w:val="(%1)"/>
      <w:lvlJc w:val="left"/>
      <w:pPr>
        <w:ind w:left="108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1A962ED"/>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0C1B7A"/>
    <w:multiLevelType w:val="multilevel"/>
    <w:tmpl w:val="A02662AE"/>
    <w:styleLink w:val="ListsEIB"/>
    <w:lvl w:ilvl="0">
      <w:start w:val="1"/>
      <w:numFmt w:val="lowerLetter"/>
      <w:pStyle w:val="ScheduleEIB"/>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1" w15:restartNumberingAfterBreak="0">
    <w:nsid w:val="37B439F8"/>
    <w:multiLevelType w:val="multilevel"/>
    <w:tmpl w:val="37BEEF34"/>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32" w15:restartNumberingAfterBreak="0">
    <w:nsid w:val="3AFB6DC8"/>
    <w:multiLevelType w:val="singleLevel"/>
    <w:tmpl w:val="D97CFDF8"/>
    <w:lvl w:ilvl="0">
      <w:start w:val="1"/>
      <w:numFmt w:val="bullet"/>
      <w:pStyle w:val="20"/>
      <w:lvlText w:val=""/>
      <w:lvlJc w:val="left"/>
      <w:pPr>
        <w:tabs>
          <w:tab w:val="num" w:pos="1485"/>
        </w:tabs>
        <w:ind w:left="1485" w:hanging="283"/>
      </w:pPr>
      <w:rPr>
        <w:rFonts w:ascii="Symbol" w:hAnsi="Symbol"/>
      </w:rPr>
    </w:lvl>
  </w:abstractNum>
  <w:abstractNum w:abstractNumId="33" w15:restartNumberingAfterBreak="0">
    <w:nsid w:val="3BE20BC3"/>
    <w:multiLevelType w:val="hybridMultilevel"/>
    <w:tmpl w:val="DD1AF2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C316386"/>
    <w:multiLevelType w:val="hybridMultilevel"/>
    <w:tmpl w:val="CACC8BF6"/>
    <w:lvl w:ilvl="0" w:tplc="08090019">
      <w:start w:val="1"/>
      <w:numFmt w:val="lowerLetter"/>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35"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36" w15:restartNumberingAfterBreak="0">
    <w:nsid w:val="42516C6B"/>
    <w:multiLevelType w:val="hybridMultilevel"/>
    <w:tmpl w:val="166813EE"/>
    <w:lvl w:ilvl="0" w:tplc="824C3AE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458B32EE"/>
    <w:multiLevelType w:val="hybridMultilevel"/>
    <w:tmpl w:val="C22CB39A"/>
    <w:lvl w:ilvl="0" w:tplc="80B2904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45C00EFD"/>
    <w:multiLevelType w:val="hybridMultilevel"/>
    <w:tmpl w:val="6444E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0" w15:restartNumberingAfterBreak="0">
    <w:nsid w:val="46C065A1"/>
    <w:multiLevelType w:val="multilevel"/>
    <w:tmpl w:val="37BEEF34"/>
    <w:lvl w:ilvl="0">
      <w:start w:val="1"/>
      <w:numFmt w:val="lowerLetter"/>
      <w:lvlText w:val="(%1)"/>
      <w:lvlJc w:val="left"/>
      <w:pPr>
        <w:ind w:left="1485" w:hanging="567"/>
      </w:pPr>
      <w:rPr>
        <w:color w:val="auto"/>
        <w:sz w:val="20"/>
        <w:szCs w:val="20"/>
      </w:rPr>
    </w:lvl>
    <w:lvl w:ilvl="1">
      <w:start w:val="1"/>
      <w:numFmt w:val="lowerRoman"/>
      <w:lvlText w:val="(%2)"/>
      <w:lvlJc w:val="left"/>
      <w:pPr>
        <w:ind w:left="2052" w:hanging="567"/>
      </w:pPr>
    </w:lvl>
    <w:lvl w:ilvl="2">
      <w:start w:val="1"/>
      <w:numFmt w:val="decimal"/>
      <w:lvlText w:val="(%3)"/>
      <w:lvlJc w:val="left"/>
      <w:pPr>
        <w:ind w:left="2619" w:hanging="567"/>
      </w:pPr>
    </w:lvl>
    <w:lvl w:ilvl="3">
      <w:start w:val="1"/>
      <w:numFmt w:val="none"/>
      <w:lvlText w:val=""/>
      <w:lvlJc w:val="left"/>
      <w:pPr>
        <w:ind w:left="2619" w:hanging="1477"/>
      </w:pPr>
    </w:lvl>
    <w:lvl w:ilvl="4">
      <w:start w:val="1"/>
      <w:numFmt w:val="none"/>
      <w:lvlText w:val=""/>
      <w:lvlJc w:val="left"/>
      <w:pPr>
        <w:ind w:left="2619" w:hanging="1117"/>
      </w:pPr>
    </w:lvl>
    <w:lvl w:ilvl="5">
      <w:start w:val="1"/>
      <w:numFmt w:val="none"/>
      <w:lvlText w:val=""/>
      <w:lvlJc w:val="left"/>
      <w:pPr>
        <w:ind w:left="2619" w:hanging="757"/>
      </w:pPr>
    </w:lvl>
    <w:lvl w:ilvl="6">
      <w:start w:val="1"/>
      <w:numFmt w:val="none"/>
      <w:lvlText w:val=""/>
      <w:lvlJc w:val="left"/>
      <w:pPr>
        <w:ind w:left="2619" w:hanging="397"/>
      </w:pPr>
    </w:lvl>
    <w:lvl w:ilvl="7">
      <w:start w:val="1"/>
      <w:numFmt w:val="none"/>
      <w:lvlText w:val=""/>
      <w:lvlJc w:val="left"/>
      <w:pPr>
        <w:ind w:left="2619" w:hanging="37"/>
      </w:pPr>
    </w:lvl>
    <w:lvl w:ilvl="8">
      <w:start w:val="1"/>
      <w:numFmt w:val="none"/>
      <w:lvlText w:val=""/>
      <w:lvlJc w:val="left"/>
      <w:pPr>
        <w:ind w:left="2619" w:firstLine="323"/>
      </w:pPr>
    </w:lvl>
  </w:abstractNum>
  <w:abstractNum w:abstractNumId="41" w15:restartNumberingAfterBreak="0">
    <w:nsid w:val="475B3203"/>
    <w:multiLevelType w:val="multilevel"/>
    <w:tmpl w:val="6096DEFC"/>
    <w:lvl w:ilvl="0">
      <w:start w:val="1"/>
      <w:numFmt w:val="none"/>
      <w:pStyle w:val="PARA"/>
      <w:suff w:val="nothing"/>
      <w:lvlText w:val=""/>
      <w:lvlJc w:val="left"/>
      <w:pPr>
        <w:ind w:left="0" w:firstLine="0"/>
      </w:pPr>
    </w:lvl>
    <w:lvl w:ilvl="1">
      <w:start w:val="1"/>
      <w:numFmt w:val="none"/>
      <w:pStyle w:val="Style1"/>
      <w:suff w:val="nothing"/>
      <w:lvlText w:val=""/>
      <w:lvlJc w:val="left"/>
      <w:pPr>
        <w:ind w:left="720" w:firstLine="0"/>
      </w:pPr>
    </w:lvl>
    <w:lvl w:ilvl="2">
      <w:start w:val="1"/>
      <w:numFmt w:val="none"/>
      <w:pStyle w:val="StyleHanging050cm"/>
      <w:suff w:val="nothing"/>
      <w:lvlText w:val=""/>
      <w:lvlJc w:val="left"/>
      <w:pPr>
        <w:ind w:left="1440" w:firstLine="0"/>
      </w:pPr>
    </w:lvl>
    <w:lvl w:ilvl="3">
      <w:start w:val="1"/>
      <w:numFmt w:val="none"/>
      <w:pStyle w:val="Schedulesubheading"/>
      <w:suff w:val="nothing"/>
      <w:lvlText w:val=""/>
      <w:lvlJc w:val="left"/>
      <w:pPr>
        <w:ind w:left="2160" w:firstLine="0"/>
      </w:pPr>
    </w:lvl>
    <w:lvl w:ilvl="4">
      <w:start w:val="1"/>
      <w:numFmt w:val="none"/>
      <w:pStyle w:val="StyleHeading1centered"/>
      <w:suff w:val="nothing"/>
      <w:lvlText w:val=""/>
      <w:lvlJc w:val="left"/>
      <w:pPr>
        <w:ind w:left="2880" w:firstLine="0"/>
      </w:pPr>
    </w:lvl>
    <w:lvl w:ilvl="5">
      <w:start w:val="1"/>
      <w:numFmt w:val="none"/>
      <w:pStyle w:val="StyleStyleHeading1centered"/>
      <w:suff w:val="nothing"/>
      <w:lvlText w:val=""/>
      <w:lvlJc w:val="left"/>
      <w:pPr>
        <w:ind w:left="3600" w:firstLine="0"/>
      </w:pPr>
    </w:lvl>
    <w:lvl w:ilvl="6">
      <w:start w:val="1"/>
      <w:numFmt w:val="none"/>
      <w:pStyle w:val="Schedulesubheading2"/>
      <w:suff w:val="nothing"/>
      <w:lvlText w:val=""/>
      <w:lvlJc w:val="left"/>
      <w:pPr>
        <w:ind w:left="4320" w:firstLine="0"/>
      </w:pPr>
    </w:lvl>
    <w:lvl w:ilvl="7">
      <w:start w:val="1"/>
      <w:numFmt w:val="none"/>
      <w:pStyle w:val="StyleLeft1cm"/>
      <w:suff w:val="nothing"/>
      <w:lvlText w:val=""/>
      <w:lvlJc w:val="left"/>
      <w:pPr>
        <w:ind w:left="5040" w:firstLine="0"/>
      </w:pPr>
    </w:lvl>
    <w:lvl w:ilvl="8">
      <w:start w:val="1"/>
      <w:numFmt w:val="none"/>
      <w:pStyle w:val="StyleHeading3Justified"/>
      <w:suff w:val="nothing"/>
      <w:lvlText w:val=""/>
      <w:lvlJc w:val="left"/>
      <w:pPr>
        <w:ind w:left="5760" w:firstLine="0"/>
      </w:pPr>
    </w:lvl>
  </w:abstractNum>
  <w:abstractNum w:abstractNumId="42" w15:restartNumberingAfterBreak="0">
    <w:nsid w:val="47D5672F"/>
    <w:multiLevelType w:val="hybridMultilevel"/>
    <w:tmpl w:val="6F0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843647E"/>
    <w:multiLevelType w:val="hybridMultilevel"/>
    <w:tmpl w:val="166813EE"/>
    <w:lvl w:ilvl="0" w:tplc="824C3AE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4C755EE8"/>
    <w:multiLevelType w:val="hybridMultilevel"/>
    <w:tmpl w:val="46AC8B26"/>
    <w:lvl w:ilvl="0" w:tplc="2216311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1352107"/>
    <w:multiLevelType w:val="hybridMultilevel"/>
    <w:tmpl w:val="DD1AF2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2AE36FF"/>
    <w:multiLevelType w:val="hybridMultilevel"/>
    <w:tmpl w:val="3CBA0A2E"/>
    <w:lvl w:ilvl="0" w:tplc="5BD67302">
      <w:start w:val="1"/>
      <w:numFmt w:val="lowerLetter"/>
      <w:pStyle w:val="Paragrapha"/>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B04B3A"/>
    <w:multiLevelType w:val="hybridMultilevel"/>
    <w:tmpl w:val="13446BEA"/>
    <w:lvl w:ilvl="0" w:tplc="18C0C946">
      <w:start w:val="1"/>
      <w:numFmt w:val="lowerRoman"/>
      <w:lvlText w:val="(%1)"/>
      <w:lvlJc w:val="left"/>
      <w:pPr>
        <w:tabs>
          <w:tab w:val="num" w:pos="1571"/>
        </w:tabs>
        <w:ind w:left="1571" w:hanging="720"/>
      </w:pPr>
      <w:rPr>
        <w:rFonts w:hint="default"/>
      </w:rPr>
    </w:lvl>
    <w:lvl w:ilvl="1" w:tplc="08090019">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4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9" w15:restartNumberingAfterBreak="0">
    <w:nsid w:val="56676FA8"/>
    <w:multiLevelType w:val="multilevel"/>
    <w:tmpl w:val="AF8E7FB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Letter"/>
      <w:lvlText w:val="(%3)"/>
      <w:lvlJc w:val="left"/>
      <w:pPr>
        <w:tabs>
          <w:tab w:val="num" w:pos="2126"/>
        </w:tabs>
        <w:ind w:left="2126" w:hanging="709"/>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2" w15:restartNumberingAfterBreak="0">
    <w:nsid w:val="620F2440"/>
    <w:multiLevelType w:val="singleLevel"/>
    <w:tmpl w:val="6860A420"/>
    <w:lvl w:ilvl="0">
      <w:start w:val="1"/>
      <w:numFmt w:val="bullet"/>
      <w:pStyle w:val="30"/>
      <w:lvlText w:val=""/>
      <w:lvlJc w:val="left"/>
      <w:pPr>
        <w:tabs>
          <w:tab w:val="num" w:pos="1485"/>
        </w:tabs>
        <w:ind w:left="1485" w:hanging="283"/>
      </w:pPr>
      <w:rPr>
        <w:rFonts w:ascii="Symbol" w:hAnsi="Symbol"/>
      </w:rPr>
    </w:lvl>
  </w:abstractNum>
  <w:abstractNum w:abstractNumId="53" w15:restartNumberingAfterBreak="0">
    <w:nsid w:val="6A7B4BF1"/>
    <w:multiLevelType w:val="multilevel"/>
    <w:tmpl w:val="E9AC3122"/>
    <w:lvl w:ilvl="0">
      <w:start w:val="1"/>
      <w:numFmt w:val="decimal"/>
      <w:pStyle w:val="1"/>
      <w:lvlText w:val="%1."/>
      <w:lvlJc w:val="left"/>
      <w:pPr>
        <w:tabs>
          <w:tab w:val="num" w:pos="480"/>
        </w:tabs>
        <w:ind w:left="480" w:hanging="480"/>
      </w:pPr>
    </w:lvl>
    <w:lvl w:ilvl="1">
      <w:start w:val="1"/>
      <w:numFmt w:val="decimal"/>
      <w:pStyle w:val="21"/>
      <w:lvlText w:val="%1.%2."/>
      <w:lvlJc w:val="left"/>
      <w:pPr>
        <w:tabs>
          <w:tab w:val="num" w:pos="1200"/>
        </w:tabs>
        <w:ind w:left="1200" w:hanging="720"/>
      </w:pPr>
    </w:lvl>
    <w:lvl w:ilvl="2">
      <w:start w:val="1"/>
      <w:numFmt w:val="decimal"/>
      <w:pStyle w:val="31"/>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DE07DAE"/>
    <w:multiLevelType w:val="multilevel"/>
    <w:tmpl w:val="37BEEF34"/>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55"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56" w15:restartNumberingAfterBreak="0">
    <w:nsid w:val="6FA565B4"/>
    <w:multiLevelType w:val="hybridMultilevel"/>
    <w:tmpl w:val="0A6E67F2"/>
    <w:lvl w:ilvl="0" w:tplc="BBD6A81A">
      <w:start w:val="1"/>
      <w:numFmt w:val="lowerLetter"/>
      <w:lvlText w:val="(%1)"/>
      <w:lvlJc w:val="left"/>
      <w:pPr>
        <w:ind w:left="720" w:hanging="360"/>
      </w:pPr>
      <w:rPr>
        <w:rFonts w:hint="default"/>
      </w:rPr>
    </w:lvl>
    <w:lvl w:ilvl="1" w:tplc="59C8A2D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3A2AB324">
      <w:start w:val="1"/>
      <w:numFmt w:val="decimal"/>
      <w:lvlText w:val="(%4)"/>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68660A"/>
    <w:multiLevelType w:val="hybridMultilevel"/>
    <w:tmpl w:val="970C4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DE475EF"/>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num w:numId="1">
    <w:abstractNumId w:val="53"/>
  </w:num>
  <w:num w:numId="2">
    <w:abstractNumId w:val="1"/>
  </w:num>
  <w:num w:numId="3">
    <w:abstractNumId w:val="0"/>
  </w:num>
  <w:num w:numId="4">
    <w:abstractNumId w:val="49"/>
  </w:num>
  <w:num w:numId="5">
    <w:abstractNumId w:val="35"/>
  </w:num>
  <w:num w:numId="6">
    <w:abstractNumId w:val="23"/>
  </w:num>
  <w:num w:numId="7">
    <w:abstractNumId w:val="32"/>
  </w:num>
  <w:num w:numId="8">
    <w:abstractNumId w:val="52"/>
  </w:num>
  <w:num w:numId="9">
    <w:abstractNumId w:val="55"/>
  </w:num>
  <w:num w:numId="10">
    <w:abstractNumId w:val="28"/>
  </w:num>
  <w:num w:numId="11">
    <w:abstractNumId w:val="51"/>
  </w:num>
  <w:num w:numId="12">
    <w:abstractNumId w:val="50"/>
  </w:num>
  <w:num w:numId="13">
    <w:abstractNumId w:val="39"/>
  </w:num>
  <w:num w:numId="14">
    <w:abstractNumId w:val="48"/>
  </w:num>
  <w:num w:numId="15">
    <w:abstractNumId w:val="19"/>
  </w:num>
  <w:num w:numId="16">
    <w:abstractNumId w:val="29"/>
  </w:num>
  <w:num w:numId="17">
    <w:abstractNumId w:val="17"/>
  </w:num>
  <w:num w:numId="18">
    <w:abstractNumId w:val="24"/>
  </w:num>
  <w:num w:numId="19">
    <w:abstractNumId w:val="58"/>
  </w:num>
  <w:num w:numId="20">
    <w:abstractNumId w:val="10"/>
  </w:num>
  <w:num w:numId="21">
    <w:abstractNumId w:val="41"/>
  </w:num>
  <w:num w:numId="22">
    <w:abstractNumId w:val="25"/>
  </w:num>
  <w:num w:numId="23">
    <w:abstractNumId w:val="21"/>
  </w:num>
  <w:num w:numId="24">
    <w:abstractNumId w:val="47"/>
  </w:num>
  <w:num w:numId="25">
    <w:abstractNumId w:val="18"/>
  </w:num>
  <w:num w:numId="26">
    <w:abstractNumId w:val="11"/>
  </w:num>
  <w:num w:numId="27">
    <w:abstractNumId w:val="16"/>
  </w:num>
  <w:num w:numId="28">
    <w:abstractNumId w:val="36"/>
  </w:num>
  <w:num w:numId="29">
    <w:abstractNumId w:val="26"/>
  </w:num>
  <w:num w:numId="30">
    <w:abstractNumId w:val="5"/>
  </w:num>
  <w:num w:numId="31">
    <w:abstractNumId w:val="4"/>
  </w:num>
  <w:num w:numId="32">
    <w:abstractNumId w:val="7"/>
  </w:num>
  <w:num w:numId="33">
    <w:abstractNumId w:val="6"/>
  </w:num>
  <w:num w:numId="34">
    <w:abstractNumId w:val="3"/>
  </w:num>
  <w:num w:numId="35">
    <w:abstractNumId w:val="2"/>
  </w:num>
  <w:num w:numId="36">
    <w:abstractNumId w:val="8"/>
  </w:num>
  <w:num w:numId="37">
    <w:abstractNumId w:val="14"/>
  </w:num>
  <w:num w:numId="38">
    <w:abstractNumId w:val="43"/>
  </w:num>
  <w:num w:numId="39">
    <w:abstractNumId w:val="30"/>
  </w:num>
  <w:num w:numId="40">
    <w:abstractNumId w:val="56"/>
  </w:num>
  <w:num w:numId="41">
    <w:abstractNumId w:val="46"/>
  </w:num>
  <w:num w:numId="42">
    <w:abstractNumId w:val="22"/>
  </w:num>
  <w:num w:numId="43">
    <w:abstractNumId w:val="13"/>
  </w:num>
  <w:num w:numId="44">
    <w:abstractNumId w:val="31"/>
  </w:num>
  <w:num w:numId="45">
    <w:abstractNumId w:val="54"/>
  </w:num>
  <w:num w:numId="46">
    <w:abstractNumId w:val="40"/>
  </w:num>
  <w:num w:numId="47">
    <w:abstractNumId w:val="45"/>
  </w:num>
  <w:num w:numId="48">
    <w:abstractNumId w:val="33"/>
  </w:num>
  <w:num w:numId="49">
    <w:abstractNumId w:val="12"/>
  </w:num>
  <w:num w:numId="50">
    <w:abstractNumId w:val="20"/>
  </w:num>
  <w:num w:numId="51">
    <w:abstractNumId w:val="34"/>
  </w:num>
  <w:num w:numId="52">
    <w:abstractNumId w:val="37"/>
  </w:num>
  <w:num w:numId="53">
    <w:abstractNumId w:val="15"/>
  </w:num>
  <w:num w:numId="54">
    <w:abstractNumId w:val="44"/>
  </w:num>
  <w:num w:numId="55">
    <w:abstractNumId w:val="59"/>
  </w:num>
  <w:num w:numId="56">
    <w:abstractNumId w:val="27"/>
  </w:num>
  <w:num w:numId="57">
    <w:abstractNumId w:val="57"/>
  </w:num>
  <w:num w:numId="58">
    <w:abstractNumId w:val="9"/>
  </w:num>
  <w:num w:numId="59">
    <w:abstractNumId w:val="38"/>
  </w:num>
  <w:num w:numId="60">
    <w:abstractNumId w:val="42"/>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UCCU Cagin">
    <w15:presenceInfo w15:providerId="AD" w15:userId="S::c.pabuccu@eib.org::2b6ae97a-2de2-40ac-8a4c-8974bf4af208"/>
  </w15:person>
  <w15:person w15:author="Mark Pleskanyov">
    <w15:presenceInfo w15:providerId="None" w15:userId="Mark Pleskany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a-DK" w:vendorID="64" w:dllVersion="6" w:nlCheck="1" w:checkStyle="0"/>
  <w:activeWritingStyle w:appName="MSWord" w:lang="pt-BR"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616216"/>
    <w:rsid w:val="0000089C"/>
    <w:rsid w:val="00000974"/>
    <w:rsid w:val="00000A4E"/>
    <w:rsid w:val="00001286"/>
    <w:rsid w:val="00002235"/>
    <w:rsid w:val="00002DE4"/>
    <w:rsid w:val="00004E14"/>
    <w:rsid w:val="0000538B"/>
    <w:rsid w:val="00005F93"/>
    <w:rsid w:val="00005FBE"/>
    <w:rsid w:val="00006931"/>
    <w:rsid w:val="00011F2E"/>
    <w:rsid w:val="000128D9"/>
    <w:rsid w:val="00012E05"/>
    <w:rsid w:val="0001394A"/>
    <w:rsid w:val="00014DFA"/>
    <w:rsid w:val="00015CB9"/>
    <w:rsid w:val="0001737D"/>
    <w:rsid w:val="00017913"/>
    <w:rsid w:val="00017F2A"/>
    <w:rsid w:val="0002104B"/>
    <w:rsid w:val="00021745"/>
    <w:rsid w:val="0002226D"/>
    <w:rsid w:val="000223BC"/>
    <w:rsid w:val="0002245E"/>
    <w:rsid w:val="00023BAA"/>
    <w:rsid w:val="0002409B"/>
    <w:rsid w:val="00024868"/>
    <w:rsid w:val="00024D16"/>
    <w:rsid w:val="00030749"/>
    <w:rsid w:val="000310CC"/>
    <w:rsid w:val="000321B3"/>
    <w:rsid w:val="00034124"/>
    <w:rsid w:val="00034E60"/>
    <w:rsid w:val="000364B4"/>
    <w:rsid w:val="00037C9F"/>
    <w:rsid w:val="0004262D"/>
    <w:rsid w:val="00042C1D"/>
    <w:rsid w:val="00043905"/>
    <w:rsid w:val="0004469E"/>
    <w:rsid w:val="00044BF6"/>
    <w:rsid w:val="00045030"/>
    <w:rsid w:val="00046D1F"/>
    <w:rsid w:val="000522CB"/>
    <w:rsid w:val="000532E8"/>
    <w:rsid w:val="00053C17"/>
    <w:rsid w:val="000543AB"/>
    <w:rsid w:val="00054532"/>
    <w:rsid w:val="00054D0F"/>
    <w:rsid w:val="00056C55"/>
    <w:rsid w:val="00057820"/>
    <w:rsid w:val="00060438"/>
    <w:rsid w:val="000627C1"/>
    <w:rsid w:val="00062849"/>
    <w:rsid w:val="00063763"/>
    <w:rsid w:val="00064276"/>
    <w:rsid w:val="00064437"/>
    <w:rsid w:val="00066ADA"/>
    <w:rsid w:val="000670F8"/>
    <w:rsid w:val="00071132"/>
    <w:rsid w:val="00073A4F"/>
    <w:rsid w:val="00080368"/>
    <w:rsid w:val="00083022"/>
    <w:rsid w:val="00084793"/>
    <w:rsid w:val="00086546"/>
    <w:rsid w:val="00090127"/>
    <w:rsid w:val="0009288F"/>
    <w:rsid w:val="0009413E"/>
    <w:rsid w:val="00094A8A"/>
    <w:rsid w:val="000963D7"/>
    <w:rsid w:val="00096889"/>
    <w:rsid w:val="000A11C2"/>
    <w:rsid w:val="000A17A9"/>
    <w:rsid w:val="000A19A9"/>
    <w:rsid w:val="000A1AC3"/>
    <w:rsid w:val="000A1C3E"/>
    <w:rsid w:val="000A2022"/>
    <w:rsid w:val="000A4B84"/>
    <w:rsid w:val="000A4EE8"/>
    <w:rsid w:val="000A52A4"/>
    <w:rsid w:val="000A5302"/>
    <w:rsid w:val="000A53F8"/>
    <w:rsid w:val="000A59CE"/>
    <w:rsid w:val="000A5B50"/>
    <w:rsid w:val="000A5D81"/>
    <w:rsid w:val="000A7F1C"/>
    <w:rsid w:val="000B0A2E"/>
    <w:rsid w:val="000B2A67"/>
    <w:rsid w:val="000B2BFB"/>
    <w:rsid w:val="000B30E8"/>
    <w:rsid w:val="000B377F"/>
    <w:rsid w:val="000B3D22"/>
    <w:rsid w:val="000B4AAE"/>
    <w:rsid w:val="000B4D89"/>
    <w:rsid w:val="000B61EB"/>
    <w:rsid w:val="000C252E"/>
    <w:rsid w:val="000C2824"/>
    <w:rsid w:val="000C313D"/>
    <w:rsid w:val="000C33D9"/>
    <w:rsid w:val="000C43F7"/>
    <w:rsid w:val="000C697D"/>
    <w:rsid w:val="000C704C"/>
    <w:rsid w:val="000D05B7"/>
    <w:rsid w:val="000D5088"/>
    <w:rsid w:val="000D6EE0"/>
    <w:rsid w:val="000E0853"/>
    <w:rsid w:val="000E0F11"/>
    <w:rsid w:val="000E1A2D"/>
    <w:rsid w:val="000E2CA2"/>
    <w:rsid w:val="000E3288"/>
    <w:rsid w:val="000E35FC"/>
    <w:rsid w:val="000E3B18"/>
    <w:rsid w:val="000E404E"/>
    <w:rsid w:val="000E436C"/>
    <w:rsid w:val="000E4753"/>
    <w:rsid w:val="000F0806"/>
    <w:rsid w:val="000F09B5"/>
    <w:rsid w:val="000F0F2D"/>
    <w:rsid w:val="000F2765"/>
    <w:rsid w:val="000F2CD4"/>
    <w:rsid w:val="000F3422"/>
    <w:rsid w:val="000F3E6F"/>
    <w:rsid w:val="000F65C0"/>
    <w:rsid w:val="000F6A94"/>
    <w:rsid w:val="00100814"/>
    <w:rsid w:val="00100BEB"/>
    <w:rsid w:val="00102565"/>
    <w:rsid w:val="00103461"/>
    <w:rsid w:val="00107801"/>
    <w:rsid w:val="00110B68"/>
    <w:rsid w:val="00111798"/>
    <w:rsid w:val="00111891"/>
    <w:rsid w:val="001118CD"/>
    <w:rsid w:val="00115FE6"/>
    <w:rsid w:val="001171CB"/>
    <w:rsid w:val="00120B50"/>
    <w:rsid w:val="001213FD"/>
    <w:rsid w:val="00124B01"/>
    <w:rsid w:val="00125716"/>
    <w:rsid w:val="00125D5A"/>
    <w:rsid w:val="00126AD7"/>
    <w:rsid w:val="001316AF"/>
    <w:rsid w:val="00132B3D"/>
    <w:rsid w:val="00132D24"/>
    <w:rsid w:val="001334FC"/>
    <w:rsid w:val="00133FF0"/>
    <w:rsid w:val="00135ACE"/>
    <w:rsid w:val="001366BD"/>
    <w:rsid w:val="0013714C"/>
    <w:rsid w:val="00140494"/>
    <w:rsid w:val="001411F6"/>
    <w:rsid w:val="00145635"/>
    <w:rsid w:val="00145DF9"/>
    <w:rsid w:val="0014638F"/>
    <w:rsid w:val="00146817"/>
    <w:rsid w:val="00150749"/>
    <w:rsid w:val="00154194"/>
    <w:rsid w:val="00154904"/>
    <w:rsid w:val="00155C38"/>
    <w:rsid w:val="00155E10"/>
    <w:rsid w:val="0016025A"/>
    <w:rsid w:val="001606E5"/>
    <w:rsid w:val="00160CC8"/>
    <w:rsid w:val="00163C9A"/>
    <w:rsid w:val="0016411D"/>
    <w:rsid w:val="00165337"/>
    <w:rsid w:val="00165375"/>
    <w:rsid w:val="00166503"/>
    <w:rsid w:val="00167469"/>
    <w:rsid w:val="0016759F"/>
    <w:rsid w:val="00167AF1"/>
    <w:rsid w:val="00170AEA"/>
    <w:rsid w:val="0017176A"/>
    <w:rsid w:val="00173010"/>
    <w:rsid w:val="00173BF3"/>
    <w:rsid w:val="00174720"/>
    <w:rsid w:val="00174EC4"/>
    <w:rsid w:val="001764C9"/>
    <w:rsid w:val="0017777E"/>
    <w:rsid w:val="00180933"/>
    <w:rsid w:val="00181558"/>
    <w:rsid w:val="00183177"/>
    <w:rsid w:val="001832EB"/>
    <w:rsid w:val="001853F7"/>
    <w:rsid w:val="0018593F"/>
    <w:rsid w:val="00186257"/>
    <w:rsid w:val="00187DE7"/>
    <w:rsid w:val="00190A09"/>
    <w:rsid w:val="0019334F"/>
    <w:rsid w:val="0019566C"/>
    <w:rsid w:val="00195DB8"/>
    <w:rsid w:val="0019660F"/>
    <w:rsid w:val="001966DA"/>
    <w:rsid w:val="00197FD7"/>
    <w:rsid w:val="001A22CE"/>
    <w:rsid w:val="001A239D"/>
    <w:rsid w:val="001A3FE8"/>
    <w:rsid w:val="001A46DA"/>
    <w:rsid w:val="001A4856"/>
    <w:rsid w:val="001A5942"/>
    <w:rsid w:val="001A6F08"/>
    <w:rsid w:val="001B0B8E"/>
    <w:rsid w:val="001B13F8"/>
    <w:rsid w:val="001B1F3C"/>
    <w:rsid w:val="001B363C"/>
    <w:rsid w:val="001B4EBA"/>
    <w:rsid w:val="001B5923"/>
    <w:rsid w:val="001B640E"/>
    <w:rsid w:val="001B69C4"/>
    <w:rsid w:val="001C3EF8"/>
    <w:rsid w:val="001C42DF"/>
    <w:rsid w:val="001C5330"/>
    <w:rsid w:val="001C5BF1"/>
    <w:rsid w:val="001C6EC6"/>
    <w:rsid w:val="001C750F"/>
    <w:rsid w:val="001D204D"/>
    <w:rsid w:val="001D21B6"/>
    <w:rsid w:val="001D2654"/>
    <w:rsid w:val="001D4103"/>
    <w:rsid w:val="001D454B"/>
    <w:rsid w:val="001D56F2"/>
    <w:rsid w:val="001D7054"/>
    <w:rsid w:val="001D79D9"/>
    <w:rsid w:val="001E0B34"/>
    <w:rsid w:val="001E12B3"/>
    <w:rsid w:val="001E6019"/>
    <w:rsid w:val="001F18DE"/>
    <w:rsid w:val="001F2611"/>
    <w:rsid w:val="001F45B5"/>
    <w:rsid w:val="001F5E60"/>
    <w:rsid w:val="001F7A7E"/>
    <w:rsid w:val="0020281C"/>
    <w:rsid w:val="00202BEB"/>
    <w:rsid w:val="00202D71"/>
    <w:rsid w:val="00204CDA"/>
    <w:rsid w:val="00205867"/>
    <w:rsid w:val="002069E5"/>
    <w:rsid w:val="00206A3C"/>
    <w:rsid w:val="002103AE"/>
    <w:rsid w:val="0021217E"/>
    <w:rsid w:val="002126E1"/>
    <w:rsid w:val="0021331F"/>
    <w:rsid w:val="00214D7F"/>
    <w:rsid w:val="0021559B"/>
    <w:rsid w:val="00216772"/>
    <w:rsid w:val="00216F0F"/>
    <w:rsid w:val="00217B76"/>
    <w:rsid w:val="002211F0"/>
    <w:rsid w:val="002213F0"/>
    <w:rsid w:val="0022264B"/>
    <w:rsid w:val="00222A8C"/>
    <w:rsid w:val="00224A61"/>
    <w:rsid w:val="002258C2"/>
    <w:rsid w:val="00225CBC"/>
    <w:rsid w:val="002270AF"/>
    <w:rsid w:val="00230C78"/>
    <w:rsid w:val="0023149B"/>
    <w:rsid w:val="002325E7"/>
    <w:rsid w:val="002326B5"/>
    <w:rsid w:val="00232787"/>
    <w:rsid w:val="00232BE6"/>
    <w:rsid w:val="0023543D"/>
    <w:rsid w:val="0024196E"/>
    <w:rsid w:val="0024234A"/>
    <w:rsid w:val="00242B92"/>
    <w:rsid w:val="00243137"/>
    <w:rsid w:val="00245007"/>
    <w:rsid w:val="00245F53"/>
    <w:rsid w:val="00246D5F"/>
    <w:rsid w:val="00246DA8"/>
    <w:rsid w:val="00247C67"/>
    <w:rsid w:val="002518BA"/>
    <w:rsid w:val="002532B3"/>
    <w:rsid w:val="002533EE"/>
    <w:rsid w:val="002544FC"/>
    <w:rsid w:val="0025716E"/>
    <w:rsid w:val="00262856"/>
    <w:rsid w:val="00263E0C"/>
    <w:rsid w:val="0026423D"/>
    <w:rsid w:val="002644F8"/>
    <w:rsid w:val="00265053"/>
    <w:rsid w:val="00265AC2"/>
    <w:rsid w:val="00271C4A"/>
    <w:rsid w:val="002734F6"/>
    <w:rsid w:val="002742B9"/>
    <w:rsid w:val="00274C82"/>
    <w:rsid w:val="00274E89"/>
    <w:rsid w:val="002754B2"/>
    <w:rsid w:val="0027557F"/>
    <w:rsid w:val="00276470"/>
    <w:rsid w:val="0027686F"/>
    <w:rsid w:val="00277E19"/>
    <w:rsid w:val="0028069C"/>
    <w:rsid w:val="00283D6B"/>
    <w:rsid w:val="00283E76"/>
    <w:rsid w:val="00286137"/>
    <w:rsid w:val="00287FAA"/>
    <w:rsid w:val="002902C2"/>
    <w:rsid w:val="00293BF1"/>
    <w:rsid w:val="002940B4"/>
    <w:rsid w:val="00295204"/>
    <w:rsid w:val="00296901"/>
    <w:rsid w:val="00296E13"/>
    <w:rsid w:val="002A0C1D"/>
    <w:rsid w:val="002A1097"/>
    <w:rsid w:val="002A20D0"/>
    <w:rsid w:val="002A2306"/>
    <w:rsid w:val="002A2EC4"/>
    <w:rsid w:val="002A4AF1"/>
    <w:rsid w:val="002A5BC7"/>
    <w:rsid w:val="002A674E"/>
    <w:rsid w:val="002A729D"/>
    <w:rsid w:val="002A79ED"/>
    <w:rsid w:val="002B09D4"/>
    <w:rsid w:val="002B1CF5"/>
    <w:rsid w:val="002B6B21"/>
    <w:rsid w:val="002C2098"/>
    <w:rsid w:val="002C4232"/>
    <w:rsid w:val="002C54BC"/>
    <w:rsid w:val="002C6891"/>
    <w:rsid w:val="002D1A26"/>
    <w:rsid w:val="002D1B29"/>
    <w:rsid w:val="002D3181"/>
    <w:rsid w:val="002D31BD"/>
    <w:rsid w:val="002D3C07"/>
    <w:rsid w:val="002D549D"/>
    <w:rsid w:val="002E14A3"/>
    <w:rsid w:val="002E238E"/>
    <w:rsid w:val="002E2518"/>
    <w:rsid w:val="002E3319"/>
    <w:rsid w:val="002E42A5"/>
    <w:rsid w:val="002E4E78"/>
    <w:rsid w:val="002E7060"/>
    <w:rsid w:val="002F3354"/>
    <w:rsid w:val="002F5F06"/>
    <w:rsid w:val="002F7C7F"/>
    <w:rsid w:val="00300218"/>
    <w:rsid w:val="003021D4"/>
    <w:rsid w:val="003021F9"/>
    <w:rsid w:val="003024FC"/>
    <w:rsid w:val="00302660"/>
    <w:rsid w:val="00304884"/>
    <w:rsid w:val="00304F5D"/>
    <w:rsid w:val="00305A89"/>
    <w:rsid w:val="00306CC5"/>
    <w:rsid w:val="0031204E"/>
    <w:rsid w:val="00313A8D"/>
    <w:rsid w:val="003157AB"/>
    <w:rsid w:val="00315C40"/>
    <w:rsid w:val="003175B2"/>
    <w:rsid w:val="00317B81"/>
    <w:rsid w:val="003241F7"/>
    <w:rsid w:val="0032443B"/>
    <w:rsid w:val="003244AB"/>
    <w:rsid w:val="00324C9D"/>
    <w:rsid w:val="003271AF"/>
    <w:rsid w:val="003307F0"/>
    <w:rsid w:val="0033352F"/>
    <w:rsid w:val="00336E83"/>
    <w:rsid w:val="003372B1"/>
    <w:rsid w:val="0033759C"/>
    <w:rsid w:val="0033773A"/>
    <w:rsid w:val="00340C80"/>
    <w:rsid w:val="00341DC1"/>
    <w:rsid w:val="00341F89"/>
    <w:rsid w:val="00342382"/>
    <w:rsid w:val="00343DEC"/>
    <w:rsid w:val="003443B9"/>
    <w:rsid w:val="003451E5"/>
    <w:rsid w:val="00345EA7"/>
    <w:rsid w:val="003501EA"/>
    <w:rsid w:val="003523CC"/>
    <w:rsid w:val="00353C33"/>
    <w:rsid w:val="003564E5"/>
    <w:rsid w:val="0035763C"/>
    <w:rsid w:val="003620DB"/>
    <w:rsid w:val="0036343A"/>
    <w:rsid w:val="0036550A"/>
    <w:rsid w:val="003677FA"/>
    <w:rsid w:val="00371FB6"/>
    <w:rsid w:val="00373504"/>
    <w:rsid w:val="00373666"/>
    <w:rsid w:val="00373EA9"/>
    <w:rsid w:val="00375986"/>
    <w:rsid w:val="00377785"/>
    <w:rsid w:val="00377EAB"/>
    <w:rsid w:val="00380233"/>
    <w:rsid w:val="00381728"/>
    <w:rsid w:val="00382295"/>
    <w:rsid w:val="00383C4A"/>
    <w:rsid w:val="0038443E"/>
    <w:rsid w:val="00384494"/>
    <w:rsid w:val="00385747"/>
    <w:rsid w:val="00387999"/>
    <w:rsid w:val="003902D0"/>
    <w:rsid w:val="003944E6"/>
    <w:rsid w:val="003A11EA"/>
    <w:rsid w:val="003A233D"/>
    <w:rsid w:val="003A3704"/>
    <w:rsid w:val="003A3998"/>
    <w:rsid w:val="003A5F8B"/>
    <w:rsid w:val="003A67E7"/>
    <w:rsid w:val="003A69EE"/>
    <w:rsid w:val="003A72F2"/>
    <w:rsid w:val="003B01A4"/>
    <w:rsid w:val="003B0D84"/>
    <w:rsid w:val="003B4754"/>
    <w:rsid w:val="003B4784"/>
    <w:rsid w:val="003B47AE"/>
    <w:rsid w:val="003B4E01"/>
    <w:rsid w:val="003C165C"/>
    <w:rsid w:val="003C254A"/>
    <w:rsid w:val="003C29FE"/>
    <w:rsid w:val="003C353B"/>
    <w:rsid w:val="003C5BBE"/>
    <w:rsid w:val="003C6095"/>
    <w:rsid w:val="003C61B8"/>
    <w:rsid w:val="003D048F"/>
    <w:rsid w:val="003D0A0A"/>
    <w:rsid w:val="003D3DF1"/>
    <w:rsid w:val="003D6930"/>
    <w:rsid w:val="003D6C52"/>
    <w:rsid w:val="003D719B"/>
    <w:rsid w:val="003D7A53"/>
    <w:rsid w:val="003E0DE1"/>
    <w:rsid w:val="003E1BEB"/>
    <w:rsid w:val="003E241F"/>
    <w:rsid w:val="003E26CC"/>
    <w:rsid w:val="003E315C"/>
    <w:rsid w:val="003E3BB9"/>
    <w:rsid w:val="003E5A6E"/>
    <w:rsid w:val="003E78BA"/>
    <w:rsid w:val="003E7A66"/>
    <w:rsid w:val="003F19A2"/>
    <w:rsid w:val="003F2172"/>
    <w:rsid w:val="003F2AF7"/>
    <w:rsid w:val="003F66A2"/>
    <w:rsid w:val="004018A7"/>
    <w:rsid w:val="004021AF"/>
    <w:rsid w:val="00403A75"/>
    <w:rsid w:val="00403F5D"/>
    <w:rsid w:val="004058C6"/>
    <w:rsid w:val="00405DD5"/>
    <w:rsid w:val="00405E1D"/>
    <w:rsid w:val="00405E55"/>
    <w:rsid w:val="0040602D"/>
    <w:rsid w:val="004061E7"/>
    <w:rsid w:val="00412B10"/>
    <w:rsid w:val="00412DA0"/>
    <w:rsid w:val="00413293"/>
    <w:rsid w:val="004144BD"/>
    <w:rsid w:val="004149AA"/>
    <w:rsid w:val="00414F94"/>
    <w:rsid w:val="0041504C"/>
    <w:rsid w:val="004158BF"/>
    <w:rsid w:val="00416BF8"/>
    <w:rsid w:val="00416E03"/>
    <w:rsid w:val="00416E54"/>
    <w:rsid w:val="00420287"/>
    <w:rsid w:val="00420DF7"/>
    <w:rsid w:val="00421956"/>
    <w:rsid w:val="00423F21"/>
    <w:rsid w:val="0042450A"/>
    <w:rsid w:val="00426236"/>
    <w:rsid w:val="004274FE"/>
    <w:rsid w:val="004279F8"/>
    <w:rsid w:val="00430143"/>
    <w:rsid w:val="00431B4B"/>
    <w:rsid w:val="0043250E"/>
    <w:rsid w:val="00434F51"/>
    <w:rsid w:val="00436282"/>
    <w:rsid w:val="00437E82"/>
    <w:rsid w:val="00441C5F"/>
    <w:rsid w:val="0044276C"/>
    <w:rsid w:val="00443671"/>
    <w:rsid w:val="00443B08"/>
    <w:rsid w:val="004441F8"/>
    <w:rsid w:val="004446C5"/>
    <w:rsid w:val="00444868"/>
    <w:rsid w:val="00445325"/>
    <w:rsid w:val="004459CB"/>
    <w:rsid w:val="00446A34"/>
    <w:rsid w:val="00446AC3"/>
    <w:rsid w:val="00450A07"/>
    <w:rsid w:val="00452910"/>
    <w:rsid w:val="00452938"/>
    <w:rsid w:val="004540C7"/>
    <w:rsid w:val="00454F2A"/>
    <w:rsid w:val="00462337"/>
    <w:rsid w:val="00462C69"/>
    <w:rsid w:val="00462D5D"/>
    <w:rsid w:val="004633B0"/>
    <w:rsid w:val="004648F4"/>
    <w:rsid w:val="00465419"/>
    <w:rsid w:val="00470799"/>
    <w:rsid w:val="00470F5C"/>
    <w:rsid w:val="00472C2F"/>
    <w:rsid w:val="00472D91"/>
    <w:rsid w:val="00474A8D"/>
    <w:rsid w:val="00475AFA"/>
    <w:rsid w:val="004762AE"/>
    <w:rsid w:val="004819B9"/>
    <w:rsid w:val="00483267"/>
    <w:rsid w:val="004841B5"/>
    <w:rsid w:val="004842F4"/>
    <w:rsid w:val="0048492C"/>
    <w:rsid w:val="00484AAE"/>
    <w:rsid w:val="004858B8"/>
    <w:rsid w:val="00486FFA"/>
    <w:rsid w:val="00495FA4"/>
    <w:rsid w:val="00497234"/>
    <w:rsid w:val="004976A3"/>
    <w:rsid w:val="0049773C"/>
    <w:rsid w:val="004A0F96"/>
    <w:rsid w:val="004A1541"/>
    <w:rsid w:val="004A2008"/>
    <w:rsid w:val="004A2993"/>
    <w:rsid w:val="004A5010"/>
    <w:rsid w:val="004A52AE"/>
    <w:rsid w:val="004A6B65"/>
    <w:rsid w:val="004A7F83"/>
    <w:rsid w:val="004A7FA8"/>
    <w:rsid w:val="004B2FF8"/>
    <w:rsid w:val="004B3450"/>
    <w:rsid w:val="004B3E5B"/>
    <w:rsid w:val="004B5242"/>
    <w:rsid w:val="004B6634"/>
    <w:rsid w:val="004C0811"/>
    <w:rsid w:val="004C0952"/>
    <w:rsid w:val="004C1ADB"/>
    <w:rsid w:val="004C24D0"/>
    <w:rsid w:val="004C496C"/>
    <w:rsid w:val="004D0982"/>
    <w:rsid w:val="004D0CB4"/>
    <w:rsid w:val="004D128E"/>
    <w:rsid w:val="004D14F1"/>
    <w:rsid w:val="004D1824"/>
    <w:rsid w:val="004D22A0"/>
    <w:rsid w:val="004D28B7"/>
    <w:rsid w:val="004D4362"/>
    <w:rsid w:val="004D4635"/>
    <w:rsid w:val="004D6DC7"/>
    <w:rsid w:val="004E00D9"/>
    <w:rsid w:val="004E1465"/>
    <w:rsid w:val="004E18C0"/>
    <w:rsid w:val="004E39DA"/>
    <w:rsid w:val="004E3DE8"/>
    <w:rsid w:val="004E6DA4"/>
    <w:rsid w:val="004F03A7"/>
    <w:rsid w:val="004F08F2"/>
    <w:rsid w:val="004F0BF6"/>
    <w:rsid w:val="004F0F37"/>
    <w:rsid w:val="004F2737"/>
    <w:rsid w:val="004F39F6"/>
    <w:rsid w:val="004F49F7"/>
    <w:rsid w:val="004F4BF4"/>
    <w:rsid w:val="004F7927"/>
    <w:rsid w:val="004F7B76"/>
    <w:rsid w:val="005000AE"/>
    <w:rsid w:val="0050090F"/>
    <w:rsid w:val="005038C9"/>
    <w:rsid w:val="00504D9C"/>
    <w:rsid w:val="005058E1"/>
    <w:rsid w:val="00505B18"/>
    <w:rsid w:val="00512E41"/>
    <w:rsid w:val="00512EAC"/>
    <w:rsid w:val="00512FD8"/>
    <w:rsid w:val="00515480"/>
    <w:rsid w:val="005157AB"/>
    <w:rsid w:val="00516102"/>
    <w:rsid w:val="005168CC"/>
    <w:rsid w:val="00517D74"/>
    <w:rsid w:val="00520E23"/>
    <w:rsid w:val="0052188A"/>
    <w:rsid w:val="00524ED4"/>
    <w:rsid w:val="00526AD4"/>
    <w:rsid w:val="00527F70"/>
    <w:rsid w:val="0053343C"/>
    <w:rsid w:val="00534192"/>
    <w:rsid w:val="00535128"/>
    <w:rsid w:val="00535403"/>
    <w:rsid w:val="00536494"/>
    <w:rsid w:val="00540A49"/>
    <w:rsid w:val="00540D4A"/>
    <w:rsid w:val="00542EAD"/>
    <w:rsid w:val="0054446D"/>
    <w:rsid w:val="00545B3B"/>
    <w:rsid w:val="0054668D"/>
    <w:rsid w:val="005503BE"/>
    <w:rsid w:val="0055294D"/>
    <w:rsid w:val="00553179"/>
    <w:rsid w:val="00556A7A"/>
    <w:rsid w:val="00556F56"/>
    <w:rsid w:val="00557989"/>
    <w:rsid w:val="00557D89"/>
    <w:rsid w:val="005600F5"/>
    <w:rsid w:val="00560FBF"/>
    <w:rsid w:val="00566EE0"/>
    <w:rsid w:val="005709A5"/>
    <w:rsid w:val="00573B3D"/>
    <w:rsid w:val="00574377"/>
    <w:rsid w:val="00580A39"/>
    <w:rsid w:val="00581988"/>
    <w:rsid w:val="00582B45"/>
    <w:rsid w:val="00583F5D"/>
    <w:rsid w:val="00584FE9"/>
    <w:rsid w:val="00585477"/>
    <w:rsid w:val="00586A00"/>
    <w:rsid w:val="00587849"/>
    <w:rsid w:val="00590B47"/>
    <w:rsid w:val="00592535"/>
    <w:rsid w:val="00592F34"/>
    <w:rsid w:val="005933A7"/>
    <w:rsid w:val="00595AB3"/>
    <w:rsid w:val="005A0171"/>
    <w:rsid w:val="005A0D6E"/>
    <w:rsid w:val="005A1F2F"/>
    <w:rsid w:val="005A622F"/>
    <w:rsid w:val="005B2641"/>
    <w:rsid w:val="005B2D4E"/>
    <w:rsid w:val="005B2E1D"/>
    <w:rsid w:val="005B4112"/>
    <w:rsid w:val="005B4D2F"/>
    <w:rsid w:val="005B72F7"/>
    <w:rsid w:val="005C07D1"/>
    <w:rsid w:val="005C16EC"/>
    <w:rsid w:val="005C33E4"/>
    <w:rsid w:val="005C3505"/>
    <w:rsid w:val="005C6BBF"/>
    <w:rsid w:val="005C7F94"/>
    <w:rsid w:val="005D04ED"/>
    <w:rsid w:val="005D31C1"/>
    <w:rsid w:val="005D32A6"/>
    <w:rsid w:val="005D4160"/>
    <w:rsid w:val="005D5396"/>
    <w:rsid w:val="005D545B"/>
    <w:rsid w:val="005D6DFE"/>
    <w:rsid w:val="005D7ACE"/>
    <w:rsid w:val="005D7D64"/>
    <w:rsid w:val="005E03F1"/>
    <w:rsid w:val="005E1F14"/>
    <w:rsid w:val="005E2B1B"/>
    <w:rsid w:val="005E2CBF"/>
    <w:rsid w:val="005E33BE"/>
    <w:rsid w:val="005E361B"/>
    <w:rsid w:val="005E39D7"/>
    <w:rsid w:val="005E3D53"/>
    <w:rsid w:val="005E4B1D"/>
    <w:rsid w:val="005E55E1"/>
    <w:rsid w:val="005E635B"/>
    <w:rsid w:val="005E6AFB"/>
    <w:rsid w:val="005E6E0C"/>
    <w:rsid w:val="005E71E9"/>
    <w:rsid w:val="005F450C"/>
    <w:rsid w:val="005F465C"/>
    <w:rsid w:val="005F4700"/>
    <w:rsid w:val="005F4BDD"/>
    <w:rsid w:val="005F64C9"/>
    <w:rsid w:val="005F6651"/>
    <w:rsid w:val="005F68CC"/>
    <w:rsid w:val="005F6FB5"/>
    <w:rsid w:val="005F7AB6"/>
    <w:rsid w:val="005F7F6D"/>
    <w:rsid w:val="0060088E"/>
    <w:rsid w:val="0060193A"/>
    <w:rsid w:val="00602359"/>
    <w:rsid w:val="006026C0"/>
    <w:rsid w:val="00602E1E"/>
    <w:rsid w:val="00604515"/>
    <w:rsid w:val="00604F36"/>
    <w:rsid w:val="006076BC"/>
    <w:rsid w:val="006115D3"/>
    <w:rsid w:val="006148FC"/>
    <w:rsid w:val="00615DDA"/>
    <w:rsid w:val="00616044"/>
    <w:rsid w:val="00616216"/>
    <w:rsid w:val="00616EDE"/>
    <w:rsid w:val="00622144"/>
    <w:rsid w:val="00622B7B"/>
    <w:rsid w:val="006245E8"/>
    <w:rsid w:val="006248BD"/>
    <w:rsid w:val="00630C02"/>
    <w:rsid w:val="00631DB5"/>
    <w:rsid w:val="006341E8"/>
    <w:rsid w:val="0063612A"/>
    <w:rsid w:val="0063711C"/>
    <w:rsid w:val="006377C7"/>
    <w:rsid w:val="00640240"/>
    <w:rsid w:val="00641BF0"/>
    <w:rsid w:val="00642844"/>
    <w:rsid w:val="00642920"/>
    <w:rsid w:val="006466B4"/>
    <w:rsid w:val="0065186E"/>
    <w:rsid w:val="00653528"/>
    <w:rsid w:val="00653A91"/>
    <w:rsid w:val="00654C4E"/>
    <w:rsid w:val="006601D6"/>
    <w:rsid w:val="00661C8E"/>
    <w:rsid w:val="006632C8"/>
    <w:rsid w:val="00664A18"/>
    <w:rsid w:val="00665437"/>
    <w:rsid w:val="00667D49"/>
    <w:rsid w:val="00670569"/>
    <w:rsid w:val="00670ACE"/>
    <w:rsid w:val="0067110F"/>
    <w:rsid w:val="006727A9"/>
    <w:rsid w:val="00673E7F"/>
    <w:rsid w:val="00674C71"/>
    <w:rsid w:val="00677E0B"/>
    <w:rsid w:val="006800CA"/>
    <w:rsid w:val="00680CF2"/>
    <w:rsid w:val="006816BF"/>
    <w:rsid w:val="00685E9D"/>
    <w:rsid w:val="00687276"/>
    <w:rsid w:val="00693FD7"/>
    <w:rsid w:val="0069457E"/>
    <w:rsid w:val="006958FA"/>
    <w:rsid w:val="00695B4E"/>
    <w:rsid w:val="00695FA2"/>
    <w:rsid w:val="00696530"/>
    <w:rsid w:val="00696EFF"/>
    <w:rsid w:val="006A0821"/>
    <w:rsid w:val="006A1F75"/>
    <w:rsid w:val="006A3EA1"/>
    <w:rsid w:val="006A404E"/>
    <w:rsid w:val="006A5A38"/>
    <w:rsid w:val="006A6D3F"/>
    <w:rsid w:val="006B178D"/>
    <w:rsid w:val="006B4456"/>
    <w:rsid w:val="006B46FE"/>
    <w:rsid w:val="006B7B71"/>
    <w:rsid w:val="006C13B8"/>
    <w:rsid w:val="006C1449"/>
    <w:rsid w:val="006C1D05"/>
    <w:rsid w:val="006C2775"/>
    <w:rsid w:val="006C3858"/>
    <w:rsid w:val="006C3F96"/>
    <w:rsid w:val="006C6912"/>
    <w:rsid w:val="006C6F91"/>
    <w:rsid w:val="006D1096"/>
    <w:rsid w:val="006D1E6E"/>
    <w:rsid w:val="006D24A8"/>
    <w:rsid w:val="006D2A47"/>
    <w:rsid w:val="006D2FB1"/>
    <w:rsid w:val="006D3014"/>
    <w:rsid w:val="006D32CD"/>
    <w:rsid w:val="006D37C7"/>
    <w:rsid w:val="006D3915"/>
    <w:rsid w:val="006D433D"/>
    <w:rsid w:val="006D5C7E"/>
    <w:rsid w:val="006D6256"/>
    <w:rsid w:val="006D7245"/>
    <w:rsid w:val="006D7448"/>
    <w:rsid w:val="006D7B53"/>
    <w:rsid w:val="006D7C92"/>
    <w:rsid w:val="006E04FB"/>
    <w:rsid w:val="006E1505"/>
    <w:rsid w:val="006E2F4A"/>
    <w:rsid w:val="006E4656"/>
    <w:rsid w:val="006E4F08"/>
    <w:rsid w:val="006E5B5B"/>
    <w:rsid w:val="006E675C"/>
    <w:rsid w:val="006E79DE"/>
    <w:rsid w:val="006F29D3"/>
    <w:rsid w:val="006F4F19"/>
    <w:rsid w:val="006F55E8"/>
    <w:rsid w:val="006F5808"/>
    <w:rsid w:val="006F7450"/>
    <w:rsid w:val="006F763E"/>
    <w:rsid w:val="00702E2B"/>
    <w:rsid w:val="00703874"/>
    <w:rsid w:val="00705708"/>
    <w:rsid w:val="00706E9D"/>
    <w:rsid w:val="00707014"/>
    <w:rsid w:val="007078BE"/>
    <w:rsid w:val="007161CA"/>
    <w:rsid w:val="007161F0"/>
    <w:rsid w:val="00716D16"/>
    <w:rsid w:val="00721060"/>
    <w:rsid w:val="00722794"/>
    <w:rsid w:val="00722AAD"/>
    <w:rsid w:val="007233B8"/>
    <w:rsid w:val="00726C2E"/>
    <w:rsid w:val="00726EFA"/>
    <w:rsid w:val="00726F03"/>
    <w:rsid w:val="007305D7"/>
    <w:rsid w:val="0073074B"/>
    <w:rsid w:val="007307DF"/>
    <w:rsid w:val="00730E8C"/>
    <w:rsid w:val="0073175E"/>
    <w:rsid w:val="0073204E"/>
    <w:rsid w:val="00732FBA"/>
    <w:rsid w:val="00733827"/>
    <w:rsid w:val="00733965"/>
    <w:rsid w:val="0073579B"/>
    <w:rsid w:val="00736266"/>
    <w:rsid w:val="00740AC2"/>
    <w:rsid w:val="00740CDA"/>
    <w:rsid w:val="007411CD"/>
    <w:rsid w:val="00741680"/>
    <w:rsid w:val="007429CB"/>
    <w:rsid w:val="007445FB"/>
    <w:rsid w:val="00744B73"/>
    <w:rsid w:val="007451F5"/>
    <w:rsid w:val="00745A6D"/>
    <w:rsid w:val="00746964"/>
    <w:rsid w:val="00746B62"/>
    <w:rsid w:val="007472B6"/>
    <w:rsid w:val="00750584"/>
    <w:rsid w:val="00750597"/>
    <w:rsid w:val="00751AC3"/>
    <w:rsid w:val="007521A3"/>
    <w:rsid w:val="007541A1"/>
    <w:rsid w:val="00754C10"/>
    <w:rsid w:val="0075727E"/>
    <w:rsid w:val="007575F0"/>
    <w:rsid w:val="007579AB"/>
    <w:rsid w:val="00760EF0"/>
    <w:rsid w:val="0076274B"/>
    <w:rsid w:val="00762FB2"/>
    <w:rsid w:val="00763067"/>
    <w:rsid w:val="00763C19"/>
    <w:rsid w:val="0076463C"/>
    <w:rsid w:val="007657A6"/>
    <w:rsid w:val="00765944"/>
    <w:rsid w:val="007667E3"/>
    <w:rsid w:val="007676C1"/>
    <w:rsid w:val="00767A5D"/>
    <w:rsid w:val="00767D5C"/>
    <w:rsid w:val="00771A0C"/>
    <w:rsid w:val="00773107"/>
    <w:rsid w:val="00773985"/>
    <w:rsid w:val="00773E1B"/>
    <w:rsid w:val="0077534C"/>
    <w:rsid w:val="0077765A"/>
    <w:rsid w:val="00781430"/>
    <w:rsid w:val="0078188D"/>
    <w:rsid w:val="00783D32"/>
    <w:rsid w:val="0078499F"/>
    <w:rsid w:val="00786661"/>
    <w:rsid w:val="00790118"/>
    <w:rsid w:val="007915C2"/>
    <w:rsid w:val="00792B7D"/>
    <w:rsid w:val="007952FE"/>
    <w:rsid w:val="00796448"/>
    <w:rsid w:val="007968F3"/>
    <w:rsid w:val="007969E6"/>
    <w:rsid w:val="00797484"/>
    <w:rsid w:val="007A0341"/>
    <w:rsid w:val="007A1625"/>
    <w:rsid w:val="007A1D44"/>
    <w:rsid w:val="007A2BBD"/>
    <w:rsid w:val="007A324C"/>
    <w:rsid w:val="007A4EED"/>
    <w:rsid w:val="007A6531"/>
    <w:rsid w:val="007A65A7"/>
    <w:rsid w:val="007A68E4"/>
    <w:rsid w:val="007A7028"/>
    <w:rsid w:val="007A7562"/>
    <w:rsid w:val="007A793C"/>
    <w:rsid w:val="007B05AF"/>
    <w:rsid w:val="007B0770"/>
    <w:rsid w:val="007B107E"/>
    <w:rsid w:val="007B14BC"/>
    <w:rsid w:val="007B1604"/>
    <w:rsid w:val="007B1CEA"/>
    <w:rsid w:val="007B226F"/>
    <w:rsid w:val="007B2E7D"/>
    <w:rsid w:val="007B2ECA"/>
    <w:rsid w:val="007B36D9"/>
    <w:rsid w:val="007B3917"/>
    <w:rsid w:val="007B555E"/>
    <w:rsid w:val="007B608E"/>
    <w:rsid w:val="007B6593"/>
    <w:rsid w:val="007B6B5C"/>
    <w:rsid w:val="007B7A99"/>
    <w:rsid w:val="007C0690"/>
    <w:rsid w:val="007C0E2F"/>
    <w:rsid w:val="007C120F"/>
    <w:rsid w:val="007C2D31"/>
    <w:rsid w:val="007C3EA2"/>
    <w:rsid w:val="007C5174"/>
    <w:rsid w:val="007C7475"/>
    <w:rsid w:val="007D18C5"/>
    <w:rsid w:val="007D32FD"/>
    <w:rsid w:val="007D427A"/>
    <w:rsid w:val="007D46CD"/>
    <w:rsid w:val="007D5752"/>
    <w:rsid w:val="007D6154"/>
    <w:rsid w:val="007D7245"/>
    <w:rsid w:val="007E037D"/>
    <w:rsid w:val="007E1683"/>
    <w:rsid w:val="007E2ADE"/>
    <w:rsid w:val="007E785D"/>
    <w:rsid w:val="007F0ABD"/>
    <w:rsid w:val="007F1FC3"/>
    <w:rsid w:val="007F2AD7"/>
    <w:rsid w:val="007F348D"/>
    <w:rsid w:val="007F3E1F"/>
    <w:rsid w:val="007F426E"/>
    <w:rsid w:val="007F5417"/>
    <w:rsid w:val="007F54EE"/>
    <w:rsid w:val="007F551E"/>
    <w:rsid w:val="007F7ADE"/>
    <w:rsid w:val="0080194F"/>
    <w:rsid w:val="00804C5B"/>
    <w:rsid w:val="00810A0A"/>
    <w:rsid w:val="00811231"/>
    <w:rsid w:val="00811EF6"/>
    <w:rsid w:val="008122BB"/>
    <w:rsid w:val="008151B9"/>
    <w:rsid w:val="008162EB"/>
    <w:rsid w:val="008168D1"/>
    <w:rsid w:val="00820C52"/>
    <w:rsid w:val="00823A2F"/>
    <w:rsid w:val="008259AB"/>
    <w:rsid w:val="00825E82"/>
    <w:rsid w:val="00827579"/>
    <w:rsid w:val="00827871"/>
    <w:rsid w:val="008316FF"/>
    <w:rsid w:val="008320CC"/>
    <w:rsid w:val="00832855"/>
    <w:rsid w:val="00832F95"/>
    <w:rsid w:val="00834281"/>
    <w:rsid w:val="00834ADA"/>
    <w:rsid w:val="008368C5"/>
    <w:rsid w:val="008375C4"/>
    <w:rsid w:val="00837D48"/>
    <w:rsid w:val="00840C1D"/>
    <w:rsid w:val="00841530"/>
    <w:rsid w:val="00841678"/>
    <w:rsid w:val="00841D48"/>
    <w:rsid w:val="00842742"/>
    <w:rsid w:val="008427F4"/>
    <w:rsid w:val="00842831"/>
    <w:rsid w:val="00843FB6"/>
    <w:rsid w:val="008473AC"/>
    <w:rsid w:val="00850CB6"/>
    <w:rsid w:val="00850D2F"/>
    <w:rsid w:val="00852D50"/>
    <w:rsid w:val="00853A34"/>
    <w:rsid w:val="0085407C"/>
    <w:rsid w:val="00854A78"/>
    <w:rsid w:val="00856327"/>
    <w:rsid w:val="00856655"/>
    <w:rsid w:val="00857D55"/>
    <w:rsid w:val="00861BCD"/>
    <w:rsid w:val="00862916"/>
    <w:rsid w:val="00864479"/>
    <w:rsid w:val="008649AF"/>
    <w:rsid w:val="00864F87"/>
    <w:rsid w:val="00865FD0"/>
    <w:rsid w:val="008660AE"/>
    <w:rsid w:val="0086734C"/>
    <w:rsid w:val="008673B8"/>
    <w:rsid w:val="00867E63"/>
    <w:rsid w:val="0087027C"/>
    <w:rsid w:val="008723EC"/>
    <w:rsid w:val="00872999"/>
    <w:rsid w:val="008732F9"/>
    <w:rsid w:val="00876157"/>
    <w:rsid w:val="008774F1"/>
    <w:rsid w:val="008776DE"/>
    <w:rsid w:val="00880B77"/>
    <w:rsid w:val="00880C6B"/>
    <w:rsid w:val="00881F10"/>
    <w:rsid w:val="0088222E"/>
    <w:rsid w:val="00883C16"/>
    <w:rsid w:val="00884D7D"/>
    <w:rsid w:val="00885137"/>
    <w:rsid w:val="0088798D"/>
    <w:rsid w:val="00891608"/>
    <w:rsid w:val="008922B2"/>
    <w:rsid w:val="00894592"/>
    <w:rsid w:val="00895198"/>
    <w:rsid w:val="00895D10"/>
    <w:rsid w:val="008962B7"/>
    <w:rsid w:val="00897C5F"/>
    <w:rsid w:val="00897E3D"/>
    <w:rsid w:val="008A0AC6"/>
    <w:rsid w:val="008A20EC"/>
    <w:rsid w:val="008A2DA1"/>
    <w:rsid w:val="008A2E09"/>
    <w:rsid w:val="008A432E"/>
    <w:rsid w:val="008A4FB0"/>
    <w:rsid w:val="008A6235"/>
    <w:rsid w:val="008B02EC"/>
    <w:rsid w:val="008B0310"/>
    <w:rsid w:val="008B143A"/>
    <w:rsid w:val="008B3863"/>
    <w:rsid w:val="008B3A62"/>
    <w:rsid w:val="008B405D"/>
    <w:rsid w:val="008B6483"/>
    <w:rsid w:val="008B6DCE"/>
    <w:rsid w:val="008B722B"/>
    <w:rsid w:val="008C2212"/>
    <w:rsid w:val="008C493F"/>
    <w:rsid w:val="008D0992"/>
    <w:rsid w:val="008D09FA"/>
    <w:rsid w:val="008D20D8"/>
    <w:rsid w:val="008D2507"/>
    <w:rsid w:val="008D3C3F"/>
    <w:rsid w:val="008D458D"/>
    <w:rsid w:val="008D4BA9"/>
    <w:rsid w:val="008D4F60"/>
    <w:rsid w:val="008D59E1"/>
    <w:rsid w:val="008D6DE6"/>
    <w:rsid w:val="008D702A"/>
    <w:rsid w:val="008E0B8C"/>
    <w:rsid w:val="008E0FBF"/>
    <w:rsid w:val="008E2C54"/>
    <w:rsid w:val="008E2DCE"/>
    <w:rsid w:val="008E55B4"/>
    <w:rsid w:val="008E6515"/>
    <w:rsid w:val="008E791A"/>
    <w:rsid w:val="008F097F"/>
    <w:rsid w:val="008F11CD"/>
    <w:rsid w:val="008F1CAF"/>
    <w:rsid w:val="008F559E"/>
    <w:rsid w:val="009000EF"/>
    <w:rsid w:val="00902D05"/>
    <w:rsid w:val="0090464B"/>
    <w:rsid w:val="009052FE"/>
    <w:rsid w:val="00905C97"/>
    <w:rsid w:val="00907374"/>
    <w:rsid w:val="009128C1"/>
    <w:rsid w:val="0091375B"/>
    <w:rsid w:val="009138B8"/>
    <w:rsid w:val="00914361"/>
    <w:rsid w:val="00916C4A"/>
    <w:rsid w:val="0091701D"/>
    <w:rsid w:val="009244EE"/>
    <w:rsid w:val="0092541A"/>
    <w:rsid w:val="009256E8"/>
    <w:rsid w:val="00927A3F"/>
    <w:rsid w:val="009324F5"/>
    <w:rsid w:val="00932575"/>
    <w:rsid w:val="00935EA8"/>
    <w:rsid w:val="00936B6F"/>
    <w:rsid w:val="00937E1F"/>
    <w:rsid w:val="00940C39"/>
    <w:rsid w:val="00942F41"/>
    <w:rsid w:val="009433EE"/>
    <w:rsid w:val="0094357A"/>
    <w:rsid w:val="00943E5F"/>
    <w:rsid w:val="009440F0"/>
    <w:rsid w:val="0094451E"/>
    <w:rsid w:val="00945296"/>
    <w:rsid w:val="009514CD"/>
    <w:rsid w:val="0095225B"/>
    <w:rsid w:val="00952F71"/>
    <w:rsid w:val="00954241"/>
    <w:rsid w:val="0095486D"/>
    <w:rsid w:val="00954BCC"/>
    <w:rsid w:val="00955546"/>
    <w:rsid w:val="009556B2"/>
    <w:rsid w:val="009560ED"/>
    <w:rsid w:val="00960140"/>
    <w:rsid w:val="00963597"/>
    <w:rsid w:val="009646F8"/>
    <w:rsid w:val="009662AC"/>
    <w:rsid w:val="009710F1"/>
    <w:rsid w:val="00971A01"/>
    <w:rsid w:val="009729DC"/>
    <w:rsid w:val="009765D6"/>
    <w:rsid w:val="00976AC1"/>
    <w:rsid w:val="0097795E"/>
    <w:rsid w:val="009801F1"/>
    <w:rsid w:val="00980234"/>
    <w:rsid w:val="009804DB"/>
    <w:rsid w:val="00982B5F"/>
    <w:rsid w:val="00982FA4"/>
    <w:rsid w:val="00985868"/>
    <w:rsid w:val="00985F04"/>
    <w:rsid w:val="00986B2B"/>
    <w:rsid w:val="009874DC"/>
    <w:rsid w:val="00990BEA"/>
    <w:rsid w:val="009930C9"/>
    <w:rsid w:val="0099351F"/>
    <w:rsid w:val="009938E2"/>
    <w:rsid w:val="009A1163"/>
    <w:rsid w:val="009A129D"/>
    <w:rsid w:val="009A15F3"/>
    <w:rsid w:val="009A19D6"/>
    <w:rsid w:val="009A2443"/>
    <w:rsid w:val="009A2F94"/>
    <w:rsid w:val="009A4FB2"/>
    <w:rsid w:val="009A533F"/>
    <w:rsid w:val="009A64DF"/>
    <w:rsid w:val="009A70AD"/>
    <w:rsid w:val="009A7F7E"/>
    <w:rsid w:val="009B004A"/>
    <w:rsid w:val="009B0891"/>
    <w:rsid w:val="009B098A"/>
    <w:rsid w:val="009B0A55"/>
    <w:rsid w:val="009B24FF"/>
    <w:rsid w:val="009B4D5C"/>
    <w:rsid w:val="009B5B09"/>
    <w:rsid w:val="009B7AFF"/>
    <w:rsid w:val="009C272A"/>
    <w:rsid w:val="009C273C"/>
    <w:rsid w:val="009C4639"/>
    <w:rsid w:val="009C61B9"/>
    <w:rsid w:val="009C72EC"/>
    <w:rsid w:val="009D02C0"/>
    <w:rsid w:val="009D0FD4"/>
    <w:rsid w:val="009D1830"/>
    <w:rsid w:val="009D2891"/>
    <w:rsid w:val="009D2C7A"/>
    <w:rsid w:val="009D620F"/>
    <w:rsid w:val="009D76F1"/>
    <w:rsid w:val="009D77ED"/>
    <w:rsid w:val="009E08E4"/>
    <w:rsid w:val="009E1152"/>
    <w:rsid w:val="009E1717"/>
    <w:rsid w:val="009E3377"/>
    <w:rsid w:val="009E36CD"/>
    <w:rsid w:val="009E7B30"/>
    <w:rsid w:val="009E7D20"/>
    <w:rsid w:val="009F1BD0"/>
    <w:rsid w:val="009F359D"/>
    <w:rsid w:val="009F46F7"/>
    <w:rsid w:val="009F6BC0"/>
    <w:rsid w:val="00A01029"/>
    <w:rsid w:val="00A034E8"/>
    <w:rsid w:val="00A0403C"/>
    <w:rsid w:val="00A046E3"/>
    <w:rsid w:val="00A067A4"/>
    <w:rsid w:val="00A06EF6"/>
    <w:rsid w:val="00A0752B"/>
    <w:rsid w:val="00A10144"/>
    <w:rsid w:val="00A10AFE"/>
    <w:rsid w:val="00A11AD2"/>
    <w:rsid w:val="00A13170"/>
    <w:rsid w:val="00A14042"/>
    <w:rsid w:val="00A164DC"/>
    <w:rsid w:val="00A17BE5"/>
    <w:rsid w:val="00A17FF6"/>
    <w:rsid w:val="00A21E8A"/>
    <w:rsid w:val="00A24F47"/>
    <w:rsid w:val="00A25B06"/>
    <w:rsid w:val="00A2657D"/>
    <w:rsid w:val="00A278C6"/>
    <w:rsid w:val="00A30A99"/>
    <w:rsid w:val="00A322F3"/>
    <w:rsid w:val="00A32ACB"/>
    <w:rsid w:val="00A32C89"/>
    <w:rsid w:val="00A33CE6"/>
    <w:rsid w:val="00A34E7B"/>
    <w:rsid w:val="00A350B9"/>
    <w:rsid w:val="00A3585C"/>
    <w:rsid w:val="00A35BA7"/>
    <w:rsid w:val="00A36100"/>
    <w:rsid w:val="00A36681"/>
    <w:rsid w:val="00A37112"/>
    <w:rsid w:val="00A3770F"/>
    <w:rsid w:val="00A3795A"/>
    <w:rsid w:val="00A413FE"/>
    <w:rsid w:val="00A448AC"/>
    <w:rsid w:val="00A45A77"/>
    <w:rsid w:val="00A4746B"/>
    <w:rsid w:val="00A50893"/>
    <w:rsid w:val="00A50926"/>
    <w:rsid w:val="00A50A7F"/>
    <w:rsid w:val="00A51084"/>
    <w:rsid w:val="00A5218F"/>
    <w:rsid w:val="00A5243A"/>
    <w:rsid w:val="00A52A65"/>
    <w:rsid w:val="00A5312F"/>
    <w:rsid w:val="00A53837"/>
    <w:rsid w:val="00A53D3F"/>
    <w:rsid w:val="00A53D8F"/>
    <w:rsid w:val="00A54ED1"/>
    <w:rsid w:val="00A56EDF"/>
    <w:rsid w:val="00A57595"/>
    <w:rsid w:val="00A57D60"/>
    <w:rsid w:val="00A611C4"/>
    <w:rsid w:val="00A61225"/>
    <w:rsid w:val="00A632EC"/>
    <w:rsid w:val="00A64518"/>
    <w:rsid w:val="00A64ED1"/>
    <w:rsid w:val="00A6509C"/>
    <w:rsid w:val="00A66E9C"/>
    <w:rsid w:val="00A708E7"/>
    <w:rsid w:val="00A721EB"/>
    <w:rsid w:val="00A75BA5"/>
    <w:rsid w:val="00A76006"/>
    <w:rsid w:val="00A77166"/>
    <w:rsid w:val="00A77791"/>
    <w:rsid w:val="00A83DB4"/>
    <w:rsid w:val="00A84C77"/>
    <w:rsid w:val="00A84D27"/>
    <w:rsid w:val="00A852CD"/>
    <w:rsid w:val="00A86188"/>
    <w:rsid w:val="00A90776"/>
    <w:rsid w:val="00A91491"/>
    <w:rsid w:val="00A922CF"/>
    <w:rsid w:val="00A93EFF"/>
    <w:rsid w:val="00A943DC"/>
    <w:rsid w:val="00A9540C"/>
    <w:rsid w:val="00A95FB7"/>
    <w:rsid w:val="00A960B8"/>
    <w:rsid w:val="00A967A1"/>
    <w:rsid w:val="00A96DDA"/>
    <w:rsid w:val="00A97100"/>
    <w:rsid w:val="00A972D0"/>
    <w:rsid w:val="00AA0F76"/>
    <w:rsid w:val="00AA139B"/>
    <w:rsid w:val="00AA423E"/>
    <w:rsid w:val="00AA43D0"/>
    <w:rsid w:val="00AA46FA"/>
    <w:rsid w:val="00AA6E31"/>
    <w:rsid w:val="00AA6F17"/>
    <w:rsid w:val="00AB0F69"/>
    <w:rsid w:val="00AB2B4A"/>
    <w:rsid w:val="00AB462A"/>
    <w:rsid w:val="00AB4676"/>
    <w:rsid w:val="00AB49B7"/>
    <w:rsid w:val="00AB4B7D"/>
    <w:rsid w:val="00AC0C7A"/>
    <w:rsid w:val="00AC0C93"/>
    <w:rsid w:val="00AD040C"/>
    <w:rsid w:val="00AD0B2E"/>
    <w:rsid w:val="00AD3C04"/>
    <w:rsid w:val="00AE005A"/>
    <w:rsid w:val="00AE0561"/>
    <w:rsid w:val="00AE280D"/>
    <w:rsid w:val="00AE4D56"/>
    <w:rsid w:val="00AE6C38"/>
    <w:rsid w:val="00AE7390"/>
    <w:rsid w:val="00AE7B97"/>
    <w:rsid w:val="00AE7D59"/>
    <w:rsid w:val="00AF05E3"/>
    <w:rsid w:val="00AF07E2"/>
    <w:rsid w:val="00AF09DD"/>
    <w:rsid w:val="00AF28C9"/>
    <w:rsid w:val="00AF2CF5"/>
    <w:rsid w:val="00AF3978"/>
    <w:rsid w:val="00AF49EE"/>
    <w:rsid w:val="00AF7677"/>
    <w:rsid w:val="00AF79F2"/>
    <w:rsid w:val="00B01DB6"/>
    <w:rsid w:val="00B03357"/>
    <w:rsid w:val="00B033E9"/>
    <w:rsid w:val="00B07D50"/>
    <w:rsid w:val="00B07ECF"/>
    <w:rsid w:val="00B1017B"/>
    <w:rsid w:val="00B1291A"/>
    <w:rsid w:val="00B1323F"/>
    <w:rsid w:val="00B14FE7"/>
    <w:rsid w:val="00B162FD"/>
    <w:rsid w:val="00B1682D"/>
    <w:rsid w:val="00B20C3D"/>
    <w:rsid w:val="00B20FEC"/>
    <w:rsid w:val="00B23238"/>
    <w:rsid w:val="00B2551A"/>
    <w:rsid w:val="00B25A1C"/>
    <w:rsid w:val="00B27F97"/>
    <w:rsid w:val="00B308E1"/>
    <w:rsid w:val="00B30DE6"/>
    <w:rsid w:val="00B31D7F"/>
    <w:rsid w:val="00B3346B"/>
    <w:rsid w:val="00B3455B"/>
    <w:rsid w:val="00B34C93"/>
    <w:rsid w:val="00B35099"/>
    <w:rsid w:val="00B35C16"/>
    <w:rsid w:val="00B37C45"/>
    <w:rsid w:val="00B407AD"/>
    <w:rsid w:val="00B41A2A"/>
    <w:rsid w:val="00B4246B"/>
    <w:rsid w:val="00B44F73"/>
    <w:rsid w:val="00B4741E"/>
    <w:rsid w:val="00B479B1"/>
    <w:rsid w:val="00B47AA0"/>
    <w:rsid w:val="00B47F65"/>
    <w:rsid w:val="00B50D63"/>
    <w:rsid w:val="00B51633"/>
    <w:rsid w:val="00B51B2D"/>
    <w:rsid w:val="00B51DF0"/>
    <w:rsid w:val="00B53334"/>
    <w:rsid w:val="00B5490B"/>
    <w:rsid w:val="00B54FDA"/>
    <w:rsid w:val="00B56408"/>
    <w:rsid w:val="00B63E05"/>
    <w:rsid w:val="00B654ED"/>
    <w:rsid w:val="00B66B5B"/>
    <w:rsid w:val="00B67902"/>
    <w:rsid w:val="00B67919"/>
    <w:rsid w:val="00B704FA"/>
    <w:rsid w:val="00B70779"/>
    <w:rsid w:val="00B70D0C"/>
    <w:rsid w:val="00B718A1"/>
    <w:rsid w:val="00B71C94"/>
    <w:rsid w:val="00B71F84"/>
    <w:rsid w:val="00B73AA1"/>
    <w:rsid w:val="00B73AA9"/>
    <w:rsid w:val="00B7400C"/>
    <w:rsid w:val="00B743C6"/>
    <w:rsid w:val="00B74826"/>
    <w:rsid w:val="00B75078"/>
    <w:rsid w:val="00B752C0"/>
    <w:rsid w:val="00B75ECF"/>
    <w:rsid w:val="00B803D5"/>
    <w:rsid w:val="00B81096"/>
    <w:rsid w:val="00B81CAE"/>
    <w:rsid w:val="00B82853"/>
    <w:rsid w:val="00B8546F"/>
    <w:rsid w:val="00B859B3"/>
    <w:rsid w:val="00B865F9"/>
    <w:rsid w:val="00B866E4"/>
    <w:rsid w:val="00B87282"/>
    <w:rsid w:val="00B87EF0"/>
    <w:rsid w:val="00B90DB3"/>
    <w:rsid w:val="00B91F4E"/>
    <w:rsid w:val="00B92EBE"/>
    <w:rsid w:val="00B93B32"/>
    <w:rsid w:val="00B950AB"/>
    <w:rsid w:val="00B95512"/>
    <w:rsid w:val="00B9621B"/>
    <w:rsid w:val="00BA3438"/>
    <w:rsid w:val="00BA3FA8"/>
    <w:rsid w:val="00BA43AF"/>
    <w:rsid w:val="00BA4769"/>
    <w:rsid w:val="00BB026C"/>
    <w:rsid w:val="00BB0513"/>
    <w:rsid w:val="00BB088F"/>
    <w:rsid w:val="00BB0B4B"/>
    <w:rsid w:val="00BB1106"/>
    <w:rsid w:val="00BB1C50"/>
    <w:rsid w:val="00BB1D94"/>
    <w:rsid w:val="00BB2DEB"/>
    <w:rsid w:val="00BB421E"/>
    <w:rsid w:val="00BB517E"/>
    <w:rsid w:val="00BB7A5E"/>
    <w:rsid w:val="00BC0866"/>
    <w:rsid w:val="00BC1EFA"/>
    <w:rsid w:val="00BC317B"/>
    <w:rsid w:val="00BC343F"/>
    <w:rsid w:val="00BC5FAD"/>
    <w:rsid w:val="00BC6F03"/>
    <w:rsid w:val="00BD0204"/>
    <w:rsid w:val="00BD0719"/>
    <w:rsid w:val="00BD13E5"/>
    <w:rsid w:val="00BD2BAF"/>
    <w:rsid w:val="00BD2E90"/>
    <w:rsid w:val="00BD6851"/>
    <w:rsid w:val="00BE0B2C"/>
    <w:rsid w:val="00BE13A2"/>
    <w:rsid w:val="00BE1EE7"/>
    <w:rsid w:val="00BE2FEF"/>
    <w:rsid w:val="00BE3A6D"/>
    <w:rsid w:val="00BE3D7A"/>
    <w:rsid w:val="00BE4137"/>
    <w:rsid w:val="00BE4973"/>
    <w:rsid w:val="00BE59F9"/>
    <w:rsid w:val="00BE6318"/>
    <w:rsid w:val="00BF06B1"/>
    <w:rsid w:val="00BF166A"/>
    <w:rsid w:val="00BF17CF"/>
    <w:rsid w:val="00BF2C1A"/>
    <w:rsid w:val="00BF32C8"/>
    <w:rsid w:val="00BF547B"/>
    <w:rsid w:val="00BF60ED"/>
    <w:rsid w:val="00BF72B0"/>
    <w:rsid w:val="00C009B6"/>
    <w:rsid w:val="00C02B1E"/>
    <w:rsid w:val="00C03000"/>
    <w:rsid w:val="00C047DB"/>
    <w:rsid w:val="00C05276"/>
    <w:rsid w:val="00C0622D"/>
    <w:rsid w:val="00C07599"/>
    <w:rsid w:val="00C11621"/>
    <w:rsid w:val="00C11EEB"/>
    <w:rsid w:val="00C12301"/>
    <w:rsid w:val="00C125D2"/>
    <w:rsid w:val="00C12EC9"/>
    <w:rsid w:val="00C13F1A"/>
    <w:rsid w:val="00C15E84"/>
    <w:rsid w:val="00C16F3E"/>
    <w:rsid w:val="00C1778F"/>
    <w:rsid w:val="00C20B5F"/>
    <w:rsid w:val="00C2425C"/>
    <w:rsid w:val="00C24C6C"/>
    <w:rsid w:val="00C260CE"/>
    <w:rsid w:val="00C30901"/>
    <w:rsid w:val="00C31A55"/>
    <w:rsid w:val="00C31DBC"/>
    <w:rsid w:val="00C31E2A"/>
    <w:rsid w:val="00C339EF"/>
    <w:rsid w:val="00C33B7D"/>
    <w:rsid w:val="00C426A6"/>
    <w:rsid w:val="00C4410B"/>
    <w:rsid w:val="00C47083"/>
    <w:rsid w:val="00C47329"/>
    <w:rsid w:val="00C47722"/>
    <w:rsid w:val="00C5024C"/>
    <w:rsid w:val="00C50255"/>
    <w:rsid w:val="00C526B2"/>
    <w:rsid w:val="00C5332A"/>
    <w:rsid w:val="00C53AD3"/>
    <w:rsid w:val="00C5413B"/>
    <w:rsid w:val="00C56AB1"/>
    <w:rsid w:val="00C57698"/>
    <w:rsid w:val="00C630AE"/>
    <w:rsid w:val="00C63307"/>
    <w:rsid w:val="00C6343B"/>
    <w:rsid w:val="00C64B0B"/>
    <w:rsid w:val="00C64D04"/>
    <w:rsid w:val="00C64E11"/>
    <w:rsid w:val="00C6538F"/>
    <w:rsid w:val="00C65DA3"/>
    <w:rsid w:val="00C672F9"/>
    <w:rsid w:val="00C67CAF"/>
    <w:rsid w:val="00C74253"/>
    <w:rsid w:val="00C74B97"/>
    <w:rsid w:val="00C75A6C"/>
    <w:rsid w:val="00C76B05"/>
    <w:rsid w:val="00C77BE9"/>
    <w:rsid w:val="00C80CCB"/>
    <w:rsid w:val="00C822C8"/>
    <w:rsid w:val="00C83A72"/>
    <w:rsid w:val="00C85AE2"/>
    <w:rsid w:val="00C862BF"/>
    <w:rsid w:val="00C91BDE"/>
    <w:rsid w:val="00C96581"/>
    <w:rsid w:val="00C97D6D"/>
    <w:rsid w:val="00C97F6F"/>
    <w:rsid w:val="00CA06C3"/>
    <w:rsid w:val="00CA0FFB"/>
    <w:rsid w:val="00CA2246"/>
    <w:rsid w:val="00CA2C65"/>
    <w:rsid w:val="00CA395B"/>
    <w:rsid w:val="00CA6D7F"/>
    <w:rsid w:val="00CB11CC"/>
    <w:rsid w:val="00CB1440"/>
    <w:rsid w:val="00CB1568"/>
    <w:rsid w:val="00CB1761"/>
    <w:rsid w:val="00CB1F43"/>
    <w:rsid w:val="00CB2664"/>
    <w:rsid w:val="00CB2F4F"/>
    <w:rsid w:val="00CB39EE"/>
    <w:rsid w:val="00CB3E8A"/>
    <w:rsid w:val="00CB40A4"/>
    <w:rsid w:val="00CB5213"/>
    <w:rsid w:val="00CB5776"/>
    <w:rsid w:val="00CC0346"/>
    <w:rsid w:val="00CC0A65"/>
    <w:rsid w:val="00CC1495"/>
    <w:rsid w:val="00CC17CB"/>
    <w:rsid w:val="00CC251C"/>
    <w:rsid w:val="00CC31C7"/>
    <w:rsid w:val="00CC39F1"/>
    <w:rsid w:val="00CC4C4D"/>
    <w:rsid w:val="00CC51BF"/>
    <w:rsid w:val="00CC6190"/>
    <w:rsid w:val="00CC65CA"/>
    <w:rsid w:val="00CC7F36"/>
    <w:rsid w:val="00CD1484"/>
    <w:rsid w:val="00CD172A"/>
    <w:rsid w:val="00CD3DF4"/>
    <w:rsid w:val="00CD40CF"/>
    <w:rsid w:val="00CD58A1"/>
    <w:rsid w:val="00CD7965"/>
    <w:rsid w:val="00CE052C"/>
    <w:rsid w:val="00CE08D1"/>
    <w:rsid w:val="00CE1122"/>
    <w:rsid w:val="00CE2389"/>
    <w:rsid w:val="00CE4465"/>
    <w:rsid w:val="00CE4498"/>
    <w:rsid w:val="00CE6A4D"/>
    <w:rsid w:val="00CE6ED9"/>
    <w:rsid w:val="00CE7925"/>
    <w:rsid w:val="00CF0419"/>
    <w:rsid w:val="00CF08BF"/>
    <w:rsid w:val="00CF0D95"/>
    <w:rsid w:val="00CF33A5"/>
    <w:rsid w:val="00CF46FD"/>
    <w:rsid w:val="00CF4719"/>
    <w:rsid w:val="00CF4CEF"/>
    <w:rsid w:val="00CF629F"/>
    <w:rsid w:val="00CF7487"/>
    <w:rsid w:val="00CF7743"/>
    <w:rsid w:val="00D003FA"/>
    <w:rsid w:val="00D02941"/>
    <w:rsid w:val="00D03540"/>
    <w:rsid w:val="00D035EF"/>
    <w:rsid w:val="00D04599"/>
    <w:rsid w:val="00D045B3"/>
    <w:rsid w:val="00D04C79"/>
    <w:rsid w:val="00D075B7"/>
    <w:rsid w:val="00D0790D"/>
    <w:rsid w:val="00D100FE"/>
    <w:rsid w:val="00D124E0"/>
    <w:rsid w:val="00D12A77"/>
    <w:rsid w:val="00D15E13"/>
    <w:rsid w:val="00D16CFF"/>
    <w:rsid w:val="00D17789"/>
    <w:rsid w:val="00D17DFE"/>
    <w:rsid w:val="00D20FA3"/>
    <w:rsid w:val="00D213ED"/>
    <w:rsid w:val="00D221AF"/>
    <w:rsid w:val="00D23430"/>
    <w:rsid w:val="00D23E08"/>
    <w:rsid w:val="00D25347"/>
    <w:rsid w:val="00D26ACA"/>
    <w:rsid w:val="00D271CA"/>
    <w:rsid w:val="00D32A54"/>
    <w:rsid w:val="00D33CF2"/>
    <w:rsid w:val="00D348DA"/>
    <w:rsid w:val="00D35F7E"/>
    <w:rsid w:val="00D36319"/>
    <w:rsid w:val="00D375E7"/>
    <w:rsid w:val="00D404DC"/>
    <w:rsid w:val="00D407BF"/>
    <w:rsid w:val="00D41652"/>
    <w:rsid w:val="00D46539"/>
    <w:rsid w:val="00D46EFF"/>
    <w:rsid w:val="00D47EEB"/>
    <w:rsid w:val="00D50606"/>
    <w:rsid w:val="00D511C0"/>
    <w:rsid w:val="00D516FC"/>
    <w:rsid w:val="00D52853"/>
    <w:rsid w:val="00D53994"/>
    <w:rsid w:val="00D54E6D"/>
    <w:rsid w:val="00D55A97"/>
    <w:rsid w:val="00D55D0A"/>
    <w:rsid w:val="00D55F70"/>
    <w:rsid w:val="00D612A8"/>
    <w:rsid w:val="00D6207C"/>
    <w:rsid w:val="00D624CE"/>
    <w:rsid w:val="00D63464"/>
    <w:rsid w:val="00D63D84"/>
    <w:rsid w:val="00D6475B"/>
    <w:rsid w:val="00D649F0"/>
    <w:rsid w:val="00D64DBF"/>
    <w:rsid w:val="00D65950"/>
    <w:rsid w:val="00D65A89"/>
    <w:rsid w:val="00D66B9E"/>
    <w:rsid w:val="00D70029"/>
    <w:rsid w:val="00D71BF4"/>
    <w:rsid w:val="00D73536"/>
    <w:rsid w:val="00D73CB3"/>
    <w:rsid w:val="00D74080"/>
    <w:rsid w:val="00D76CA6"/>
    <w:rsid w:val="00D77700"/>
    <w:rsid w:val="00D805AC"/>
    <w:rsid w:val="00D81408"/>
    <w:rsid w:val="00D81753"/>
    <w:rsid w:val="00D824FC"/>
    <w:rsid w:val="00D8255E"/>
    <w:rsid w:val="00D84BDE"/>
    <w:rsid w:val="00D84D4C"/>
    <w:rsid w:val="00D85EA5"/>
    <w:rsid w:val="00D86180"/>
    <w:rsid w:val="00D8635D"/>
    <w:rsid w:val="00D8658B"/>
    <w:rsid w:val="00D86864"/>
    <w:rsid w:val="00D87EE9"/>
    <w:rsid w:val="00D9125B"/>
    <w:rsid w:val="00D95732"/>
    <w:rsid w:val="00DA1FE2"/>
    <w:rsid w:val="00DA2155"/>
    <w:rsid w:val="00DA2272"/>
    <w:rsid w:val="00DA3A41"/>
    <w:rsid w:val="00DA5206"/>
    <w:rsid w:val="00DA6B2F"/>
    <w:rsid w:val="00DA7A73"/>
    <w:rsid w:val="00DB062E"/>
    <w:rsid w:val="00DB1E55"/>
    <w:rsid w:val="00DB1F37"/>
    <w:rsid w:val="00DB3116"/>
    <w:rsid w:val="00DB562A"/>
    <w:rsid w:val="00DB5681"/>
    <w:rsid w:val="00DB614C"/>
    <w:rsid w:val="00DB6569"/>
    <w:rsid w:val="00DB6DCC"/>
    <w:rsid w:val="00DB6DED"/>
    <w:rsid w:val="00DC1D7D"/>
    <w:rsid w:val="00DC2B64"/>
    <w:rsid w:val="00DC45C2"/>
    <w:rsid w:val="00DC53A2"/>
    <w:rsid w:val="00DC5484"/>
    <w:rsid w:val="00DC54EE"/>
    <w:rsid w:val="00DC6964"/>
    <w:rsid w:val="00DC7C79"/>
    <w:rsid w:val="00DC7F92"/>
    <w:rsid w:val="00DD2914"/>
    <w:rsid w:val="00DD7667"/>
    <w:rsid w:val="00DD79D4"/>
    <w:rsid w:val="00DE2F72"/>
    <w:rsid w:val="00DE378F"/>
    <w:rsid w:val="00DE6004"/>
    <w:rsid w:val="00DE6516"/>
    <w:rsid w:val="00DE7774"/>
    <w:rsid w:val="00DE7A46"/>
    <w:rsid w:val="00DF2A8C"/>
    <w:rsid w:val="00DF2D6D"/>
    <w:rsid w:val="00DF31D0"/>
    <w:rsid w:val="00DF6883"/>
    <w:rsid w:val="00DF77ED"/>
    <w:rsid w:val="00E0040D"/>
    <w:rsid w:val="00E00B0D"/>
    <w:rsid w:val="00E01F18"/>
    <w:rsid w:val="00E0322C"/>
    <w:rsid w:val="00E050C1"/>
    <w:rsid w:val="00E1026D"/>
    <w:rsid w:val="00E10769"/>
    <w:rsid w:val="00E1112C"/>
    <w:rsid w:val="00E1330E"/>
    <w:rsid w:val="00E134C8"/>
    <w:rsid w:val="00E13A30"/>
    <w:rsid w:val="00E14267"/>
    <w:rsid w:val="00E14C3A"/>
    <w:rsid w:val="00E15BF5"/>
    <w:rsid w:val="00E174C7"/>
    <w:rsid w:val="00E17A15"/>
    <w:rsid w:val="00E207AE"/>
    <w:rsid w:val="00E20832"/>
    <w:rsid w:val="00E20885"/>
    <w:rsid w:val="00E20C21"/>
    <w:rsid w:val="00E21A1D"/>
    <w:rsid w:val="00E2254D"/>
    <w:rsid w:val="00E22BE8"/>
    <w:rsid w:val="00E22C65"/>
    <w:rsid w:val="00E23A61"/>
    <w:rsid w:val="00E24F8D"/>
    <w:rsid w:val="00E30DE0"/>
    <w:rsid w:val="00E312BB"/>
    <w:rsid w:val="00E31984"/>
    <w:rsid w:val="00E3422C"/>
    <w:rsid w:val="00E34641"/>
    <w:rsid w:val="00E35D49"/>
    <w:rsid w:val="00E35EC8"/>
    <w:rsid w:val="00E368EE"/>
    <w:rsid w:val="00E426DB"/>
    <w:rsid w:val="00E43F16"/>
    <w:rsid w:val="00E44338"/>
    <w:rsid w:val="00E44442"/>
    <w:rsid w:val="00E44E0D"/>
    <w:rsid w:val="00E47BB6"/>
    <w:rsid w:val="00E514A4"/>
    <w:rsid w:val="00E51EBC"/>
    <w:rsid w:val="00E53255"/>
    <w:rsid w:val="00E53627"/>
    <w:rsid w:val="00E537CC"/>
    <w:rsid w:val="00E537CD"/>
    <w:rsid w:val="00E53A74"/>
    <w:rsid w:val="00E53C90"/>
    <w:rsid w:val="00E540B0"/>
    <w:rsid w:val="00E55710"/>
    <w:rsid w:val="00E558CF"/>
    <w:rsid w:val="00E56992"/>
    <w:rsid w:val="00E56DAB"/>
    <w:rsid w:val="00E5759C"/>
    <w:rsid w:val="00E604C8"/>
    <w:rsid w:val="00E60717"/>
    <w:rsid w:val="00E628C3"/>
    <w:rsid w:val="00E6403D"/>
    <w:rsid w:val="00E6566F"/>
    <w:rsid w:val="00E65A2D"/>
    <w:rsid w:val="00E65FA6"/>
    <w:rsid w:val="00E66E4C"/>
    <w:rsid w:val="00E67B59"/>
    <w:rsid w:val="00E70C3E"/>
    <w:rsid w:val="00E71B4F"/>
    <w:rsid w:val="00E72E4A"/>
    <w:rsid w:val="00E72F8F"/>
    <w:rsid w:val="00E7337B"/>
    <w:rsid w:val="00E74715"/>
    <w:rsid w:val="00E75CA8"/>
    <w:rsid w:val="00E81306"/>
    <w:rsid w:val="00E81ED3"/>
    <w:rsid w:val="00E82A6E"/>
    <w:rsid w:val="00E842B0"/>
    <w:rsid w:val="00E8531D"/>
    <w:rsid w:val="00E85431"/>
    <w:rsid w:val="00E870E5"/>
    <w:rsid w:val="00E8794D"/>
    <w:rsid w:val="00E9186E"/>
    <w:rsid w:val="00E921A2"/>
    <w:rsid w:val="00E9459D"/>
    <w:rsid w:val="00E94D0F"/>
    <w:rsid w:val="00E95C19"/>
    <w:rsid w:val="00E95D11"/>
    <w:rsid w:val="00E967E2"/>
    <w:rsid w:val="00EA0EAA"/>
    <w:rsid w:val="00EA341B"/>
    <w:rsid w:val="00EA3BE4"/>
    <w:rsid w:val="00EA42F4"/>
    <w:rsid w:val="00EA45CD"/>
    <w:rsid w:val="00EA4F48"/>
    <w:rsid w:val="00EA510B"/>
    <w:rsid w:val="00EA6465"/>
    <w:rsid w:val="00EA7EBB"/>
    <w:rsid w:val="00EB09D9"/>
    <w:rsid w:val="00EB2C37"/>
    <w:rsid w:val="00EB2FAF"/>
    <w:rsid w:val="00EB3476"/>
    <w:rsid w:val="00EB35DF"/>
    <w:rsid w:val="00EB5E61"/>
    <w:rsid w:val="00EB624A"/>
    <w:rsid w:val="00EC256F"/>
    <w:rsid w:val="00EC2FBC"/>
    <w:rsid w:val="00EC3B2C"/>
    <w:rsid w:val="00EC5372"/>
    <w:rsid w:val="00EC6658"/>
    <w:rsid w:val="00EC69D4"/>
    <w:rsid w:val="00ED1802"/>
    <w:rsid w:val="00ED24B9"/>
    <w:rsid w:val="00ED4255"/>
    <w:rsid w:val="00ED5881"/>
    <w:rsid w:val="00ED7139"/>
    <w:rsid w:val="00ED7D65"/>
    <w:rsid w:val="00EE1727"/>
    <w:rsid w:val="00EE28BE"/>
    <w:rsid w:val="00EE47DD"/>
    <w:rsid w:val="00EE6061"/>
    <w:rsid w:val="00EE78E7"/>
    <w:rsid w:val="00EF1266"/>
    <w:rsid w:val="00EF242C"/>
    <w:rsid w:val="00EF2EA0"/>
    <w:rsid w:val="00EF4CF5"/>
    <w:rsid w:val="00EF57C5"/>
    <w:rsid w:val="00EF5815"/>
    <w:rsid w:val="00EF62EA"/>
    <w:rsid w:val="00EF65E5"/>
    <w:rsid w:val="00F0036F"/>
    <w:rsid w:val="00F00749"/>
    <w:rsid w:val="00F0089B"/>
    <w:rsid w:val="00F0134C"/>
    <w:rsid w:val="00F03639"/>
    <w:rsid w:val="00F04D24"/>
    <w:rsid w:val="00F05395"/>
    <w:rsid w:val="00F05E9B"/>
    <w:rsid w:val="00F10464"/>
    <w:rsid w:val="00F104B0"/>
    <w:rsid w:val="00F12951"/>
    <w:rsid w:val="00F12AC9"/>
    <w:rsid w:val="00F12DFA"/>
    <w:rsid w:val="00F13ACD"/>
    <w:rsid w:val="00F14CDD"/>
    <w:rsid w:val="00F15138"/>
    <w:rsid w:val="00F151E5"/>
    <w:rsid w:val="00F152EA"/>
    <w:rsid w:val="00F15531"/>
    <w:rsid w:val="00F15E8C"/>
    <w:rsid w:val="00F16D3A"/>
    <w:rsid w:val="00F178C3"/>
    <w:rsid w:val="00F17A4F"/>
    <w:rsid w:val="00F17A94"/>
    <w:rsid w:val="00F20AE2"/>
    <w:rsid w:val="00F21605"/>
    <w:rsid w:val="00F23654"/>
    <w:rsid w:val="00F244C3"/>
    <w:rsid w:val="00F25216"/>
    <w:rsid w:val="00F25618"/>
    <w:rsid w:val="00F25AA5"/>
    <w:rsid w:val="00F270CB"/>
    <w:rsid w:val="00F278AE"/>
    <w:rsid w:val="00F307AF"/>
    <w:rsid w:val="00F309AC"/>
    <w:rsid w:val="00F33011"/>
    <w:rsid w:val="00F337D7"/>
    <w:rsid w:val="00F34FED"/>
    <w:rsid w:val="00F36481"/>
    <w:rsid w:val="00F370C5"/>
    <w:rsid w:val="00F4023E"/>
    <w:rsid w:val="00F411B5"/>
    <w:rsid w:val="00F412D7"/>
    <w:rsid w:val="00F41E67"/>
    <w:rsid w:val="00F427E0"/>
    <w:rsid w:val="00F42FD9"/>
    <w:rsid w:val="00F44706"/>
    <w:rsid w:val="00F45478"/>
    <w:rsid w:val="00F4578E"/>
    <w:rsid w:val="00F458B7"/>
    <w:rsid w:val="00F461DF"/>
    <w:rsid w:val="00F46C2E"/>
    <w:rsid w:val="00F473FF"/>
    <w:rsid w:val="00F5099F"/>
    <w:rsid w:val="00F5392B"/>
    <w:rsid w:val="00F55DDA"/>
    <w:rsid w:val="00F56889"/>
    <w:rsid w:val="00F61BD2"/>
    <w:rsid w:val="00F62AE1"/>
    <w:rsid w:val="00F63206"/>
    <w:rsid w:val="00F63CC8"/>
    <w:rsid w:val="00F63D74"/>
    <w:rsid w:val="00F64AD0"/>
    <w:rsid w:val="00F657C4"/>
    <w:rsid w:val="00F66EDE"/>
    <w:rsid w:val="00F712CF"/>
    <w:rsid w:val="00F714E1"/>
    <w:rsid w:val="00F725FC"/>
    <w:rsid w:val="00F729A3"/>
    <w:rsid w:val="00F72B75"/>
    <w:rsid w:val="00F730AB"/>
    <w:rsid w:val="00F73C7F"/>
    <w:rsid w:val="00F74930"/>
    <w:rsid w:val="00F7512F"/>
    <w:rsid w:val="00F75A53"/>
    <w:rsid w:val="00F772F6"/>
    <w:rsid w:val="00F77960"/>
    <w:rsid w:val="00F80A74"/>
    <w:rsid w:val="00F81526"/>
    <w:rsid w:val="00F815FB"/>
    <w:rsid w:val="00F817CF"/>
    <w:rsid w:val="00F8287E"/>
    <w:rsid w:val="00F829F3"/>
    <w:rsid w:val="00F8581F"/>
    <w:rsid w:val="00F85A85"/>
    <w:rsid w:val="00F85BE4"/>
    <w:rsid w:val="00F8633C"/>
    <w:rsid w:val="00F870FE"/>
    <w:rsid w:val="00F9135B"/>
    <w:rsid w:val="00F93ECA"/>
    <w:rsid w:val="00F94B17"/>
    <w:rsid w:val="00F94F48"/>
    <w:rsid w:val="00F96BA4"/>
    <w:rsid w:val="00F97675"/>
    <w:rsid w:val="00F97D90"/>
    <w:rsid w:val="00FA0102"/>
    <w:rsid w:val="00FB0159"/>
    <w:rsid w:val="00FB15B5"/>
    <w:rsid w:val="00FB1FD7"/>
    <w:rsid w:val="00FB3015"/>
    <w:rsid w:val="00FB6748"/>
    <w:rsid w:val="00FC179A"/>
    <w:rsid w:val="00FC232B"/>
    <w:rsid w:val="00FC2B70"/>
    <w:rsid w:val="00FC3871"/>
    <w:rsid w:val="00FC4373"/>
    <w:rsid w:val="00FC688D"/>
    <w:rsid w:val="00FC771B"/>
    <w:rsid w:val="00FC7D39"/>
    <w:rsid w:val="00FD1492"/>
    <w:rsid w:val="00FD1ED2"/>
    <w:rsid w:val="00FD2473"/>
    <w:rsid w:val="00FD29A9"/>
    <w:rsid w:val="00FD356F"/>
    <w:rsid w:val="00FD35C6"/>
    <w:rsid w:val="00FD3823"/>
    <w:rsid w:val="00FD4877"/>
    <w:rsid w:val="00FD59BA"/>
    <w:rsid w:val="00FD5B6C"/>
    <w:rsid w:val="00FD7ABF"/>
    <w:rsid w:val="00FD7CC1"/>
    <w:rsid w:val="00FE05B6"/>
    <w:rsid w:val="00FE0DCC"/>
    <w:rsid w:val="00FE18D9"/>
    <w:rsid w:val="00FE1CD3"/>
    <w:rsid w:val="00FE1D97"/>
    <w:rsid w:val="00FE24D7"/>
    <w:rsid w:val="00FE4C0E"/>
    <w:rsid w:val="00FE596A"/>
    <w:rsid w:val="00FF1FDA"/>
    <w:rsid w:val="00FF2859"/>
    <w:rsid w:val="00FF381D"/>
    <w:rsid w:val="00FF3BDD"/>
    <w:rsid w:val="00FF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E439D"/>
  <w15:chartTrackingRefBased/>
  <w15:docId w15:val="{32D157BE-B487-495D-B7FB-B8539A67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qFormat="1"/>
    <w:lsdException w:name="List Bullet"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10144"/>
    <w:pPr>
      <w:spacing w:after="240"/>
      <w:jc w:val="both"/>
    </w:pPr>
    <w:rPr>
      <w:sz w:val="24"/>
    </w:rPr>
  </w:style>
  <w:style w:type="paragraph" w:styleId="1">
    <w:name w:val="heading 1"/>
    <w:basedOn w:val="a1"/>
    <w:next w:val="Text1"/>
    <w:link w:val="10"/>
    <w:uiPriority w:val="9"/>
    <w:qFormat/>
    <w:pPr>
      <w:keepNext/>
      <w:numPr>
        <w:numId w:val="1"/>
      </w:numPr>
      <w:tabs>
        <w:tab w:val="clear" w:pos="480"/>
      </w:tabs>
      <w:spacing w:before="240"/>
      <w:ind w:left="482" w:hanging="482"/>
      <w:outlineLvl w:val="0"/>
    </w:pPr>
    <w:rPr>
      <w:b/>
      <w:smallCaps/>
      <w:kern w:val="28"/>
    </w:rPr>
  </w:style>
  <w:style w:type="paragraph" w:styleId="21">
    <w:name w:val="heading 2"/>
    <w:basedOn w:val="a1"/>
    <w:next w:val="Text2"/>
    <w:link w:val="22"/>
    <w:uiPriority w:val="9"/>
    <w:qFormat/>
    <w:pPr>
      <w:keepNext/>
      <w:numPr>
        <w:ilvl w:val="1"/>
        <w:numId w:val="1"/>
      </w:numPr>
      <w:tabs>
        <w:tab w:val="clear" w:pos="1200"/>
      </w:tabs>
      <w:ind w:left="1202"/>
      <w:outlineLvl w:val="1"/>
    </w:pPr>
    <w:rPr>
      <w:b/>
    </w:rPr>
  </w:style>
  <w:style w:type="paragraph" w:styleId="31">
    <w:name w:val="heading 3"/>
    <w:basedOn w:val="a1"/>
    <w:next w:val="Text3"/>
    <w:link w:val="32"/>
    <w:uiPriority w:val="9"/>
    <w:qFormat/>
    <w:pPr>
      <w:keepNext/>
      <w:numPr>
        <w:ilvl w:val="2"/>
        <w:numId w:val="1"/>
      </w:numPr>
      <w:tabs>
        <w:tab w:val="clear" w:pos="1920"/>
      </w:tabs>
      <w:ind w:left="1984" w:hanging="782"/>
      <w:outlineLvl w:val="2"/>
    </w:pPr>
    <w:rPr>
      <w:i/>
    </w:rPr>
  </w:style>
  <w:style w:type="paragraph" w:styleId="4">
    <w:name w:val="heading 4"/>
    <w:basedOn w:val="a1"/>
    <w:next w:val="Text4"/>
    <w:uiPriority w:val="9"/>
    <w:qFormat/>
    <w:pPr>
      <w:keepNext/>
      <w:numPr>
        <w:ilvl w:val="3"/>
        <w:numId w:val="1"/>
      </w:numPr>
      <w:tabs>
        <w:tab w:val="clear" w:pos="1920"/>
      </w:tabs>
      <w:ind w:left="1984" w:hanging="782"/>
      <w:outlineLvl w:val="3"/>
    </w:pPr>
  </w:style>
  <w:style w:type="paragraph" w:styleId="51">
    <w:name w:val="heading 5"/>
    <w:basedOn w:val="a1"/>
    <w:next w:val="a1"/>
    <w:qFormat/>
    <w:pPr>
      <w:tabs>
        <w:tab w:val="num" w:pos="0"/>
      </w:tabs>
      <w:spacing w:before="240" w:after="60"/>
      <w:outlineLvl w:val="4"/>
    </w:pPr>
    <w:rPr>
      <w:rFonts w:ascii="Arial" w:hAnsi="Arial"/>
      <w:sz w:val="22"/>
    </w:rPr>
  </w:style>
  <w:style w:type="paragraph" w:styleId="6">
    <w:name w:val="heading 6"/>
    <w:basedOn w:val="a1"/>
    <w:next w:val="a1"/>
    <w:qFormat/>
    <w:pPr>
      <w:tabs>
        <w:tab w:val="num" w:pos="0"/>
      </w:tabs>
      <w:spacing w:before="240" w:after="60"/>
      <w:outlineLvl w:val="5"/>
    </w:pPr>
    <w:rPr>
      <w:rFonts w:ascii="Arial" w:hAnsi="Arial"/>
      <w:i/>
      <w:sz w:val="22"/>
    </w:rPr>
  </w:style>
  <w:style w:type="paragraph" w:styleId="7">
    <w:name w:val="heading 7"/>
    <w:basedOn w:val="a1"/>
    <w:next w:val="a1"/>
    <w:qFormat/>
    <w:pPr>
      <w:tabs>
        <w:tab w:val="num" w:pos="0"/>
      </w:tabs>
      <w:spacing w:before="240" w:after="60"/>
      <w:outlineLvl w:val="6"/>
    </w:pPr>
    <w:rPr>
      <w:rFonts w:ascii="Arial" w:hAnsi="Arial"/>
      <w:sz w:val="20"/>
    </w:rPr>
  </w:style>
  <w:style w:type="paragraph" w:styleId="8">
    <w:name w:val="heading 8"/>
    <w:basedOn w:val="a1"/>
    <w:next w:val="a1"/>
    <w:qFormat/>
    <w:pPr>
      <w:tabs>
        <w:tab w:val="num" w:pos="0"/>
      </w:tabs>
      <w:spacing w:before="240" w:after="60"/>
      <w:outlineLvl w:val="7"/>
    </w:pPr>
    <w:rPr>
      <w:rFonts w:ascii="Arial" w:hAnsi="Arial"/>
      <w:i/>
      <w:sz w:val="20"/>
    </w:rPr>
  </w:style>
  <w:style w:type="paragraph" w:styleId="9">
    <w:name w:val="heading 9"/>
    <w:basedOn w:val="a1"/>
    <w:next w:val="a1"/>
    <w:qFormat/>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161"/>
      </w:tabs>
      <w:ind w:left="1202"/>
    </w:pPr>
  </w:style>
  <w:style w:type="character" w:customStyle="1" w:styleId="22">
    <w:name w:val="Заголовок 2 Знак"/>
    <w:link w:val="21"/>
    <w:uiPriority w:val="9"/>
    <w:rPr>
      <w:b/>
      <w:sz w:val="24"/>
    </w:rPr>
  </w:style>
  <w:style w:type="paragraph" w:customStyle="1" w:styleId="Text3">
    <w:name w:val="Text 3"/>
    <w:basedOn w:val="a1"/>
    <w:pPr>
      <w:tabs>
        <w:tab w:val="left" w:pos="2302"/>
      </w:tabs>
      <w:ind w:left="1202"/>
    </w:pPr>
  </w:style>
  <w:style w:type="character" w:customStyle="1" w:styleId="32">
    <w:name w:val="Заголовок 3 Знак"/>
    <w:link w:val="31"/>
    <w:uiPriority w:val="9"/>
    <w:rPr>
      <w:i/>
      <w:sz w:val="24"/>
    </w:r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3">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4">
    <w:name w:val="Body Text First Indent 2"/>
    <w:basedOn w:val="a8"/>
    <w:pPr>
      <w:ind w:firstLine="210"/>
    </w:pPr>
  </w:style>
  <w:style w:type="paragraph" w:styleId="25">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qFormat/>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semiHidden/>
    <w:rPr>
      <w:sz w:val="20"/>
    </w:rPr>
  </w:style>
  <w:style w:type="character" w:customStyle="1" w:styleId="ac">
    <w:name w:val="Текст примечания Знак"/>
    <w:link w:val="ab"/>
    <w:semiHidden/>
    <w:rPr>
      <w:lang w:val="en-GB" w:eastAsia="en-GB"/>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semiHidden/>
    <w:rPr>
      <w:sz w:val="20"/>
    </w:rPr>
  </w:style>
  <w:style w:type="paragraph" w:styleId="af0">
    <w:name w:val="envelope address"/>
    <w:basedOn w:val="a1"/>
    <w:pPr>
      <w:framePr w:w="7920" w:h="1980" w:hRule="exact" w:hSpace="180" w:wrap="auto" w:hAnchor="page" w:xAlign="center" w:yAlign="bottom"/>
      <w:spacing w:after="0"/>
    </w:pPr>
  </w:style>
  <w:style w:type="paragraph" w:styleId="26">
    <w:name w:val="envelope return"/>
    <w:basedOn w:val="a1"/>
    <w:pPr>
      <w:spacing w:after="0"/>
    </w:pPr>
    <w:rPr>
      <w:sz w:val="20"/>
    </w:rPr>
  </w:style>
  <w:style w:type="paragraph" w:styleId="af1">
    <w:name w:val="footer"/>
    <w:basedOn w:val="a1"/>
    <w:link w:val="af2"/>
    <w:uiPriority w:val="99"/>
    <w:pPr>
      <w:spacing w:after="0"/>
      <w:ind w:right="-567"/>
      <w:jc w:val="left"/>
    </w:pPr>
    <w:rPr>
      <w:rFonts w:ascii="Arial" w:hAnsi="Arial"/>
      <w:sz w:val="16"/>
    </w:rPr>
  </w:style>
  <w:style w:type="paragraph" w:styleId="af3">
    <w:name w:val="footnote text"/>
    <w:aliases w:val="Footnote Text Char Char Char Char Char Char,fn,Footnote Text Char Char,Footnote,Fußnote,single space,footnote text,FOOTNOTES,Testo_note,Testo_note1,Testo_note2,Footnote Text Char3 Char,ALTS FOOTNOTE,AD,Fußnotentext Ch,C,Car,Schriftart: 9 p"/>
    <w:basedOn w:val="a1"/>
    <w:link w:val="af4"/>
    <w:uiPriority w:val="99"/>
    <w:qFormat/>
    <w:pPr>
      <w:ind w:left="357" w:hanging="357"/>
    </w:pPr>
    <w:rPr>
      <w:sz w:val="20"/>
    </w:rPr>
  </w:style>
  <w:style w:type="character" w:customStyle="1" w:styleId="af4">
    <w:name w:val="Текст сноски Знак"/>
    <w:aliases w:val="Footnote Text Char Char Char Char Char Char Знак,fn Знак,Footnote Text Char Char Знак,Footnote Знак,Fußnote Знак,single space Знак,footnote text Знак,FOOTNOTES Знак,Testo_note Знак,Testo_note1 Знак,Testo_note2 Знак,ALTS FOOTNOTE Знак"/>
    <w:link w:val="af3"/>
    <w:semiHidden/>
    <w:rPr>
      <w:lang w:val="en-GB" w:eastAsia="en-GB" w:bidi="ar-SA"/>
    </w:rPr>
  </w:style>
  <w:style w:type="paragraph" w:styleId="af5">
    <w:name w:val="header"/>
    <w:basedOn w:val="a1"/>
    <w:link w:val="af6"/>
    <w:pPr>
      <w:tabs>
        <w:tab w:val="center" w:pos="4153"/>
        <w:tab w:val="right" w:pos="8306"/>
      </w:tabs>
    </w:pPr>
  </w:style>
  <w:style w:type="paragraph" w:styleId="11">
    <w:name w:val="index 1"/>
    <w:basedOn w:val="a1"/>
    <w:next w:val="a1"/>
    <w:autoRedefine/>
    <w:semiHidden/>
    <w:rsid w:val="004446C5"/>
    <w:pPr>
      <w:ind w:left="11" w:hanging="11"/>
    </w:pPr>
  </w:style>
  <w:style w:type="paragraph" w:styleId="27">
    <w:name w:val="index 2"/>
    <w:basedOn w:val="a1"/>
    <w:next w:val="a1"/>
    <w:autoRedefine/>
    <w:semiHidden/>
    <w:rsid w:val="006D1E6E"/>
    <w:pPr>
      <w:ind w:left="480" w:hanging="480"/>
      <w:jc w:val="left"/>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1"/>
    <w:semiHidden/>
    <w:rPr>
      <w:rFonts w:ascii="Arial" w:hAnsi="Arial"/>
      <w:b/>
    </w:rPr>
  </w:style>
  <w:style w:type="paragraph" w:styleId="af8">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uiPriority w:val="99"/>
    <w:pPr>
      <w:numPr>
        <w:numId w:val="5"/>
      </w:numPr>
    </w:pPr>
    <w:rPr>
      <w:lang w:eastAsia="en-US"/>
    </w:rPr>
  </w:style>
  <w:style w:type="paragraph" w:styleId="20">
    <w:name w:val="List Bullet 2"/>
    <w:basedOn w:val="Text2"/>
    <w:pPr>
      <w:numPr>
        <w:numId w:val="7"/>
      </w:numPr>
      <w:tabs>
        <w:tab w:val="clear" w:pos="2161"/>
      </w:tabs>
    </w:pPr>
    <w:rPr>
      <w:lang w:eastAsia="en-US"/>
    </w:rPr>
  </w:style>
  <w:style w:type="paragraph" w:styleId="30">
    <w:name w:val="List Bullet 3"/>
    <w:basedOn w:val="Text3"/>
    <w:pPr>
      <w:numPr>
        <w:numId w:val="8"/>
      </w:numPr>
      <w:tabs>
        <w:tab w:val="clear" w:pos="2302"/>
      </w:tabs>
    </w:pPr>
    <w:rPr>
      <w:lang w:eastAsia="en-US"/>
    </w:rPr>
  </w:style>
  <w:style w:type="paragraph" w:styleId="40">
    <w:name w:val="List Bullet 4"/>
    <w:basedOn w:val="Text4"/>
    <w:pPr>
      <w:numPr>
        <w:numId w:val="9"/>
      </w:numPr>
      <w:tabs>
        <w:tab w:val="clear" w:pos="2302"/>
      </w:tabs>
    </w:pPr>
    <w:rPr>
      <w:lang w:eastAsia="en-US"/>
    </w:rPr>
  </w:style>
  <w:style w:type="paragraph" w:styleId="50">
    <w:name w:val="List Bullet 5"/>
    <w:basedOn w:val="a1"/>
    <w:autoRedefine/>
    <w:pPr>
      <w:numPr>
        <w:numId w:val="2"/>
      </w:numPr>
    </w:pPr>
  </w:style>
  <w:style w:type="paragraph" w:styleId="af9">
    <w:name w:val="List Continue"/>
    <w:basedOn w:val="a1"/>
    <w:pPr>
      <w:spacing w:after="120"/>
      <w:ind w:left="283"/>
    </w:pPr>
  </w:style>
  <w:style w:type="paragraph" w:styleId="29">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link w:val="afa"/>
    <w:pPr>
      <w:numPr>
        <w:numId w:val="15"/>
      </w:numPr>
    </w:pPr>
    <w:rPr>
      <w:lang w:eastAsia="en-US"/>
    </w:rPr>
  </w:style>
  <w:style w:type="character" w:customStyle="1" w:styleId="afa">
    <w:name w:val="Нумерованный список Знак"/>
    <w:link w:val="a"/>
    <w:rPr>
      <w:sz w:val="24"/>
      <w:lang w:eastAsia="en-US"/>
    </w:rPr>
  </w:style>
  <w:style w:type="paragraph" w:styleId="2">
    <w:name w:val="List Number 2"/>
    <w:basedOn w:val="Text2"/>
    <w:pPr>
      <w:numPr>
        <w:numId w:val="17"/>
      </w:numPr>
      <w:tabs>
        <w:tab w:val="clear" w:pos="2161"/>
      </w:tabs>
    </w:pPr>
    <w:rPr>
      <w:lang w:eastAsia="en-US"/>
    </w:rPr>
  </w:style>
  <w:style w:type="paragraph" w:styleId="3">
    <w:name w:val="List Number 3"/>
    <w:basedOn w:val="Text3"/>
    <w:pPr>
      <w:numPr>
        <w:numId w:val="18"/>
      </w:numPr>
      <w:tabs>
        <w:tab w:val="clear" w:pos="2302"/>
      </w:tabs>
    </w:pPr>
    <w:rPr>
      <w:lang w:eastAsia="en-US"/>
    </w:rPr>
  </w:style>
  <w:style w:type="paragraph" w:styleId="41">
    <w:name w:val="List Number 4"/>
    <w:basedOn w:val="Text4"/>
    <w:pPr>
      <w:numPr>
        <w:numId w:val="19"/>
      </w:numPr>
      <w:tabs>
        <w:tab w:val="clear" w:pos="2302"/>
      </w:tabs>
    </w:pPr>
    <w:rPr>
      <w:lang w:eastAsia="en-US"/>
    </w:rPr>
  </w:style>
  <w:style w:type="paragraph" w:styleId="5">
    <w:name w:val="List Number 5"/>
    <w:basedOn w:val="a1"/>
    <w:pPr>
      <w:numPr>
        <w:numId w:val="3"/>
      </w:numPr>
    </w:pPr>
  </w:style>
  <w:style w:type="paragraph" w:styleId="afb">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a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d">
    <w:name w:val="Normal Indent"/>
    <w:basedOn w:val="a1"/>
    <w:pPr>
      <w:ind w:left="720"/>
    </w:pPr>
  </w:style>
  <w:style w:type="paragraph" w:styleId="afe">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191" w:hanging="119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ind w:left="483" w:hanging="483"/>
      <w:outlineLvl w:val="9"/>
    </w:pPr>
    <w:rPr>
      <w:b w:val="0"/>
      <w:smallCaps w:val="0"/>
    </w:rPr>
  </w:style>
  <w:style w:type="paragraph" w:customStyle="1" w:styleId="NumPar2">
    <w:name w:val="NumPar 2"/>
    <w:basedOn w:val="21"/>
    <w:next w:val="Text2"/>
    <w:pPr>
      <w:keepNext w:val="0"/>
      <w:outlineLvl w:val="9"/>
    </w:pPr>
    <w:rPr>
      <w:b w:val="0"/>
    </w:rPr>
  </w:style>
  <w:style w:type="paragraph" w:customStyle="1" w:styleId="NumPar3">
    <w:name w:val="NumPar 3"/>
    <w:basedOn w:val="31"/>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f">
    <w:name w:val="Plain Text"/>
    <w:basedOn w:val="a1"/>
    <w:rPr>
      <w:rFonts w:ascii="Courier New" w:hAnsi="Courier New"/>
      <w:sz w:val="20"/>
    </w:rPr>
  </w:style>
  <w:style w:type="paragraph" w:styleId="aff0">
    <w:name w:val="Salutation"/>
    <w:basedOn w:val="a1"/>
    <w:next w:val="a1"/>
  </w:style>
  <w:style w:type="paragraph" w:styleId="aff1">
    <w:name w:val="Signature"/>
    <w:basedOn w:val="a1"/>
    <w:next w:val="Enclosures"/>
    <w:pPr>
      <w:tabs>
        <w:tab w:val="left" w:pos="5103"/>
      </w:tabs>
      <w:spacing w:before="1200" w:after="0"/>
      <w:ind w:left="5103"/>
      <w:jc w:val="center"/>
    </w:pPr>
  </w:style>
  <w:style w:type="paragraph" w:styleId="aff2">
    <w:name w:val="Subtitle"/>
    <w:basedOn w:val="a1"/>
    <w:qFormat/>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3">
    <w:name w:val="table of authorities"/>
    <w:basedOn w:val="a1"/>
    <w:next w:val="a1"/>
    <w:semiHidden/>
    <w:pPr>
      <w:ind w:left="240" w:hanging="240"/>
    </w:pPr>
  </w:style>
  <w:style w:type="paragraph" w:styleId="aff4">
    <w:name w:val="table of figures"/>
    <w:basedOn w:val="a1"/>
    <w:next w:val="a1"/>
    <w:semiHidden/>
    <w:pPr>
      <w:ind w:left="480" w:hanging="480"/>
    </w:pPr>
  </w:style>
  <w:style w:type="paragraph" w:styleId="aff5">
    <w:name w:val="Title"/>
    <w:basedOn w:val="a1"/>
    <w:next w:val="SubTitle1"/>
    <w:qFormat/>
    <w:pPr>
      <w:spacing w:after="480"/>
      <w:jc w:val="center"/>
    </w:pPr>
    <w:rPr>
      <w:b/>
      <w:kern w:val="28"/>
      <w:sz w:val="48"/>
    </w:rPr>
  </w:style>
  <w:style w:type="paragraph" w:styleId="aff6">
    <w:name w:val="toa heading"/>
    <w:basedOn w:val="a1"/>
    <w:next w:val="a1"/>
    <w:semiHidden/>
    <w:pPr>
      <w:spacing w:before="120"/>
    </w:pPr>
    <w:rPr>
      <w:rFonts w:ascii="Arial" w:hAnsi="Arial"/>
      <w:b/>
    </w:rPr>
  </w:style>
  <w:style w:type="paragraph" w:styleId="12">
    <w:name w:val="toc 1"/>
    <w:basedOn w:val="a1"/>
    <w:next w:val="a1"/>
    <w:semiHidden/>
    <w:pPr>
      <w:tabs>
        <w:tab w:val="right" w:leader="dot" w:pos="8640"/>
      </w:tabs>
      <w:spacing w:before="120" w:after="120"/>
      <w:ind w:left="482" w:right="720" w:hanging="482"/>
    </w:pPr>
    <w:rPr>
      <w:caps/>
      <w:lang w:eastAsia="en-US"/>
    </w:rPr>
  </w:style>
  <w:style w:type="paragraph" w:styleId="2a">
    <w:name w:val="toc 2"/>
    <w:basedOn w:val="a1"/>
    <w:next w:val="a1"/>
    <w:semiHidden/>
    <w:pPr>
      <w:tabs>
        <w:tab w:val="right" w:leader="dot" w:pos="8640"/>
      </w:tabs>
      <w:spacing w:before="60" w:after="60"/>
      <w:ind w:left="1077" w:right="720" w:hanging="595"/>
    </w:pPr>
    <w:rPr>
      <w:lang w:eastAsia="en-US"/>
    </w:rPr>
  </w:style>
  <w:style w:type="paragraph" w:styleId="38">
    <w:name w:val="toc 3"/>
    <w:basedOn w:val="a1"/>
    <w:next w:val="a1"/>
    <w:semiHidden/>
    <w:pPr>
      <w:tabs>
        <w:tab w:val="right" w:leader="dot" w:pos="8640"/>
      </w:tabs>
      <w:spacing w:before="60" w:after="60"/>
      <w:ind w:left="1916" w:right="720" w:hanging="839"/>
    </w:pPr>
    <w:rPr>
      <w:lang w:eastAsia="en-US"/>
    </w:rPr>
  </w:style>
  <w:style w:type="paragraph" w:styleId="45">
    <w:name w:val="toc 4"/>
    <w:basedOn w:val="a1"/>
    <w:next w:val="a1"/>
    <w:semiHidden/>
    <w:pPr>
      <w:tabs>
        <w:tab w:val="right" w:leader="dot" w:pos="8641"/>
      </w:tabs>
      <w:spacing w:before="60" w:after="60"/>
      <w:ind w:left="2880" w:right="720" w:hanging="964"/>
    </w:pPr>
    <w:rPr>
      <w:lang w:eastAsia="en-US"/>
    </w:rPr>
  </w:style>
  <w:style w:type="paragraph" w:styleId="55">
    <w:name w:val="toc 5"/>
    <w:basedOn w:val="a1"/>
    <w:next w:val="a1"/>
    <w:semiHidden/>
    <w:pPr>
      <w:tabs>
        <w:tab w:val="right" w:leader="dot" w:pos="8641"/>
      </w:tabs>
      <w:spacing w:before="240" w:after="120"/>
      <w:ind w:right="720"/>
    </w:pPr>
    <w:rPr>
      <w:caps/>
      <w:lang w:eastAsia="en-U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191" w:hanging="1191"/>
    </w:pPr>
  </w:style>
  <w:style w:type="character" w:styleId="aff7">
    <w:name w:val="footnote reference"/>
    <w:aliases w:val="ftref,BVI fnr, BVI fnr,ftref Char,BVI fnr Char,BVI fnr Car Char,Char Char Car Char,Char Char Char Char Char Char Char Char Char Char Char Char Char Char Char Char Char Char Char Char Car Char,16 Point Char,Footnote symbol,Ref,16 Point"/>
    <w:link w:val="CharCharCharCharChar"/>
    <w:qFormat/>
    <w:rPr>
      <w:rFonts w:ascii="TimesNewRomanPS" w:hAnsi="TimesNewRomanPS"/>
      <w:position w:val="6"/>
      <w:sz w:val="16"/>
    </w:rPr>
  </w:style>
  <w:style w:type="character" w:styleId="aff8">
    <w:name w:val="page number"/>
    <w:basedOn w:val="a2"/>
  </w:style>
  <w:style w:type="paragraph" w:customStyle="1" w:styleId="Contact">
    <w:name w:val="Contact"/>
    <w:basedOn w:val="a1"/>
    <w:next w:val="a1"/>
    <w:pPr>
      <w:spacing w:after="480"/>
      <w:ind w:left="567" w:hanging="567"/>
      <w:jc w:val="left"/>
    </w:pPr>
    <w:rPr>
      <w:lang w:eastAsia="en-US"/>
    </w:rPr>
  </w:style>
  <w:style w:type="paragraph" w:customStyle="1" w:styleId="ListBullet1">
    <w:name w:val="List Bullet 1"/>
    <w:basedOn w:val="Text1"/>
    <w:pPr>
      <w:numPr>
        <w:numId w:val="6"/>
      </w:numPr>
    </w:pPr>
    <w:rPr>
      <w:lang w:eastAsia="en-US"/>
    </w:rPr>
  </w:style>
  <w:style w:type="paragraph" w:customStyle="1" w:styleId="ListDash">
    <w:name w:val="List Dash"/>
    <w:basedOn w:val="a1"/>
    <w:pPr>
      <w:numPr>
        <w:numId w:val="10"/>
      </w:numPr>
    </w:pPr>
    <w:rPr>
      <w:lang w:eastAsia="en-US"/>
    </w:rPr>
  </w:style>
  <w:style w:type="paragraph" w:customStyle="1" w:styleId="ListDash1">
    <w:name w:val="List Dash 1"/>
    <w:basedOn w:val="Text1"/>
    <w:link w:val="ListDash1Char"/>
    <w:pPr>
      <w:numPr>
        <w:numId w:val="11"/>
      </w:numPr>
    </w:pPr>
    <w:rPr>
      <w:lang w:eastAsia="en-US"/>
    </w:rPr>
  </w:style>
  <w:style w:type="character" w:customStyle="1" w:styleId="ListDash1Char">
    <w:name w:val="List Dash 1 Char"/>
    <w:link w:val="ListDash1"/>
    <w:rPr>
      <w:sz w:val="24"/>
      <w:lang w:eastAsia="en-US"/>
    </w:rPr>
  </w:style>
  <w:style w:type="paragraph" w:customStyle="1" w:styleId="ListDash2">
    <w:name w:val="List Dash 2"/>
    <w:basedOn w:val="Text2"/>
    <w:uiPriority w:val="99"/>
    <w:pPr>
      <w:numPr>
        <w:numId w:val="12"/>
      </w:numPr>
      <w:tabs>
        <w:tab w:val="clear" w:pos="2161"/>
      </w:tabs>
    </w:pPr>
    <w:rPr>
      <w:lang w:eastAsia="en-US"/>
    </w:rPr>
  </w:style>
  <w:style w:type="paragraph" w:customStyle="1" w:styleId="ListDash3">
    <w:name w:val="List Dash 3"/>
    <w:basedOn w:val="Text3"/>
    <w:pPr>
      <w:numPr>
        <w:numId w:val="13"/>
      </w:numPr>
      <w:tabs>
        <w:tab w:val="clear" w:pos="2302"/>
      </w:tabs>
    </w:pPr>
    <w:rPr>
      <w:lang w:eastAsia="en-US"/>
    </w:rPr>
  </w:style>
  <w:style w:type="paragraph" w:customStyle="1" w:styleId="ListDash4">
    <w:name w:val="List Dash 4"/>
    <w:basedOn w:val="Text4"/>
    <w:pPr>
      <w:numPr>
        <w:numId w:val="14"/>
      </w:numPr>
      <w:tabs>
        <w:tab w:val="clear" w:pos="2302"/>
      </w:tabs>
    </w:pPr>
    <w:rPr>
      <w:lang w:eastAsia="en-US"/>
    </w:rPr>
  </w:style>
  <w:style w:type="paragraph" w:customStyle="1" w:styleId="ListNumber1">
    <w:name w:val="List Number 1"/>
    <w:basedOn w:val="Text1"/>
    <w:pPr>
      <w:numPr>
        <w:numId w:val="16"/>
      </w:numPr>
    </w:pPr>
    <w:rPr>
      <w:lang w:eastAsia="en-US"/>
    </w:rPr>
  </w:style>
  <w:style w:type="paragraph" w:customStyle="1" w:styleId="ListNumberLevel2">
    <w:name w:val="List Number (Level 2)"/>
    <w:basedOn w:val="a1"/>
    <w:pPr>
      <w:numPr>
        <w:ilvl w:val="1"/>
        <w:numId w:val="15"/>
      </w:numPr>
    </w:pPr>
    <w:rPr>
      <w:lang w:eastAsia="en-US"/>
    </w:rPr>
  </w:style>
  <w:style w:type="paragraph" w:customStyle="1" w:styleId="ListNumber1Level2">
    <w:name w:val="List Number 1 (Level 2)"/>
    <w:basedOn w:val="Text1"/>
    <w:pPr>
      <w:numPr>
        <w:ilvl w:val="1"/>
        <w:numId w:val="16"/>
      </w:numPr>
    </w:pPr>
    <w:rPr>
      <w:lang w:eastAsia="en-US"/>
    </w:rPr>
  </w:style>
  <w:style w:type="paragraph" w:customStyle="1" w:styleId="ListNumber2Level2">
    <w:name w:val="List Number 2 (Level 2)"/>
    <w:basedOn w:val="Text2"/>
    <w:pPr>
      <w:numPr>
        <w:ilvl w:val="1"/>
        <w:numId w:val="17"/>
      </w:numPr>
      <w:tabs>
        <w:tab w:val="clear" w:pos="2161"/>
      </w:tabs>
    </w:pPr>
    <w:rPr>
      <w:lang w:eastAsia="en-US"/>
    </w:rPr>
  </w:style>
  <w:style w:type="paragraph" w:customStyle="1" w:styleId="ListNumber3Level2">
    <w:name w:val="List Number 3 (Level 2)"/>
    <w:basedOn w:val="Text3"/>
    <w:pPr>
      <w:numPr>
        <w:ilvl w:val="1"/>
        <w:numId w:val="18"/>
      </w:numPr>
      <w:tabs>
        <w:tab w:val="clear" w:pos="2302"/>
      </w:tabs>
    </w:pPr>
    <w:rPr>
      <w:lang w:eastAsia="en-US"/>
    </w:rPr>
  </w:style>
  <w:style w:type="paragraph" w:customStyle="1" w:styleId="ListNumber4Level2">
    <w:name w:val="List Number 4 (Level 2)"/>
    <w:basedOn w:val="Text4"/>
    <w:pPr>
      <w:numPr>
        <w:ilvl w:val="1"/>
        <w:numId w:val="19"/>
      </w:numPr>
      <w:tabs>
        <w:tab w:val="clear" w:pos="2302"/>
      </w:tabs>
    </w:pPr>
    <w:rPr>
      <w:lang w:eastAsia="en-US"/>
    </w:rPr>
  </w:style>
  <w:style w:type="paragraph" w:customStyle="1" w:styleId="ListNumberLevel3">
    <w:name w:val="List Number (Level 3)"/>
    <w:basedOn w:val="a1"/>
    <w:pPr>
      <w:numPr>
        <w:ilvl w:val="2"/>
        <w:numId w:val="15"/>
      </w:numPr>
    </w:pPr>
    <w:rPr>
      <w:lang w:eastAsia="en-US"/>
    </w:rPr>
  </w:style>
  <w:style w:type="paragraph" w:customStyle="1" w:styleId="ListNumber1Level3">
    <w:name w:val="List Number 1 (Level 3)"/>
    <w:basedOn w:val="Text1"/>
    <w:pPr>
      <w:numPr>
        <w:ilvl w:val="2"/>
        <w:numId w:val="16"/>
      </w:numPr>
    </w:pPr>
    <w:rPr>
      <w:lang w:eastAsia="en-US"/>
    </w:rPr>
  </w:style>
  <w:style w:type="paragraph" w:customStyle="1" w:styleId="ListNumber2Level3">
    <w:name w:val="List Number 2 (Level 3)"/>
    <w:basedOn w:val="Text2"/>
    <w:pPr>
      <w:numPr>
        <w:ilvl w:val="2"/>
        <w:numId w:val="17"/>
      </w:numPr>
      <w:tabs>
        <w:tab w:val="clear" w:pos="2161"/>
      </w:tabs>
    </w:pPr>
    <w:rPr>
      <w:lang w:eastAsia="en-US"/>
    </w:rPr>
  </w:style>
  <w:style w:type="paragraph" w:customStyle="1" w:styleId="ListNumber3Level3">
    <w:name w:val="List Number 3 (Level 3)"/>
    <w:basedOn w:val="Text3"/>
    <w:pPr>
      <w:numPr>
        <w:ilvl w:val="2"/>
        <w:numId w:val="18"/>
      </w:numPr>
      <w:tabs>
        <w:tab w:val="clear" w:pos="2302"/>
      </w:tabs>
    </w:pPr>
    <w:rPr>
      <w:lang w:eastAsia="en-US"/>
    </w:rPr>
  </w:style>
  <w:style w:type="paragraph" w:customStyle="1" w:styleId="ListNumber4Level3">
    <w:name w:val="List Number 4 (Level 3)"/>
    <w:basedOn w:val="Text4"/>
    <w:pPr>
      <w:numPr>
        <w:ilvl w:val="2"/>
        <w:numId w:val="19"/>
      </w:numPr>
      <w:tabs>
        <w:tab w:val="clear" w:pos="2302"/>
      </w:tabs>
    </w:pPr>
    <w:rPr>
      <w:lang w:eastAsia="en-US"/>
    </w:rPr>
  </w:style>
  <w:style w:type="paragraph" w:customStyle="1" w:styleId="ListNumberLevel4">
    <w:name w:val="List Number (Level 4)"/>
    <w:basedOn w:val="a1"/>
    <w:pPr>
      <w:numPr>
        <w:ilvl w:val="3"/>
        <w:numId w:val="15"/>
      </w:numPr>
    </w:pPr>
    <w:rPr>
      <w:lang w:eastAsia="en-US"/>
    </w:rPr>
  </w:style>
  <w:style w:type="paragraph" w:customStyle="1" w:styleId="ListNumber1Level4">
    <w:name w:val="List Number 1 (Level 4)"/>
    <w:basedOn w:val="Text1"/>
    <w:pPr>
      <w:numPr>
        <w:ilvl w:val="3"/>
        <w:numId w:val="16"/>
      </w:numPr>
    </w:pPr>
    <w:rPr>
      <w:lang w:eastAsia="en-US"/>
    </w:rPr>
  </w:style>
  <w:style w:type="paragraph" w:customStyle="1" w:styleId="ListNumber2Level4">
    <w:name w:val="List Number 2 (Level 4)"/>
    <w:basedOn w:val="Text2"/>
    <w:pPr>
      <w:numPr>
        <w:ilvl w:val="3"/>
        <w:numId w:val="17"/>
      </w:numPr>
      <w:tabs>
        <w:tab w:val="clear" w:pos="2161"/>
      </w:tabs>
    </w:pPr>
    <w:rPr>
      <w:lang w:eastAsia="en-US"/>
    </w:rPr>
  </w:style>
  <w:style w:type="paragraph" w:customStyle="1" w:styleId="ListNumber3Level4">
    <w:name w:val="List Number 3 (Level 4)"/>
    <w:basedOn w:val="Text3"/>
    <w:pPr>
      <w:numPr>
        <w:ilvl w:val="3"/>
        <w:numId w:val="18"/>
      </w:numPr>
      <w:tabs>
        <w:tab w:val="clear" w:pos="2302"/>
      </w:tabs>
    </w:pPr>
    <w:rPr>
      <w:lang w:eastAsia="en-US"/>
    </w:rPr>
  </w:style>
  <w:style w:type="paragraph" w:customStyle="1" w:styleId="ListNumber4Level4">
    <w:name w:val="List Number 4 (Level 4)"/>
    <w:basedOn w:val="Text4"/>
    <w:pPr>
      <w:numPr>
        <w:ilvl w:val="3"/>
        <w:numId w:val="19"/>
      </w:numPr>
      <w:tabs>
        <w:tab w:val="clear" w:pos="2302"/>
      </w:tabs>
    </w:pPr>
    <w:rPr>
      <w:lang w:eastAsia="en-US"/>
    </w:rPr>
  </w:style>
  <w:style w:type="paragraph" w:styleId="aff9">
    <w:name w:val="TOC Heading"/>
    <w:basedOn w:val="a1"/>
    <w:next w:val="a1"/>
    <w:qFormat/>
    <w:pPr>
      <w:keepNext/>
      <w:spacing w:before="240"/>
      <w:jc w:val="center"/>
    </w:pPr>
    <w:rPr>
      <w:b/>
      <w:lang w:eastAsia="en-US"/>
    </w:rPr>
  </w:style>
  <w:style w:type="paragraph" w:styleId="affa">
    <w:name w:val="Balloon Text"/>
    <w:basedOn w:val="a1"/>
    <w:semiHidden/>
    <w:rPr>
      <w:rFonts w:ascii="Tahoma" w:hAnsi="Tahoma" w:cs="Tahoma"/>
      <w:sz w:val="16"/>
      <w:szCs w:val="16"/>
    </w:rPr>
  </w:style>
  <w:style w:type="character" w:styleId="affb">
    <w:name w:val="annotation reference"/>
    <w:rPr>
      <w:sz w:val="16"/>
      <w:szCs w:val="16"/>
    </w:rPr>
  </w:style>
  <w:style w:type="paragraph" w:styleId="affc">
    <w:name w:val="annotation subject"/>
    <w:basedOn w:val="ab"/>
    <w:next w:val="ab"/>
    <w:link w:val="affd"/>
    <w:rPr>
      <w:b/>
      <w:bCs/>
    </w:rPr>
  </w:style>
  <w:style w:type="character" w:customStyle="1" w:styleId="affd">
    <w:name w:val="Тема примечания Знак"/>
    <w:basedOn w:val="ac"/>
    <w:link w:val="affc"/>
    <w:rPr>
      <w:lang w:val="en-GB" w:eastAsia="en-GB"/>
    </w:rPr>
  </w:style>
  <w:style w:type="character" w:styleId="affe">
    <w:name w:val="Hyperlink"/>
    <w:uiPriority w:val="99"/>
    <w:rPr>
      <w:color w:val="0000FF"/>
      <w:u w:val="single"/>
    </w:rPr>
  </w:style>
  <w:style w:type="character" w:styleId="afff">
    <w:name w:val="Emphasis"/>
    <w:uiPriority w:val="20"/>
    <w:qFormat/>
    <w:rPr>
      <w:rFonts w:ascii="Calibri" w:hAnsi="Calibri"/>
      <w:b/>
      <w:i/>
      <w:iCs/>
    </w:rPr>
  </w:style>
  <w:style w:type="character" w:customStyle="1" w:styleId="ListNumberChar1">
    <w:name w:val="List Number Char1"/>
    <w:rPr>
      <w:sz w:val="24"/>
      <w:lang w:val="en-US" w:eastAsia="en-US" w:bidi="ar-SA"/>
    </w:rPr>
  </w:style>
  <w:style w:type="table" w:styleId="afff0">
    <w:name w:val="Table Grid"/>
    <w:basedOn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1"/>
    <w:pPr>
      <w:spacing w:after="0"/>
      <w:jc w:val="left"/>
    </w:pPr>
    <w:rPr>
      <w:szCs w:val="24"/>
      <w:lang w:val="pl-PL" w:eastAsia="pl-PL"/>
    </w:rPr>
  </w:style>
  <w:style w:type="paragraph" w:customStyle="1" w:styleId="bcarticlexox">
    <w:name w:val="bc article x.ox"/>
    <w:basedOn w:val="21"/>
    <w:pPr>
      <w:keepLines/>
      <w:numPr>
        <w:ilvl w:val="0"/>
        <w:numId w:val="0"/>
      </w:numPr>
      <w:ind w:left="1134" w:hanging="1134"/>
    </w:pPr>
    <w:rPr>
      <w:rFonts w:ascii="Arial" w:hAnsi="Arial"/>
      <w:color w:val="000080"/>
      <w:sz w:val="20"/>
      <w:lang w:val="nl" w:eastAsia="en-US"/>
    </w:rPr>
  </w:style>
  <w:style w:type="paragraph" w:customStyle="1" w:styleId="bclastpara">
    <w:name w:val="bc last para"/>
    <w:basedOn w:val="a1"/>
    <w:pPr>
      <w:spacing w:after="480"/>
      <w:ind w:left="1134"/>
    </w:pPr>
    <w:rPr>
      <w:rFonts w:ascii="Arial" w:hAnsi="Arial"/>
      <w:color w:val="000080"/>
      <w:sz w:val="20"/>
      <w:lang w:val="nl" w:eastAsia="en-US"/>
    </w:rPr>
  </w:style>
  <w:style w:type="paragraph" w:customStyle="1" w:styleId="StyleLeft175cm">
    <w:name w:val="Style Left:  1.75 cm"/>
    <w:basedOn w:val="a1"/>
    <w:link w:val="StyleLeft175cmChar"/>
    <w:pPr>
      <w:keepLines/>
      <w:tabs>
        <w:tab w:val="left" w:pos="2268"/>
      </w:tabs>
      <w:overflowPunct w:val="0"/>
      <w:autoSpaceDE w:val="0"/>
      <w:autoSpaceDN w:val="0"/>
      <w:adjustRightInd w:val="0"/>
      <w:spacing w:after="120"/>
      <w:ind w:left="1417" w:hanging="425"/>
      <w:textAlignment w:val="baseline"/>
    </w:pPr>
    <w:rPr>
      <w:rFonts w:ascii="Arial" w:hAnsi="Arial"/>
      <w:sz w:val="20"/>
      <w:lang w:eastAsia="en-US"/>
    </w:rPr>
  </w:style>
  <w:style w:type="character" w:customStyle="1" w:styleId="StyleLeft175cmChar">
    <w:name w:val="Style Left:  1.75 cm Char"/>
    <w:link w:val="StyleLeft175cm"/>
    <w:rPr>
      <w:rFonts w:ascii="Arial" w:hAnsi="Arial"/>
      <w:lang w:val="en-GB" w:eastAsia="en-US" w:bidi="ar-SA"/>
    </w:rPr>
  </w:style>
  <w:style w:type="paragraph" w:customStyle="1" w:styleId="StyleHeading2Justified">
    <w:name w:val="Style Heading 2 + Justified"/>
    <w:basedOn w:val="21"/>
    <w:link w:val="StyleHeading2JustifiedChar"/>
    <w:pPr>
      <w:tabs>
        <w:tab w:val="num" w:pos="1200"/>
      </w:tabs>
      <w:spacing w:before="120" w:after="120"/>
      <w:ind w:left="1200"/>
      <w:jc w:val="left"/>
    </w:pPr>
    <w:rPr>
      <w:rFonts w:ascii="Arial" w:hAnsi="Arial"/>
      <w:bCs/>
      <w:noProof/>
      <w:sz w:val="20"/>
      <w:u w:val="single"/>
      <w:lang w:eastAsia="en-US"/>
    </w:rPr>
  </w:style>
  <w:style w:type="paragraph" w:customStyle="1" w:styleId="Schedule">
    <w:name w:val="Schedule"/>
    <w:basedOn w:val="a1"/>
    <w:next w:val="a1"/>
    <w:pPr>
      <w:keepLines/>
      <w:overflowPunct w:val="0"/>
      <w:autoSpaceDE w:val="0"/>
      <w:autoSpaceDN w:val="0"/>
      <w:adjustRightInd w:val="0"/>
      <w:spacing w:after="120"/>
      <w:ind w:left="5103"/>
      <w:jc w:val="right"/>
      <w:textAlignment w:val="baseline"/>
      <w:outlineLvl w:val="0"/>
    </w:pPr>
    <w:rPr>
      <w:rFonts w:ascii="Arial" w:hAnsi="Arial"/>
      <w:b/>
      <w:sz w:val="20"/>
      <w:lang w:val="en-US" w:eastAsia="en-US"/>
    </w:rPr>
  </w:style>
  <w:style w:type="paragraph" w:customStyle="1" w:styleId="zzz">
    <w:name w:val="zzz"/>
    <w:basedOn w:val="a1"/>
    <w:next w:val="a1"/>
    <w:locked/>
    <w:pPr>
      <w:keepLines/>
      <w:tabs>
        <w:tab w:val="num" w:pos="567"/>
      </w:tabs>
      <w:overflowPunct w:val="0"/>
      <w:autoSpaceDE w:val="0"/>
      <w:autoSpaceDN w:val="0"/>
      <w:adjustRightInd w:val="0"/>
      <w:spacing w:after="0"/>
      <w:ind w:hanging="567"/>
      <w:textAlignment w:val="baseline"/>
    </w:pPr>
    <w:rPr>
      <w:rFonts w:ascii="Arial" w:hAnsi="Arial"/>
      <w:sz w:val="20"/>
      <w:lang w:eastAsia="en-US"/>
    </w:rPr>
  </w:style>
  <w:style w:type="paragraph" w:customStyle="1" w:styleId="AODocTxtL2">
    <w:name w:val="AODocTxtL2"/>
    <w:basedOn w:val="a1"/>
    <w:locked/>
    <w:pPr>
      <w:spacing w:before="240" w:after="0" w:line="260" w:lineRule="atLeast"/>
      <w:ind w:left="1440"/>
    </w:pPr>
    <w:rPr>
      <w:rFonts w:eastAsia="SimSun"/>
      <w:sz w:val="22"/>
      <w:szCs w:val="22"/>
      <w:lang w:eastAsia="en-US"/>
    </w:rPr>
  </w:style>
  <w:style w:type="paragraph" w:customStyle="1" w:styleId="AODocTxtL5">
    <w:name w:val="AODocTxtL5"/>
    <w:basedOn w:val="a1"/>
    <w:locked/>
    <w:pPr>
      <w:numPr>
        <w:numId w:val="20"/>
      </w:numPr>
      <w:tabs>
        <w:tab w:val="clear" w:pos="567"/>
      </w:tabs>
      <w:spacing w:before="240" w:after="0" w:line="260" w:lineRule="atLeast"/>
      <w:ind w:left="3600" w:firstLine="0"/>
    </w:pPr>
    <w:rPr>
      <w:rFonts w:eastAsia="SimSun"/>
      <w:sz w:val="22"/>
      <w:szCs w:val="22"/>
      <w:lang w:eastAsia="en-US"/>
    </w:rPr>
  </w:style>
  <w:style w:type="paragraph" w:customStyle="1" w:styleId="PARA">
    <w:name w:val="PARA"/>
    <w:basedOn w:val="a1"/>
    <w:locked/>
    <w:pPr>
      <w:numPr>
        <w:numId w:val="21"/>
      </w:numPr>
      <w:spacing w:after="0" w:line="240" w:lineRule="atLeast"/>
      <w:ind w:left="823"/>
    </w:pPr>
    <w:rPr>
      <w:rFonts w:ascii="Arial" w:hAnsi="Arial"/>
      <w:sz w:val="20"/>
      <w:lang w:eastAsia="en-US"/>
    </w:rPr>
  </w:style>
  <w:style w:type="paragraph" w:customStyle="1" w:styleId="Style1">
    <w:name w:val="Style1"/>
    <w:pPr>
      <w:numPr>
        <w:ilvl w:val="1"/>
        <w:numId w:val="21"/>
      </w:numPr>
      <w:ind w:left="0"/>
    </w:pPr>
    <w:rPr>
      <w:rFonts w:ascii="Arial" w:hAnsi="Arial"/>
      <w:lang w:eastAsia="en-US"/>
    </w:rPr>
  </w:style>
  <w:style w:type="paragraph" w:customStyle="1" w:styleId="StyleHanging050cm">
    <w:name w:val="Style Hanging:  0.50 cm"/>
    <w:basedOn w:val="a1"/>
    <w:locked/>
    <w:pPr>
      <w:keepLines/>
      <w:numPr>
        <w:ilvl w:val="2"/>
        <w:numId w:val="21"/>
      </w:numPr>
      <w:tabs>
        <w:tab w:val="left" w:pos="2268"/>
      </w:tabs>
      <w:overflowPunct w:val="0"/>
      <w:autoSpaceDE w:val="0"/>
      <w:autoSpaceDN w:val="0"/>
      <w:adjustRightInd w:val="0"/>
      <w:spacing w:after="120"/>
      <w:ind w:left="992" w:hanging="425"/>
      <w:textAlignment w:val="baseline"/>
    </w:pPr>
    <w:rPr>
      <w:rFonts w:ascii="Arial" w:hAnsi="Arial"/>
      <w:sz w:val="20"/>
      <w:lang w:eastAsia="en-US"/>
    </w:rPr>
  </w:style>
  <w:style w:type="paragraph" w:customStyle="1" w:styleId="Schedulesubheading">
    <w:name w:val="Schedule subheading"/>
    <w:basedOn w:val="a1"/>
    <w:pPr>
      <w:keepLines/>
      <w:numPr>
        <w:ilvl w:val="3"/>
        <w:numId w:val="21"/>
      </w:numPr>
      <w:tabs>
        <w:tab w:val="left" w:pos="2268"/>
      </w:tabs>
      <w:overflowPunct w:val="0"/>
      <w:autoSpaceDE w:val="0"/>
      <w:autoSpaceDN w:val="0"/>
      <w:adjustRightInd w:val="0"/>
      <w:spacing w:after="120"/>
      <w:ind w:left="992"/>
      <w:jc w:val="center"/>
      <w:textAlignment w:val="baseline"/>
      <w:outlineLvl w:val="1"/>
    </w:pPr>
    <w:rPr>
      <w:rFonts w:ascii="Arial" w:hAnsi="Arial"/>
      <w:b/>
      <w:sz w:val="20"/>
      <w:u w:val="single"/>
      <w:lang w:eastAsia="en-US"/>
    </w:rPr>
  </w:style>
  <w:style w:type="paragraph" w:customStyle="1" w:styleId="StyleHeading1centered">
    <w:name w:val="Style Heading 1 + centered"/>
    <w:basedOn w:val="1"/>
    <w:pPr>
      <w:numPr>
        <w:ilvl w:val="4"/>
        <w:numId w:val="21"/>
      </w:numPr>
      <w:spacing w:before="120" w:after="0"/>
      <w:ind w:left="0"/>
      <w:jc w:val="center"/>
    </w:pPr>
    <w:rPr>
      <w:rFonts w:ascii="Arial" w:hAnsi="Arial"/>
      <w:bCs/>
      <w:smallCaps w:val="0"/>
      <w:kern w:val="0"/>
      <w:sz w:val="20"/>
      <w:lang w:eastAsia="en-US"/>
    </w:rPr>
  </w:style>
  <w:style w:type="paragraph" w:customStyle="1" w:styleId="StyleStyleHeading1centered">
    <w:name w:val="Style Style Heading 1 + centered"/>
    <w:basedOn w:val="StyleHeading1centered"/>
    <w:next w:val="StyleHeading1centered"/>
    <w:autoRedefine/>
    <w:pPr>
      <w:framePr w:wrap="around" w:vAnchor="text" w:hAnchor="text" w:xAlign="center" w:y="1"/>
      <w:numPr>
        <w:ilvl w:val="5"/>
      </w:numPr>
      <w:ind w:left="0"/>
    </w:pPr>
  </w:style>
  <w:style w:type="paragraph" w:customStyle="1" w:styleId="Schedulesubheading2">
    <w:name w:val="Schedule subheading 2"/>
    <w:basedOn w:val="Schedulesubheading"/>
    <w:pPr>
      <w:numPr>
        <w:ilvl w:val="6"/>
      </w:numPr>
      <w:ind w:left="992"/>
      <w:outlineLvl w:val="2"/>
    </w:pPr>
  </w:style>
  <w:style w:type="paragraph" w:customStyle="1" w:styleId="StyleLeft1cm">
    <w:name w:val="Style Left:  1 cm"/>
    <w:basedOn w:val="a1"/>
    <w:pPr>
      <w:keepLines/>
      <w:numPr>
        <w:ilvl w:val="7"/>
        <w:numId w:val="21"/>
      </w:numPr>
      <w:tabs>
        <w:tab w:val="left" w:pos="2268"/>
      </w:tabs>
      <w:overflowPunct w:val="0"/>
      <w:autoSpaceDE w:val="0"/>
      <w:autoSpaceDN w:val="0"/>
      <w:adjustRightInd w:val="0"/>
      <w:spacing w:after="120"/>
      <w:ind w:left="1134" w:hanging="567"/>
      <w:textAlignment w:val="baseline"/>
    </w:pPr>
    <w:rPr>
      <w:rFonts w:ascii="Arial" w:hAnsi="Arial"/>
      <w:sz w:val="20"/>
      <w:lang w:eastAsia="en-US"/>
    </w:rPr>
  </w:style>
  <w:style w:type="paragraph" w:customStyle="1" w:styleId="StyleHeading3Justified">
    <w:name w:val="Style Heading 3 + Justified"/>
    <w:basedOn w:val="31"/>
    <w:pPr>
      <w:numPr>
        <w:ilvl w:val="8"/>
        <w:numId w:val="21"/>
      </w:numPr>
      <w:tabs>
        <w:tab w:val="left" w:pos="992"/>
      </w:tabs>
      <w:spacing w:after="120"/>
      <w:ind w:left="992" w:hanging="992"/>
    </w:pPr>
    <w:rPr>
      <w:rFonts w:ascii="Arial" w:hAnsi="Arial"/>
      <w:b/>
      <w:bCs/>
      <w:i w:val="0"/>
      <w:noProof/>
      <w:sz w:val="20"/>
      <w:lang w:eastAsia="en-US"/>
    </w:rPr>
  </w:style>
  <w:style w:type="paragraph" w:customStyle="1" w:styleId="StyleLeft25cm">
    <w:name w:val="Style Left:  2.5 cm"/>
    <w:basedOn w:val="a1"/>
    <w:link w:val="StyleLeft25cmChar"/>
    <w:pPr>
      <w:keepLines/>
      <w:tabs>
        <w:tab w:val="left" w:pos="2268"/>
      </w:tabs>
      <w:overflowPunct w:val="0"/>
      <w:autoSpaceDE w:val="0"/>
      <w:autoSpaceDN w:val="0"/>
      <w:adjustRightInd w:val="0"/>
      <w:spacing w:after="120"/>
      <w:ind w:left="1843" w:hanging="425"/>
      <w:textAlignment w:val="baseline"/>
    </w:pPr>
    <w:rPr>
      <w:rFonts w:ascii="Arial" w:hAnsi="Arial"/>
      <w:sz w:val="20"/>
      <w:lang w:eastAsia="en-US"/>
    </w:rPr>
  </w:style>
  <w:style w:type="character" w:customStyle="1" w:styleId="StyleLeft25cmChar">
    <w:name w:val="Style Left:  2.5 cm Char"/>
    <w:link w:val="StyleLeft25cm"/>
    <w:rPr>
      <w:rFonts w:ascii="Arial" w:hAnsi="Arial"/>
      <w:lang w:val="en-GB" w:eastAsia="en-US" w:bidi="ar-SA"/>
    </w:rPr>
  </w:style>
  <w:style w:type="paragraph" w:customStyle="1" w:styleId="Contents">
    <w:name w:val="Contents +"/>
    <w:basedOn w:val="a1"/>
    <w:pPr>
      <w:tabs>
        <w:tab w:val="left" w:pos="601"/>
        <w:tab w:val="left" w:pos="1202"/>
        <w:tab w:val="decimal" w:pos="8879"/>
      </w:tabs>
      <w:spacing w:after="0" w:line="280" w:lineRule="exact"/>
    </w:pPr>
    <w:rPr>
      <w:rFonts w:ascii="Arial" w:hAnsi="Arial"/>
      <w:sz w:val="22"/>
      <w:lang w:eastAsia="en-US"/>
    </w:rPr>
  </w:style>
  <w:style w:type="paragraph" w:customStyle="1" w:styleId="bullet">
    <w:name w:val="bullet"/>
    <w:basedOn w:val="a1"/>
    <w:pPr>
      <w:numPr>
        <w:numId w:val="22"/>
      </w:numPr>
      <w:spacing w:after="60"/>
      <w:jc w:val="left"/>
    </w:pPr>
    <w:rPr>
      <w:sz w:val="20"/>
      <w:lang w:eastAsia="it-IT"/>
    </w:rPr>
  </w:style>
  <w:style w:type="paragraph" w:customStyle="1" w:styleId="UnderTitle">
    <w:name w:val="Under Title"/>
    <w:basedOn w:val="a1"/>
    <w:next w:val="a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120" w:after="120"/>
      <w:textAlignment w:val="baseline"/>
    </w:pPr>
    <w:rPr>
      <w:rFonts w:ascii="Helvetica" w:hAnsi="Helvetica"/>
      <w:sz w:val="20"/>
      <w:lang w:eastAsia="it-IT"/>
    </w:rPr>
  </w:style>
  <w:style w:type="paragraph" w:customStyle="1" w:styleId="Einrckung1">
    <w:name w:val="Einrückung 1"/>
    <w:basedOn w:val="a1"/>
    <w:pPr>
      <w:spacing w:after="0"/>
      <w:ind w:left="851" w:hanging="851"/>
    </w:pPr>
    <w:rPr>
      <w:rFonts w:ascii="Arial" w:hAnsi="Arial"/>
      <w:lang w:val="en-US" w:eastAsia="de-DE"/>
    </w:rPr>
  </w:style>
  <w:style w:type="paragraph" w:customStyle="1" w:styleId="subschedule">
    <w:name w:val="subschedule"/>
    <w:basedOn w:val="9"/>
    <w:pPr>
      <w:keepLines/>
      <w:tabs>
        <w:tab w:val="clear" w:pos="0"/>
        <w:tab w:val="num" w:pos="360"/>
        <w:tab w:val="left" w:pos="1701"/>
        <w:tab w:val="left" w:pos="2268"/>
      </w:tabs>
      <w:overflowPunct w:val="0"/>
      <w:autoSpaceDE w:val="0"/>
      <w:autoSpaceDN w:val="0"/>
      <w:adjustRightInd w:val="0"/>
      <w:spacing w:before="0" w:after="120"/>
      <w:jc w:val="center"/>
      <w:outlineLvl w:val="1"/>
    </w:pPr>
    <w:rPr>
      <w:b/>
      <w:i w:val="0"/>
      <w:spacing w:val="26"/>
      <w:sz w:val="20"/>
      <w:lang w:eastAsia="en-US"/>
    </w:rPr>
  </w:style>
  <w:style w:type="character" w:customStyle="1" w:styleId="CommentTextChar">
    <w:name w:val="Comment Text Char"/>
    <w:semiHidden/>
    <w:rsid w:val="001D454B"/>
    <w:rPr>
      <w:lang w:val="en-GB" w:eastAsia="en-GB"/>
    </w:rPr>
  </w:style>
  <w:style w:type="character" w:customStyle="1" w:styleId="ListNumberChar">
    <w:name w:val="List Number Char"/>
    <w:rsid w:val="001D454B"/>
    <w:rPr>
      <w:sz w:val="24"/>
      <w:lang w:val="en-GB" w:eastAsia="en-US" w:bidi="ar-SA"/>
    </w:rPr>
  </w:style>
  <w:style w:type="character" w:customStyle="1" w:styleId="Heading2Char">
    <w:name w:val="Heading 2 Char"/>
    <w:rsid w:val="001D454B"/>
    <w:rPr>
      <w:b/>
      <w:sz w:val="24"/>
      <w:lang w:val="en-GB" w:eastAsia="en-GB" w:bidi="ar-SA"/>
    </w:rPr>
  </w:style>
  <w:style w:type="character" w:customStyle="1" w:styleId="Heading3Char">
    <w:name w:val="Heading 3 Char"/>
    <w:rsid w:val="001D454B"/>
    <w:rPr>
      <w:i/>
      <w:sz w:val="24"/>
      <w:lang w:val="en-GB" w:eastAsia="en-GB" w:bidi="ar-SA"/>
    </w:rPr>
  </w:style>
  <w:style w:type="character" w:customStyle="1" w:styleId="FootnoteTextChar">
    <w:name w:val="Footnote Text Char"/>
    <w:aliases w:val="Footnote Text Char Char Char Char Char Char Char,fn Char,Footnote Text Char1 Char,Footnote Text Char Char Char,Footnote Char,Fußnote Char,single space Char,footnote text Char,FOOTNOTES Char,Testo_note Char,Testo_note1 Char,AD Char"/>
    <w:uiPriority w:val="99"/>
    <w:rsid w:val="001D454B"/>
    <w:rPr>
      <w:lang w:val="en-GB" w:eastAsia="en-GB" w:bidi="ar-SA"/>
    </w:rPr>
  </w:style>
  <w:style w:type="paragraph" w:customStyle="1" w:styleId="Default">
    <w:name w:val="Default"/>
    <w:rsid w:val="009C72EC"/>
    <w:pPr>
      <w:autoSpaceDE w:val="0"/>
      <w:autoSpaceDN w:val="0"/>
      <w:adjustRightInd w:val="0"/>
    </w:pPr>
    <w:rPr>
      <w:color w:val="000000"/>
      <w:sz w:val="24"/>
      <w:szCs w:val="24"/>
    </w:rPr>
  </w:style>
  <w:style w:type="character" w:styleId="afff1">
    <w:name w:val="FollowedHyperlink"/>
    <w:rsid w:val="003B4E01"/>
    <w:rPr>
      <w:color w:val="606420"/>
      <w:u w:val="single"/>
    </w:rPr>
  </w:style>
  <w:style w:type="paragraph" w:customStyle="1" w:styleId="Bodytxt">
    <w:name w:val="Bodytxt"/>
    <w:basedOn w:val="a1"/>
    <w:rsid w:val="003B4E01"/>
    <w:pPr>
      <w:spacing w:after="0"/>
      <w:ind w:left="2268"/>
    </w:pPr>
    <w:rPr>
      <w:lang w:eastAsia="fi-FI"/>
    </w:rPr>
  </w:style>
  <w:style w:type="paragraph" w:customStyle="1" w:styleId="Byline">
    <w:name w:val="Byline"/>
    <w:basedOn w:val="a6"/>
    <w:rsid w:val="003B4E01"/>
    <w:pPr>
      <w:spacing w:after="0"/>
    </w:pPr>
    <w:rPr>
      <w:lang w:eastAsia="ja-JP"/>
    </w:rPr>
  </w:style>
  <w:style w:type="paragraph" w:styleId="afff2">
    <w:name w:val="Normal (Web)"/>
    <w:basedOn w:val="a1"/>
    <w:rsid w:val="003B4E01"/>
    <w:pPr>
      <w:spacing w:before="100" w:beforeAutospacing="1" w:after="100" w:afterAutospacing="1"/>
      <w:jc w:val="left"/>
    </w:pPr>
    <w:rPr>
      <w:color w:val="000000"/>
      <w:szCs w:val="24"/>
    </w:rPr>
  </w:style>
  <w:style w:type="paragraph" w:styleId="afff3">
    <w:name w:val="Revision"/>
    <w:hidden/>
    <w:uiPriority w:val="99"/>
    <w:semiHidden/>
    <w:rsid w:val="00EC5372"/>
    <w:rPr>
      <w:sz w:val="24"/>
    </w:rPr>
  </w:style>
  <w:style w:type="character" w:customStyle="1" w:styleId="af2">
    <w:name w:val="Нижний колонтитул Знак"/>
    <w:link w:val="af1"/>
    <w:uiPriority w:val="99"/>
    <w:rsid w:val="00D0790D"/>
    <w:rPr>
      <w:rFonts w:ascii="Arial" w:hAnsi="Arial"/>
      <w:sz w:val="16"/>
    </w:rPr>
  </w:style>
  <w:style w:type="paragraph" w:customStyle="1" w:styleId="Num3">
    <w:name w:val="Num3"/>
    <w:rsid w:val="005C3505"/>
    <w:pPr>
      <w:tabs>
        <w:tab w:val="num" w:pos="3780"/>
      </w:tabs>
      <w:autoSpaceDE w:val="0"/>
      <w:autoSpaceDN w:val="0"/>
      <w:adjustRightInd w:val="0"/>
      <w:spacing w:before="240" w:line="260" w:lineRule="atLeast"/>
      <w:ind w:left="3780" w:hanging="720"/>
      <w:jc w:val="both"/>
    </w:pPr>
    <w:rPr>
      <w:rFonts w:eastAsia="SimSun"/>
      <w:sz w:val="22"/>
      <w:lang w:eastAsia="zh-CN"/>
    </w:rPr>
  </w:style>
  <w:style w:type="character" w:customStyle="1" w:styleId="StyleHeading2JustifiedChar">
    <w:name w:val="Style Heading 2 + Justified Char"/>
    <w:link w:val="StyleHeading2Justified"/>
    <w:locked/>
    <w:rsid w:val="00763C19"/>
    <w:rPr>
      <w:rFonts w:ascii="Arial" w:hAnsi="Arial"/>
      <w:b/>
      <w:bCs/>
      <w:noProof/>
      <w:u w:val="single"/>
      <w:lang w:eastAsia="en-US"/>
    </w:rPr>
  </w:style>
  <w:style w:type="paragraph" w:customStyle="1" w:styleId="101A1StyleHeading4">
    <w:name w:val="1.01(A)(1) Style Heading 4"/>
    <w:basedOn w:val="a1"/>
    <w:rsid w:val="00763C19"/>
    <w:pPr>
      <w:tabs>
        <w:tab w:val="num" w:pos="1492"/>
      </w:tabs>
      <w:overflowPunct w:val="0"/>
      <w:autoSpaceDE w:val="0"/>
      <w:autoSpaceDN w:val="0"/>
      <w:spacing w:after="120"/>
      <w:ind w:left="2160" w:hanging="360"/>
    </w:pPr>
    <w:rPr>
      <w:rFonts w:ascii="Arial" w:eastAsia="Calibri" w:hAnsi="Arial"/>
      <w:sz w:val="20"/>
      <w:lang w:eastAsia="en-US"/>
    </w:rPr>
  </w:style>
  <w:style w:type="paragraph" w:styleId="HTML">
    <w:name w:val="HTML Preformatted"/>
    <w:basedOn w:val="a1"/>
    <w:link w:val="HTML0"/>
    <w:uiPriority w:val="99"/>
    <w:unhideWhenUsed/>
    <w:rsid w:val="007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0">
    <w:name w:val="Стандартный HTML Знак"/>
    <w:link w:val="HTML"/>
    <w:uiPriority w:val="99"/>
    <w:rsid w:val="00750597"/>
    <w:rPr>
      <w:rFonts w:ascii="Courier New" w:hAnsi="Courier New" w:cs="Courier New"/>
    </w:rPr>
  </w:style>
  <w:style w:type="character" w:customStyle="1" w:styleId="st1">
    <w:name w:val="st1"/>
    <w:rsid w:val="00AA139B"/>
  </w:style>
  <w:style w:type="character" w:customStyle="1" w:styleId="DeltaViewInsertion">
    <w:name w:val="DeltaView Insertion"/>
    <w:uiPriority w:val="99"/>
    <w:rsid w:val="00DE378F"/>
    <w:rPr>
      <w:color w:val="0000FF"/>
      <w:spacing w:val="0"/>
      <w:u w:val="single"/>
    </w:rPr>
  </w:style>
  <w:style w:type="paragraph" w:styleId="afff4">
    <w:name w:val="List Paragraph"/>
    <w:aliases w:val="BulletC,Table/Figure Heading,List Paragraph (numbered (a)),En tête 1,Mummuga loetelu,Loendi l?ik,2,Loendi lõik,Yellow Bullet,Normal bullet 2,Numbered Paragraph,Main numbered paragraph,Numbered List Paragraph,123 List Paragraph,Bullets"/>
    <w:basedOn w:val="a1"/>
    <w:link w:val="afff5"/>
    <w:uiPriority w:val="34"/>
    <w:qFormat/>
    <w:rsid w:val="00D76CA6"/>
    <w:pPr>
      <w:spacing w:after="0"/>
      <w:ind w:left="720"/>
      <w:jc w:val="left"/>
    </w:pPr>
    <w:rPr>
      <w:rFonts w:ascii="Arial" w:hAnsi="Arial"/>
      <w:sz w:val="20"/>
      <w:lang w:eastAsia="en-US"/>
    </w:rPr>
  </w:style>
  <w:style w:type="character" w:customStyle="1" w:styleId="af6">
    <w:name w:val="Верхний колонтитул Знак"/>
    <w:link w:val="af5"/>
    <w:rsid w:val="00CE6ED9"/>
    <w:rPr>
      <w:sz w:val="24"/>
      <w:lang w:val="en-GB" w:eastAsia="en-GB"/>
    </w:rPr>
  </w:style>
  <w:style w:type="paragraph" w:customStyle="1" w:styleId="text">
    <w:name w:val="text"/>
    <w:basedOn w:val="a1"/>
    <w:rsid w:val="00BF166A"/>
    <w:pPr>
      <w:spacing w:after="0"/>
      <w:ind w:left="709"/>
    </w:pPr>
    <w:rPr>
      <w:rFonts w:ascii="Arial" w:hAnsi="Arial"/>
      <w:sz w:val="20"/>
      <w:lang w:val="fr-FR" w:eastAsia="en-US"/>
    </w:rPr>
  </w:style>
  <w:style w:type="character" w:customStyle="1" w:styleId="afff5">
    <w:name w:val="Абзац списка Знак"/>
    <w:aliases w:val="BulletC Знак,Table/Figure Heading Знак,List Paragraph (numbered (a)) Знак,En tête 1 Знак,Mummuga loetelu Знак,Loendi l?ik Знак,2 Знак,Loendi lõik Знак,Yellow Bullet Знак,Normal bullet 2 Знак,Numbered Paragraph Знак,Bullets Знак"/>
    <w:link w:val="afff4"/>
    <w:uiPriority w:val="99"/>
    <w:qFormat/>
    <w:locked/>
    <w:rsid w:val="00BF166A"/>
    <w:rPr>
      <w:rFonts w:ascii="Arial" w:hAnsi="Arial"/>
      <w:lang w:val="en-GB"/>
    </w:rPr>
  </w:style>
  <w:style w:type="paragraph" w:customStyle="1" w:styleId="ScheduleEIB">
    <w:name w:val="Schedule EIB"/>
    <w:basedOn w:val="a1"/>
    <w:rsid w:val="00450A07"/>
    <w:pPr>
      <w:keepNext/>
      <w:keepLines/>
      <w:numPr>
        <w:numId w:val="39"/>
      </w:numPr>
      <w:spacing w:after="120"/>
      <w:jc w:val="right"/>
      <w:outlineLvl w:val="0"/>
    </w:pPr>
    <w:rPr>
      <w:rFonts w:ascii="Arial" w:eastAsia="Arial" w:hAnsi="Arial" w:cs="Arial"/>
      <w:b/>
      <w:color w:val="000000"/>
      <w:sz w:val="20"/>
    </w:rPr>
  </w:style>
  <w:style w:type="numbering" w:customStyle="1" w:styleId="ListsEIB">
    <w:name w:val="Lists EIB"/>
    <w:uiPriority w:val="99"/>
    <w:rsid w:val="00450A07"/>
    <w:pPr>
      <w:numPr>
        <w:numId w:val="39"/>
      </w:numPr>
    </w:pPr>
  </w:style>
  <w:style w:type="paragraph" w:customStyle="1" w:styleId="NoIndentEIB">
    <w:name w:val="No Indent EIB"/>
    <w:basedOn w:val="a1"/>
    <w:link w:val="NoIndentEIBChar"/>
    <w:qFormat/>
    <w:rsid w:val="00450A07"/>
    <w:pPr>
      <w:keepLines/>
      <w:spacing w:after="120"/>
    </w:pPr>
    <w:rPr>
      <w:rFonts w:ascii="Arial" w:eastAsia="Arial" w:hAnsi="Arial" w:cs="Arial"/>
      <w:color w:val="000000"/>
      <w:sz w:val="20"/>
    </w:rPr>
  </w:style>
  <w:style w:type="character" w:customStyle="1" w:styleId="10">
    <w:name w:val="Заголовок 1 Знак"/>
    <w:link w:val="1"/>
    <w:uiPriority w:val="9"/>
    <w:rsid w:val="00B9621B"/>
    <w:rPr>
      <w:b/>
      <w:smallCaps/>
      <w:kern w:val="28"/>
      <w:sz w:val="24"/>
    </w:rPr>
  </w:style>
  <w:style w:type="paragraph" w:customStyle="1" w:styleId="Paragrapha">
    <w:name w:val="Paragraph (a)"/>
    <w:basedOn w:val="a1"/>
    <w:rsid w:val="009D2C7A"/>
    <w:pPr>
      <w:numPr>
        <w:numId w:val="4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pPr>
    <w:rPr>
      <w:lang w:eastAsia="en-US"/>
    </w:rPr>
  </w:style>
  <w:style w:type="numbering" w:customStyle="1" w:styleId="ListsEIB0">
    <w:name w:val="Lists E.I.B."/>
    <w:uiPriority w:val="99"/>
    <w:rsid w:val="00D85EA5"/>
  </w:style>
  <w:style w:type="paragraph" w:customStyle="1" w:styleId="CenterEIB">
    <w:name w:val="Center EIB"/>
    <w:basedOn w:val="a1"/>
    <w:rsid w:val="003E7A66"/>
    <w:pPr>
      <w:keepLines/>
      <w:spacing w:after="120"/>
      <w:jc w:val="center"/>
    </w:pPr>
    <w:rPr>
      <w:rFonts w:ascii="Arial" w:eastAsia="Arial" w:hAnsi="Arial" w:cs="Arial"/>
      <w:color w:val="000000"/>
      <w:sz w:val="20"/>
    </w:rPr>
  </w:style>
  <w:style w:type="character" w:customStyle="1" w:styleId="BoldEIB">
    <w:name w:val="Bold EIB"/>
    <w:basedOn w:val="a2"/>
    <w:uiPriority w:val="1"/>
    <w:qFormat/>
    <w:rsid w:val="00042C1D"/>
    <w:rPr>
      <w:rFonts w:ascii="Arial" w:eastAsia="Arial" w:hAnsi="Arial" w:cs="Arial"/>
      <w:b/>
      <w:sz w:val="20"/>
      <w:szCs w:val="20"/>
    </w:rPr>
  </w:style>
  <w:style w:type="paragraph" w:customStyle="1" w:styleId="CharCharCharCharChar">
    <w:name w:val="Char Char Char Char Char"/>
    <w:aliases w:val="Ref Char,de nota al pie Char,Superscript 6 Point Char, BVI fnr Char Char,BVI fnr Char Char"/>
    <w:basedOn w:val="a1"/>
    <w:next w:val="a1"/>
    <w:link w:val="aff7"/>
    <w:rsid w:val="000364B4"/>
    <w:pPr>
      <w:spacing w:after="160" w:line="240" w:lineRule="exact"/>
      <w:jc w:val="left"/>
    </w:pPr>
    <w:rPr>
      <w:rFonts w:ascii="TimesNewRomanPS" w:hAnsi="TimesNewRomanPS"/>
      <w:position w:val="6"/>
      <w:sz w:val="16"/>
    </w:rPr>
  </w:style>
  <w:style w:type="character" w:customStyle="1" w:styleId="NoIndentEIBChar">
    <w:name w:val="No Indent EIB Char"/>
    <w:link w:val="NoIndentEIB"/>
    <w:locked/>
    <w:rsid w:val="00A36681"/>
    <w:rPr>
      <w:rFonts w:ascii="Arial" w:eastAsia="Arial" w:hAnsi="Arial" w:cs="Arial"/>
      <w:color w:val="000000"/>
    </w:rPr>
  </w:style>
  <w:style w:type="paragraph" w:customStyle="1" w:styleId="BodyText1">
    <w:name w:val="Body Text 1"/>
    <w:basedOn w:val="a1"/>
    <w:rsid w:val="00D55F70"/>
    <w:pPr>
      <w:ind w:left="720"/>
    </w:pPr>
    <w:rPr>
      <w:rFonts w:eastAsia="SimSun"/>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337">
      <w:bodyDiv w:val="1"/>
      <w:marLeft w:val="0"/>
      <w:marRight w:val="0"/>
      <w:marTop w:val="0"/>
      <w:marBottom w:val="0"/>
      <w:divBdr>
        <w:top w:val="none" w:sz="0" w:space="0" w:color="auto"/>
        <w:left w:val="none" w:sz="0" w:space="0" w:color="auto"/>
        <w:bottom w:val="none" w:sz="0" w:space="0" w:color="auto"/>
        <w:right w:val="none" w:sz="0" w:space="0" w:color="auto"/>
      </w:divBdr>
    </w:div>
    <w:div w:id="379060668">
      <w:bodyDiv w:val="1"/>
      <w:marLeft w:val="0"/>
      <w:marRight w:val="0"/>
      <w:marTop w:val="0"/>
      <w:marBottom w:val="0"/>
      <w:divBdr>
        <w:top w:val="none" w:sz="0" w:space="0" w:color="auto"/>
        <w:left w:val="none" w:sz="0" w:space="0" w:color="auto"/>
        <w:bottom w:val="none" w:sz="0" w:space="0" w:color="auto"/>
        <w:right w:val="none" w:sz="0" w:space="0" w:color="auto"/>
      </w:divBdr>
    </w:div>
    <w:div w:id="428350794">
      <w:bodyDiv w:val="1"/>
      <w:marLeft w:val="0"/>
      <w:marRight w:val="0"/>
      <w:marTop w:val="0"/>
      <w:marBottom w:val="0"/>
      <w:divBdr>
        <w:top w:val="none" w:sz="0" w:space="0" w:color="auto"/>
        <w:left w:val="none" w:sz="0" w:space="0" w:color="auto"/>
        <w:bottom w:val="none" w:sz="0" w:space="0" w:color="auto"/>
        <w:right w:val="none" w:sz="0" w:space="0" w:color="auto"/>
      </w:divBdr>
      <w:divsChild>
        <w:div w:id="639655670">
          <w:marLeft w:val="0"/>
          <w:marRight w:val="0"/>
          <w:marTop w:val="100"/>
          <w:marBottom w:val="100"/>
          <w:divBdr>
            <w:top w:val="none" w:sz="0" w:space="0" w:color="auto"/>
            <w:left w:val="none" w:sz="0" w:space="0" w:color="auto"/>
            <w:bottom w:val="none" w:sz="0" w:space="0" w:color="auto"/>
            <w:right w:val="none" w:sz="0" w:space="0" w:color="auto"/>
          </w:divBdr>
          <w:divsChild>
            <w:div w:id="1985154513">
              <w:marLeft w:val="0"/>
              <w:marRight w:val="0"/>
              <w:marTop w:val="0"/>
              <w:marBottom w:val="0"/>
              <w:divBdr>
                <w:top w:val="single" w:sz="6" w:space="4" w:color="DCDCDC"/>
                <w:left w:val="single" w:sz="6" w:space="4" w:color="DCDCDC"/>
                <w:bottom w:val="single" w:sz="6" w:space="0" w:color="DCDCDC"/>
                <w:right w:val="single" w:sz="6" w:space="4" w:color="DCDCDC"/>
              </w:divBdr>
              <w:divsChild>
                <w:div w:id="351105332">
                  <w:marLeft w:val="0"/>
                  <w:marRight w:val="0"/>
                  <w:marTop w:val="0"/>
                  <w:marBottom w:val="0"/>
                  <w:divBdr>
                    <w:top w:val="none" w:sz="0" w:space="0" w:color="auto"/>
                    <w:left w:val="none" w:sz="0" w:space="0" w:color="auto"/>
                    <w:bottom w:val="none" w:sz="0" w:space="0" w:color="auto"/>
                    <w:right w:val="none" w:sz="0" w:space="0" w:color="auto"/>
                  </w:divBdr>
                  <w:divsChild>
                    <w:div w:id="1657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984">
      <w:bodyDiv w:val="1"/>
      <w:marLeft w:val="0"/>
      <w:marRight w:val="0"/>
      <w:marTop w:val="0"/>
      <w:marBottom w:val="0"/>
      <w:divBdr>
        <w:top w:val="none" w:sz="0" w:space="0" w:color="auto"/>
        <w:left w:val="none" w:sz="0" w:space="0" w:color="auto"/>
        <w:bottom w:val="none" w:sz="0" w:space="0" w:color="auto"/>
        <w:right w:val="none" w:sz="0" w:space="0" w:color="auto"/>
      </w:divBdr>
    </w:div>
    <w:div w:id="469134121">
      <w:bodyDiv w:val="1"/>
      <w:marLeft w:val="0"/>
      <w:marRight w:val="0"/>
      <w:marTop w:val="0"/>
      <w:marBottom w:val="0"/>
      <w:divBdr>
        <w:top w:val="none" w:sz="0" w:space="0" w:color="auto"/>
        <w:left w:val="none" w:sz="0" w:space="0" w:color="auto"/>
        <w:bottom w:val="none" w:sz="0" w:space="0" w:color="auto"/>
        <w:right w:val="none" w:sz="0" w:space="0" w:color="auto"/>
      </w:divBdr>
    </w:div>
    <w:div w:id="556091660">
      <w:bodyDiv w:val="1"/>
      <w:marLeft w:val="0"/>
      <w:marRight w:val="0"/>
      <w:marTop w:val="0"/>
      <w:marBottom w:val="0"/>
      <w:divBdr>
        <w:top w:val="none" w:sz="0" w:space="0" w:color="auto"/>
        <w:left w:val="none" w:sz="0" w:space="0" w:color="auto"/>
        <w:bottom w:val="none" w:sz="0" w:space="0" w:color="auto"/>
        <w:right w:val="none" w:sz="0" w:space="0" w:color="auto"/>
      </w:divBdr>
      <w:divsChild>
        <w:div w:id="1089078548">
          <w:marLeft w:val="0"/>
          <w:marRight w:val="0"/>
          <w:marTop w:val="0"/>
          <w:marBottom w:val="0"/>
          <w:divBdr>
            <w:top w:val="none" w:sz="0" w:space="0" w:color="auto"/>
            <w:left w:val="none" w:sz="0" w:space="0" w:color="auto"/>
            <w:bottom w:val="none" w:sz="0" w:space="0" w:color="auto"/>
            <w:right w:val="none" w:sz="0" w:space="0" w:color="auto"/>
          </w:divBdr>
          <w:divsChild>
            <w:div w:id="1843232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1140983">
      <w:bodyDiv w:val="1"/>
      <w:marLeft w:val="0"/>
      <w:marRight w:val="0"/>
      <w:marTop w:val="0"/>
      <w:marBottom w:val="0"/>
      <w:divBdr>
        <w:top w:val="none" w:sz="0" w:space="0" w:color="auto"/>
        <w:left w:val="none" w:sz="0" w:space="0" w:color="auto"/>
        <w:bottom w:val="none" w:sz="0" w:space="0" w:color="auto"/>
        <w:right w:val="none" w:sz="0" w:space="0" w:color="auto"/>
      </w:divBdr>
    </w:div>
    <w:div w:id="869493607">
      <w:bodyDiv w:val="1"/>
      <w:marLeft w:val="0"/>
      <w:marRight w:val="0"/>
      <w:marTop w:val="0"/>
      <w:marBottom w:val="0"/>
      <w:divBdr>
        <w:top w:val="none" w:sz="0" w:space="0" w:color="auto"/>
        <w:left w:val="none" w:sz="0" w:space="0" w:color="auto"/>
        <w:bottom w:val="none" w:sz="0" w:space="0" w:color="auto"/>
        <w:right w:val="none" w:sz="0" w:space="0" w:color="auto"/>
      </w:divBdr>
    </w:div>
    <w:div w:id="892161450">
      <w:bodyDiv w:val="1"/>
      <w:marLeft w:val="0"/>
      <w:marRight w:val="0"/>
      <w:marTop w:val="0"/>
      <w:marBottom w:val="0"/>
      <w:divBdr>
        <w:top w:val="none" w:sz="0" w:space="0" w:color="auto"/>
        <w:left w:val="none" w:sz="0" w:space="0" w:color="auto"/>
        <w:bottom w:val="none" w:sz="0" w:space="0" w:color="auto"/>
        <w:right w:val="none" w:sz="0" w:space="0" w:color="auto"/>
      </w:divBdr>
    </w:div>
    <w:div w:id="915938029">
      <w:bodyDiv w:val="1"/>
      <w:marLeft w:val="0"/>
      <w:marRight w:val="0"/>
      <w:marTop w:val="0"/>
      <w:marBottom w:val="0"/>
      <w:divBdr>
        <w:top w:val="none" w:sz="0" w:space="0" w:color="auto"/>
        <w:left w:val="none" w:sz="0" w:space="0" w:color="auto"/>
        <w:bottom w:val="none" w:sz="0" w:space="0" w:color="auto"/>
        <w:right w:val="none" w:sz="0" w:space="0" w:color="auto"/>
      </w:divBdr>
    </w:div>
    <w:div w:id="950018721">
      <w:bodyDiv w:val="1"/>
      <w:marLeft w:val="0"/>
      <w:marRight w:val="0"/>
      <w:marTop w:val="0"/>
      <w:marBottom w:val="0"/>
      <w:divBdr>
        <w:top w:val="none" w:sz="0" w:space="0" w:color="auto"/>
        <w:left w:val="none" w:sz="0" w:space="0" w:color="auto"/>
        <w:bottom w:val="none" w:sz="0" w:space="0" w:color="auto"/>
        <w:right w:val="none" w:sz="0" w:space="0" w:color="auto"/>
      </w:divBdr>
    </w:div>
    <w:div w:id="985858334">
      <w:bodyDiv w:val="1"/>
      <w:marLeft w:val="0"/>
      <w:marRight w:val="0"/>
      <w:marTop w:val="0"/>
      <w:marBottom w:val="0"/>
      <w:divBdr>
        <w:top w:val="none" w:sz="0" w:space="0" w:color="auto"/>
        <w:left w:val="none" w:sz="0" w:space="0" w:color="auto"/>
        <w:bottom w:val="none" w:sz="0" w:space="0" w:color="auto"/>
        <w:right w:val="none" w:sz="0" w:space="0" w:color="auto"/>
      </w:divBdr>
    </w:div>
    <w:div w:id="1107500848">
      <w:bodyDiv w:val="1"/>
      <w:marLeft w:val="0"/>
      <w:marRight w:val="0"/>
      <w:marTop w:val="0"/>
      <w:marBottom w:val="0"/>
      <w:divBdr>
        <w:top w:val="none" w:sz="0" w:space="0" w:color="auto"/>
        <w:left w:val="none" w:sz="0" w:space="0" w:color="auto"/>
        <w:bottom w:val="none" w:sz="0" w:space="0" w:color="auto"/>
        <w:right w:val="none" w:sz="0" w:space="0" w:color="auto"/>
      </w:divBdr>
    </w:div>
    <w:div w:id="1164081601">
      <w:bodyDiv w:val="1"/>
      <w:marLeft w:val="0"/>
      <w:marRight w:val="0"/>
      <w:marTop w:val="0"/>
      <w:marBottom w:val="0"/>
      <w:divBdr>
        <w:top w:val="none" w:sz="0" w:space="0" w:color="auto"/>
        <w:left w:val="none" w:sz="0" w:space="0" w:color="auto"/>
        <w:bottom w:val="none" w:sz="0" w:space="0" w:color="auto"/>
        <w:right w:val="none" w:sz="0" w:space="0" w:color="auto"/>
      </w:divBdr>
    </w:div>
    <w:div w:id="1194616665">
      <w:bodyDiv w:val="1"/>
      <w:marLeft w:val="0"/>
      <w:marRight w:val="0"/>
      <w:marTop w:val="0"/>
      <w:marBottom w:val="0"/>
      <w:divBdr>
        <w:top w:val="none" w:sz="0" w:space="0" w:color="auto"/>
        <w:left w:val="none" w:sz="0" w:space="0" w:color="auto"/>
        <w:bottom w:val="none" w:sz="0" w:space="0" w:color="auto"/>
        <w:right w:val="none" w:sz="0" w:space="0" w:color="auto"/>
      </w:divBdr>
    </w:div>
    <w:div w:id="1303584094">
      <w:bodyDiv w:val="1"/>
      <w:marLeft w:val="0"/>
      <w:marRight w:val="0"/>
      <w:marTop w:val="0"/>
      <w:marBottom w:val="0"/>
      <w:divBdr>
        <w:top w:val="none" w:sz="0" w:space="0" w:color="auto"/>
        <w:left w:val="none" w:sz="0" w:space="0" w:color="auto"/>
        <w:bottom w:val="none" w:sz="0" w:space="0" w:color="auto"/>
        <w:right w:val="none" w:sz="0" w:space="0" w:color="auto"/>
      </w:divBdr>
    </w:div>
    <w:div w:id="1477793416">
      <w:bodyDiv w:val="1"/>
      <w:marLeft w:val="0"/>
      <w:marRight w:val="0"/>
      <w:marTop w:val="0"/>
      <w:marBottom w:val="0"/>
      <w:divBdr>
        <w:top w:val="none" w:sz="0" w:space="0" w:color="auto"/>
        <w:left w:val="none" w:sz="0" w:space="0" w:color="auto"/>
        <w:bottom w:val="none" w:sz="0" w:space="0" w:color="auto"/>
        <w:right w:val="none" w:sz="0" w:space="0" w:color="auto"/>
      </w:divBdr>
    </w:div>
    <w:div w:id="1485512481">
      <w:bodyDiv w:val="1"/>
      <w:marLeft w:val="0"/>
      <w:marRight w:val="0"/>
      <w:marTop w:val="0"/>
      <w:marBottom w:val="0"/>
      <w:divBdr>
        <w:top w:val="none" w:sz="0" w:space="0" w:color="auto"/>
        <w:left w:val="none" w:sz="0" w:space="0" w:color="auto"/>
        <w:bottom w:val="none" w:sz="0" w:space="0" w:color="auto"/>
        <w:right w:val="none" w:sz="0" w:space="0" w:color="auto"/>
      </w:divBdr>
      <w:divsChild>
        <w:div w:id="742065608">
          <w:marLeft w:val="0"/>
          <w:marRight w:val="0"/>
          <w:marTop w:val="0"/>
          <w:marBottom w:val="0"/>
          <w:divBdr>
            <w:top w:val="none" w:sz="0" w:space="0" w:color="auto"/>
            <w:left w:val="none" w:sz="0" w:space="0" w:color="auto"/>
            <w:bottom w:val="none" w:sz="0" w:space="0" w:color="auto"/>
            <w:right w:val="none" w:sz="0" w:space="0" w:color="auto"/>
          </w:divBdr>
        </w:div>
      </w:divsChild>
    </w:div>
    <w:div w:id="1520661797">
      <w:bodyDiv w:val="1"/>
      <w:marLeft w:val="0"/>
      <w:marRight w:val="0"/>
      <w:marTop w:val="0"/>
      <w:marBottom w:val="0"/>
      <w:divBdr>
        <w:top w:val="none" w:sz="0" w:space="0" w:color="auto"/>
        <w:left w:val="none" w:sz="0" w:space="0" w:color="auto"/>
        <w:bottom w:val="none" w:sz="0" w:space="0" w:color="auto"/>
        <w:right w:val="none" w:sz="0" w:space="0" w:color="auto"/>
      </w:divBdr>
    </w:div>
    <w:div w:id="1541935069">
      <w:bodyDiv w:val="1"/>
      <w:marLeft w:val="0"/>
      <w:marRight w:val="0"/>
      <w:marTop w:val="0"/>
      <w:marBottom w:val="0"/>
      <w:divBdr>
        <w:top w:val="none" w:sz="0" w:space="0" w:color="auto"/>
        <w:left w:val="none" w:sz="0" w:space="0" w:color="auto"/>
        <w:bottom w:val="none" w:sz="0" w:space="0" w:color="auto"/>
        <w:right w:val="none" w:sz="0" w:space="0" w:color="auto"/>
      </w:divBdr>
    </w:div>
    <w:div w:id="1693266476">
      <w:bodyDiv w:val="1"/>
      <w:marLeft w:val="0"/>
      <w:marRight w:val="0"/>
      <w:marTop w:val="0"/>
      <w:marBottom w:val="0"/>
      <w:divBdr>
        <w:top w:val="none" w:sz="0" w:space="0" w:color="auto"/>
        <w:left w:val="none" w:sz="0" w:space="0" w:color="auto"/>
        <w:bottom w:val="none" w:sz="0" w:space="0" w:color="auto"/>
        <w:right w:val="none" w:sz="0" w:space="0" w:color="auto"/>
      </w:divBdr>
    </w:div>
    <w:div w:id="1740011948">
      <w:bodyDiv w:val="1"/>
      <w:marLeft w:val="0"/>
      <w:marRight w:val="0"/>
      <w:marTop w:val="0"/>
      <w:marBottom w:val="0"/>
      <w:divBdr>
        <w:top w:val="none" w:sz="0" w:space="0" w:color="auto"/>
        <w:left w:val="none" w:sz="0" w:space="0" w:color="auto"/>
        <w:bottom w:val="none" w:sz="0" w:space="0" w:color="auto"/>
        <w:right w:val="none" w:sz="0" w:space="0" w:color="auto"/>
      </w:divBdr>
    </w:div>
    <w:div w:id="1779907797">
      <w:bodyDiv w:val="1"/>
      <w:marLeft w:val="0"/>
      <w:marRight w:val="0"/>
      <w:marTop w:val="0"/>
      <w:marBottom w:val="0"/>
      <w:divBdr>
        <w:top w:val="none" w:sz="0" w:space="0" w:color="auto"/>
        <w:left w:val="none" w:sz="0" w:space="0" w:color="auto"/>
        <w:bottom w:val="none" w:sz="0" w:space="0" w:color="auto"/>
        <w:right w:val="none" w:sz="0" w:space="0" w:color="auto"/>
      </w:divBdr>
    </w:div>
    <w:div w:id="1917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5FDC4F0"/><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guide-to-procurem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B3BD-00AA-4AE9-99E1-A7F70BF5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60</TotalTime>
  <Pages>47</Pages>
  <Words>17065</Words>
  <Characters>97273</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SCR/35/99 EN part 00</vt:lpstr>
      <vt:lpstr>SCR/35/99 EN part 00</vt:lpstr>
    </vt:vector>
  </TitlesOfParts>
  <Company>European Investment Bank</Company>
  <LinksUpToDate>false</LinksUpToDate>
  <CharactersWithSpaces>114110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SCR/35/99 EN part 00</dc:title>
  <dc:subject/>
  <dc:creator>gianfra</dc:creator>
  <cp:keywords>EL3, docId:9C585D9431EB51434C5AFB0BAE39CE88</cp:keywords>
  <cp:lastModifiedBy>Irina</cp:lastModifiedBy>
  <cp:revision>11</cp:revision>
  <cp:lastPrinted>2025-12-15T09:22:00Z</cp:lastPrinted>
  <dcterms:created xsi:type="dcterms:W3CDTF">2025-10-29T07:45:00Z</dcterms:created>
  <dcterms:modified xsi:type="dcterms:W3CDTF">2025-12-15T09:23:00Z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y fmtid="{D5CDD505-2E9C-101B-9397-08002B2CF9AE}" pid="6" name="_NewReviewCycle">
    <vt:lpwstr/>
  </property>
  <property fmtid="{D5CDD505-2E9C-101B-9397-08002B2CF9AE}" pid="7" name="MAIL_MSG_ID1">
    <vt:lpwstr>GEAAO+/T9t20xwk8j4TdGm3BJNb5LbntbAMBBp8K+sOcgxSnskLTfTIfBnFmVsiDaiWOgZp26tGsZCRT_x000d_
b2ca91RuxszCpTSZhsEkqpte97eynO7XfEirIeWM6IFKZ+MTIKFvNqkeoo8z5PlTb2ca91RuxszC_x000d_
pTSZhsEkqpte97eynO7XfEirIeWM6IFKZ+MTIKFvfB7hJoqMswkWgzjzYUubQOaTcQk84J1u6Ab1_x000d_
ogKXKJPR/wkF7LTah</vt:lpwstr>
  </property>
  <property fmtid="{D5CDD505-2E9C-101B-9397-08002B2CF9AE}" pid="8" name="RESPONSE_SENDER_NAME">
    <vt:lpwstr>gAAAdya76B99d4hLGUR1rQ+8TxTv0GGEPdix</vt:lpwstr>
  </property>
  <property fmtid="{D5CDD505-2E9C-101B-9397-08002B2CF9AE}" pid="9" name="EMAIL_OWNER_ADDRESS">
    <vt:lpwstr>sAAA2RgG6J6jCJ32WUzxVpF3fGgEk8CcHMuY5V/EchVNMG8=</vt:lpwstr>
  </property>
  <property fmtid="{D5CDD505-2E9C-101B-9397-08002B2CF9AE}" pid="10" name="MAIL_MSG_ID2">
    <vt:lpwstr>ZcSVbuQpXBm</vt:lpwstr>
  </property>
  <property fmtid="{D5CDD505-2E9C-101B-9397-08002B2CF9AE}" pid="11" name="MSIP_Label_9b5154d6-21c1-415b-b061-7427a4708b37_Enabled">
    <vt:lpwstr>true</vt:lpwstr>
  </property>
  <property fmtid="{D5CDD505-2E9C-101B-9397-08002B2CF9AE}" pid="12" name="MSIP_Label_9b5154d6-21c1-415b-b061-7427a4708b37_SetDate">
    <vt:lpwstr>2025-03-25T10:34:41Z</vt:lpwstr>
  </property>
  <property fmtid="{D5CDD505-2E9C-101B-9397-08002B2CF9AE}" pid="13" name="MSIP_Label_9b5154d6-21c1-415b-b061-7427a4708b37_Method">
    <vt:lpwstr>Standard</vt:lpwstr>
  </property>
  <property fmtid="{D5CDD505-2E9C-101B-9397-08002B2CF9AE}" pid="14" name="MSIP_Label_9b5154d6-21c1-415b-b061-7427a4708b37_Name">
    <vt:lpwstr>Default Corporate Use</vt:lpwstr>
  </property>
  <property fmtid="{D5CDD505-2E9C-101B-9397-08002B2CF9AE}" pid="15" name="MSIP_Label_9b5154d6-21c1-415b-b061-7427a4708b37_SiteId">
    <vt:lpwstr>0b96d5d2-d153-4370-a2c7-8a926f24c8a1</vt:lpwstr>
  </property>
  <property fmtid="{D5CDD505-2E9C-101B-9397-08002B2CF9AE}" pid="16" name="MSIP_Label_9b5154d6-21c1-415b-b061-7427a4708b37_ActionId">
    <vt:lpwstr>f03da770-2a81-4ee3-98b3-9bf743f103ec</vt:lpwstr>
  </property>
  <property fmtid="{D5CDD505-2E9C-101B-9397-08002B2CF9AE}" pid="17" name="MSIP_Label_9b5154d6-21c1-415b-b061-7427a4708b37_ContentBits">
    <vt:lpwstr>0</vt:lpwstr>
  </property>
</Properties>
</file>