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0D62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>2</w:t>
      </w:r>
      <w:r w:rsidRPr="00B07664">
        <w:rPr>
          <w:sz w:val="24"/>
          <w:szCs w:val="24"/>
        </w:rPr>
        <w:t xml:space="preserve"> до Програми</w:t>
      </w:r>
      <w:r>
        <w:rPr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накопичення</w:t>
      </w:r>
    </w:p>
    <w:p w14:paraId="0F4BB8F2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та поповнення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місцевого</w:t>
      </w:r>
    </w:p>
    <w:p w14:paraId="3A0EBEF4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матеріального резерву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Лозівської</w:t>
      </w:r>
    </w:p>
    <w:p w14:paraId="23A37146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міської територіальної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 xml:space="preserve">громади </w:t>
      </w:r>
    </w:p>
    <w:p w14:paraId="0001BE89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з</w:t>
      </w:r>
      <w:r w:rsidRPr="00B07664">
        <w:rPr>
          <w:color w:val="000000"/>
          <w:sz w:val="24"/>
          <w:szCs w:val="24"/>
        </w:rPr>
        <w:t>апобігання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виникненню</w:t>
      </w:r>
    </w:p>
    <w:p w14:paraId="1B248F18" w14:textId="77777777" w:rsidR="00EC401E" w:rsidRDefault="00EC401E" w:rsidP="00EC401E">
      <w:pPr>
        <w:ind w:left="10620" w:right="-1" w:firstLine="708"/>
        <w:jc w:val="both"/>
        <w:rPr>
          <w:color w:val="000000"/>
          <w:sz w:val="24"/>
          <w:szCs w:val="24"/>
        </w:rPr>
      </w:pPr>
      <w:r w:rsidRPr="00B07664">
        <w:rPr>
          <w:color w:val="000000"/>
          <w:sz w:val="24"/>
          <w:szCs w:val="24"/>
        </w:rPr>
        <w:t>надзвичайних</w:t>
      </w:r>
      <w:r>
        <w:rPr>
          <w:color w:val="000000"/>
          <w:sz w:val="24"/>
          <w:szCs w:val="24"/>
        </w:rPr>
        <w:t xml:space="preserve"> </w:t>
      </w:r>
      <w:r w:rsidRPr="00B07664">
        <w:rPr>
          <w:color w:val="000000"/>
          <w:sz w:val="24"/>
          <w:szCs w:val="24"/>
        </w:rPr>
        <w:t>ситуацій і ліквідації їх</w:t>
      </w:r>
    </w:p>
    <w:p w14:paraId="1E0DA7E5" w14:textId="5BC8593A" w:rsidR="00EC401E" w:rsidRDefault="00EC401E" w:rsidP="00EC401E">
      <w:pPr>
        <w:ind w:left="10620" w:right="-1" w:firstLine="708"/>
        <w:jc w:val="both"/>
        <w:rPr>
          <w:b/>
          <w:sz w:val="24"/>
          <w:szCs w:val="24"/>
        </w:rPr>
      </w:pPr>
      <w:r w:rsidRPr="00B07664">
        <w:rPr>
          <w:color w:val="000000"/>
          <w:sz w:val="24"/>
          <w:szCs w:val="24"/>
        </w:rPr>
        <w:t>наслідків</w:t>
      </w:r>
      <w:r>
        <w:rPr>
          <w:color w:val="000000"/>
          <w:sz w:val="24"/>
          <w:szCs w:val="24"/>
        </w:rPr>
        <w:t xml:space="preserve"> </w:t>
      </w:r>
      <w:r w:rsidRPr="00B07664">
        <w:rPr>
          <w:sz w:val="24"/>
          <w:szCs w:val="24"/>
        </w:rPr>
        <w:t>на 2026-2028 роки</w:t>
      </w:r>
    </w:p>
    <w:p w14:paraId="40E0AABA" w14:textId="77777777" w:rsidR="00EC401E" w:rsidRDefault="00EC401E" w:rsidP="008522AB">
      <w:pPr>
        <w:ind w:right="-2"/>
        <w:jc w:val="center"/>
        <w:rPr>
          <w:b/>
          <w:sz w:val="24"/>
          <w:szCs w:val="24"/>
        </w:rPr>
      </w:pPr>
    </w:p>
    <w:p w14:paraId="26DDECFC" w14:textId="77777777" w:rsidR="00EC401E" w:rsidRDefault="00EC401E" w:rsidP="008522AB">
      <w:pPr>
        <w:ind w:right="-2"/>
        <w:jc w:val="center"/>
        <w:rPr>
          <w:b/>
          <w:sz w:val="24"/>
          <w:szCs w:val="24"/>
        </w:rPr>
      </w:pPr>
    </w:p>
    <w:p w14:paraId="6BEB834E" w14:textId="77777777" w:rsidR="00EC401E" w:rsidRDefault="00EC401E" w:rsidP="008522AB">
      <w:pPr>
        <w:ind w:right="-2"/>
        <w:jc w:val="center"/>
        <w:rPr>
          <w:b/>
          <w:sz w:val="24"/>
          <w:szCs w:val="24"/>
        </w:rPr>
      </w:pPr>
    </w:p>
    <w:p w14:paraId="2175B7D3" w14:textId="307A72B6" w:rsidR="00872988" w:rsidRDefault="00EC401E" w:rsidP="00F67567">
      <w:pPr>
        <w:ind w:right="-2"/>
        <w:jc w:val="center"/>
        <w:rPr>
          <w:b/>
          <w:bCs/>
          <w:sz w:val="28"/>
          <w:szCs w:val="28"/>
        </w:rPr>
      </w:pPr>
      <w:r w:rsidRPr="00B07664">
        <w:rPr>
          <w:b/>
          <w:sz w:val="28"/>
          <w:szCs w:val="28"/>
        </w:rPr>
        <w:t xml:space="preserve">Програми </w:t>
      </w:r>
      <w:r w:rsidRPr="00B07664">
        <w:rPr>
          <w:b/>
          <w:bCs/>
          <w:color w:val="000000"/>
          <w:sz w:val="28"/>
          <w:szCs w:val="28"/>
        </w:rPr>
        <w:t xml:space="preserve">накопичення та поповнення місцевого матеріального резерву Лозівської міської територіальної громади для запобігання виникненню надзвичайних ситуацій і ліквідації їх наслідків </w:t>
      </w:r>
      <w:r w:rsidRPr="00B07664">
        <w:rPr>
          <w:b/>
          <w:bCs/>
          <w:sz w:val="28"/>
          <w:szCs w:val="28"/>
        </w:rPr>
        <w:t>на 2026-2028 роки</w:t>
      </w:r>
    </w:p>
    <w:p w14:paraId="648F8948" w14:textId="77777777" w:rsidR="00EC401E" w:rsidRPr="00965C3A" w:rsidRDefault="00EC401E" w:rsidP="00F67567">
      <w:pPr>
        <w:ind w:right="-2"/>
        <w:jc w:val="center"/>
        <w:rPr>
          <w:b/>
          <w:sz w:val="24"/>
          <w:szCs w:val="24"/>
        </w:rPr>
      </w:pPr>
    </w:p>
    <w:tbl>
      <w:tblPr>
        <w:tblW w:w="147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98"/>
        <w:gridCol w:w="2155"/>
        <w:gridCol w:w="1135"/>
        <w:gridCol w:w="2692"/>
        <w:gridCol w:w="1389"/>
        <w:gridCol w:w="1559"/>
        <w:gridCol w:w="3118"/>
      </w:tblGrid>
      <w:tr w:rsidR="00F9644D" w:rsidRPr="00F9644D" w14:paraId="3A689761" w14:textId="77777777" w:rsidTr="00326BF6">
        <w:trPr>
          <w:trHeight w:val="2400"/>
        </w:trPr>
        <w:tc>
          <w:tcPr>
            <w:tcW w:w="567" w:type="dxa"/>
          </w:tcPr>
          <w:p w14:paraId="3C19E81A" w14:textId="04028390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N</w:t>
            </w:r>
            <w:r w:rsidR="00EC401E" w:rsidRPr="00F9644D">
              <w:rPr>
                <w:b/>
                <w:sz w:val="24"/>
                <w:szCs w:val="24"/>
              </w:rPr>
              <w:t xml:space="preserve"> </w:t>
            </w:r>
            <w:r w:rsidRPr="00F9644D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098" w:type="dxa"/>
          </w:tcPr>
          <w:p w14:paraId="6C73CE3D" w14:textId="34171393" w:rsidR="00872988" w:rsidRPr="00F9644D" w:rsidRDefault="00872988" w:rsidP="00EC401E">
            <w:pPr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 xml:space="preserve">Назва </w:t>
            </w:r>
            <w:r w:rsidR="00EC401E" w:rsidRPr="00F9644D">
              <w:rPr>
                <w:b/>
                <w:sz w:val="24"/>
                <w:szCs w:val="24"/>
              </w:rPr>
              <w:t xml:space="preserve">напряму </w:t>
            </w:r>
            <w:r w:rsidRPr="00F9644D">
              <w:rPr>
                <w:b/>
                <w:sz w:val="24"/>
                <w:szCs w:val="24"/>
              </w:rPr>
              <w:t>діяльності (пріоритетні завдання) </w:t>
            </w:r>
          </w:p>
        </w:tc>
        <w:tc>
          <w:tcPr>
            <w:tcW w:w="2155" w:type="dxa"/>
          </w:tcPr>
          <w:p w14:paraId="31BBEA7B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135" w:type="dxa"/>
          </w:tcPr>
          <w:p w14:paraId="111F2EF4" w14:textId="3ECB9586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2692" w:type="dxa"/>
          </w:tcPr>
          <w:p w14:paraId="7458F7F1" w14:textId="23341E35" w:rsidR="00872988" w:rsidRPr="00F9644D" w:rsidRDefault="00872988" w:rsidP="000070A0">
            <w:pPr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389" w:type="dxa"/>
          </w:tcPr>
          <w:p w14:paraId="142CC653" w14:textId="044DFFE0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559" w:type="dxa"/>
          </w:tcPr>
          <w:p w14:paraId="14C115AD" w14:textId="15C6D7B1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Орієнтовні обсяги фінансування (вартість), тис. гр</w:t>
            </w:r>
            <w:r w:rsidR="00EC401E" w:rsidRPr="00F9644D">
              <w:rPr>
                <w:b/>
                <w:sz w:val="24"/>
                <w:szCs w:val="24"/>
              </w:rPr>
              <w:t>н</w:t>
            </w:r>
            <w:r w:rsidRPr="00F9644D">
              <w:rPr>
                <w:b/>
                <w:sz w:val="24"/>
                <w:szCs w:val="24"/>
              </w:rPr>
              <w:t>, у тому числі, за роками:</w:t>
            </w:r>
          </w:p>
        </w:tc>
        <w:tc>
          <w:tcPr>
            <w:tcW w:w="3118" w:type="dxa"/>
          </w:tcPr>
          <w:p w14:paraId="4E69582D" w14:textId="084D5CCC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9644D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F9644D" w:rsidRPr="00F9644D" w14:paraId="4B331153" w14:textId="77777777" w:rsidTr="00326BF6">
        <w:trPr>
          <w:trHeight w:val="255"/>
        </w:trPr>
        <w:tc>
          <w:tcPr>
            <w:tcW w:w="567" w:type="dxa"/>
          </w:tcPr>
          <w:p w14:paraId="598446B1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4298E811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7F0BA000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7C06194E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1105C88A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25EB0BB5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52CF3B9" w14:textId="1AEDBA21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688ED94B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8</w:t>
            </w:r>
          </w:p>
        </w:tc>
      </w:tr>
      <w:tr w:rsidR="00F9644D" w:rsidRPr="00F9644D" w14:paraId="703385D2" w14:textId="77777777" w:rsidTr="00326BF6">
        <w:trPr>
          <w:trHeight w:val="562"/>
        </w:trPr>
        <w:tc>
          <w:tcPr>
            <w:tcW w:w="567" w:type="dxa"/>
            <w:vMerge w:val="restart"/>
          </w:tcPr>
          <w:p w14:paraId="012C7965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  <w:vMerge w:val="restart"/>
          </w:tcPr>
          <w:p w14:paraId="1BE6BCCF" w14:textId="726281A1" w:rsidR="00EC401E" w:rsidRPr="00F9644D" w:rsidRDefault="00872988" w:rsidP="00EC401E">
            <w:pPr>
              <w:pStyle w:val="2"/>
              <w:pBdr>
                <w:bottom w:val="single" w:sz="6" w:space="0" w:color="AAAAAA"/>
              </w:pBdr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644D">
              <w:rPr>
                <w:rStyle w:val="mw-headlin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Радіаційний, хімічний та бактеріологічний захист</w:t>
            </w:r>
            <w:r w:rsidR="00EC401E" w:rsidRPr="00F9644D">
              <w:rPr>
                <w:rStyle w:val="mw-headlin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964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(далі РХБ)</w:t>
            </w:r>
            <w:r w:rsidR="00EC401E" w:rsidRPr="00F964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населення</w:t>
            </w:r>
          </w:p>
        </w:tc>
        <w:tc>
          <w:tcPr>
            <w:tcW w:w="2155" w:type="dxa"/>
            <w:vMerge w:val="restart"/>
          </w:tcPr>
          <w:p w14:paraId="7DE6108C" w14:textId="77777777" w:rsidR="00872988" w:rsidRPr="00F9644D" w:rsidRDefault="00872988" w:rsidP="00EC401E">
            <w:pPr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Придбання засобів радіаційного, хімічного, біологічного (далі РХБ) захисту</w:t>
            </w:r>
          </w:p>
        </w:tc>
        <w:tc>
          <w:tcPr>
            <w:tcW w:w="1135" w:type="dxa"/>
          </w:tcPr>
          <w:p w14:paraId="7E15CE05" w14:textId="1BAE00E2" w:rsidR="00872988" w:rsidRPr="00F9644D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</w:t>
            </w:r>
            <w:r w:rsidR="00EC401E" w:rsidRPr="00F9644D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  <w:vMerge w:val="restart"/>
          </w:tcPr>
          <w:p w14:paraId="258D817E" w14:textId="559E8E57" w:rsidR="00872988" w:rsidRPr="00F9644D" w:rsidRDefault="00872988" w:rsidP="00EC401E">
            <w:pPr>
              <w:pStyle w:val="a7"/>
              <w:rPr>
                <w:sz w:val="24"/>
                <w:szCs w:val="24"/>
              </w:rPr>
            </w:pPr>
            <w:r w:rsidRPr="00F9644D">
              <w:rPr>
                <w:b w:val="0"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389" w:type="dxa"/>
            <w:vMerge w:val="restart"/>
          </w:tcPr>
          <w:p w14:paraId="40AD7300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592191A1" w14:textId="1376D795" w:rsidR="00872988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347250">
              <w:rPr>
                <w:color w:val="000000"/>
                <w:sz w:val="24"/>
                <w:szCs w:val="24"/>
                <w:lang w:val="ru-RU"/>
              </w:rPr>
              <w:t>32,0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спеціальний фонд</w:t>
            </w:r>
          </w:p>
        </w:tc>
        <w:tc>
          <w:tcPr>
            <w:tcW w:w="3118" w:type="dxa"/>
            <w:vMerge w:val="restart"/>
          </w:tcPr>
          <w:p w14:paraId="77DCA407" w14:textId="77777777" w:rsidR="00872988" w:rsidRPr="00F9644D" w:rsidRDefault="00872988" w:rsidP="00EC4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 виявлення та оцінка РХБ обстановки;</w:t>
            </w:r>
          </w:p>
          <w:p w14:paraId="668D98E0" w14:textId="77777777" w:rsidR="00872988" w:rsidRPr="00F9644D" w:rsidRDefault="00872988" w:rsidP="00EC4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 своєчасне використання засобів індивідуального та колективного захисту;</w:t>
            </w:r>
          </w:p>
          <w:p w14:paraId="612EBEC9" w14:textId="77777777" w:rsidR="00872988" w:rsidRPr="00F9644D" w:rsidRDefault="00872988" w:rsidP="00EC4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-дозиметричний і хімічний контроль;</w:t>
            </w:r>
          </w:p>
          <w:p w14:paraId="595A170F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-ліквідація наслідків РХБ зараження;</w:t>
            </w:r>
          </w:p>
        </w:tc>
      </w:tr>
      <w:tr w:rsidR="00F9644D" w:rsidRPr="00F9644D" w14:paraId="0CAD79DF" w14:textId="77777777" w:rsidTr="00326BF6">
        <w:trPr>
          <w:trHeight w:val="414"/>
        </w:trPr>
        <w:tc>
          <w:tcPr>
            <w:tcW w:w="567" w:type="dxa"/>
            <w:vMerge/>
          </w:tcPr>
          <w:p w14:paraId="03A1AE4C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6CA84763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EC7A07F" w14:textId="77777777" w:rsidR="00872988" w:rsidRPr="00F9644D" w:rsidRDefault="00872988" w:rsidP="00EC40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B64E19C" w14:textId="19D222AB" w:rsidR="00872988" w:rsidRPr="00F9644D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</w:t>
            </w:r>
            <w:r w:rsidR="00EC401E" w:rsidRPr="00F9644D">
              <w:rPr>
                <w:sz w:val="24"/>
                <w:szCs w:val="24"/>
              </w:rPr>
              <w:t>7</w:t>
            </w:r>
          </w:p>
        </w:tc>
        <w:tc>
          <w:tcPr>
            <w:tcW w:w="2692" w:type="dxa"/>
            <w:vMerge/>
          </w:tcPr>
          <w:p w14:paraId="082FDD5D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F4BFB66" w14:textId="77777777" w:rsidR="00872988" w:rsidRPr="00F9644D" w:rsidRDefault="00872988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83DE4" w14:textId="472D8B6B" w:rsidR="00872988" w:rsidRPr="00326BF6" w:rsidRDefault="00326BF6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326BF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vMerge/>
          </w:tcPr>
          <w:p w14:paraId="1E6B1265" w14:textId="77777777" w:rsidR="00872988" w:rsidRPr="00F9644D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9644D" w:rsidRPr="00F9644D" w14:paraId="3077C8E4" w14:textId="77777777" w:rsidTr="00326BF6">
        <w:trPr>
          <w:trHeight w:val="713"/>
        </w:trPr>
        <w:tc>
          <w:tcPr>
            <w:tcW w:w="567" w:type="dxa"/>
            <w:vMerge/>
          </w:tcPr>
          <w:p w14:paraId="762916EE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2161AE23" w14:textId="77777777" w:rsidR="00EC401E" w:rsidRPr="00F9644D" w:rsidRDefault="00EC401E" w:rsidP="00EC401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6229FD" w14:textId="77777777" w:rsidR="00EC401E" w:rsidRPr="00F9644D" w:rsidRDefault="00EC401E" w:rsidP="00EC40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FF1AE5E" w14:textId="7127C4DA" w:rsidR="00EC401E" w:rsidRPr="00F9644D" w:rsidRDefault="00EC401E" w:rsidP="001635FD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35BB35B9" w14:textId="77777777" w:rsidR="00EC401E" w:rsidRPr="00F9644D" w:rsidRDefault="00EC401E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6A08D16C" w14:textId="77777777" w:rsidR="00EC401E" w:rsidRPr="00F9644D" w:rsidRDefault="00EC401E" w:rsidP="00EC401E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57068E" w14:textId="738DEC11" w:rsidR="00EC401E" w:rsidRPr="00326BF6" w:rsidRDefault="00326BF6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326BF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vMerge/>
          </w:tcPr>
          <w:p w14:paraId="78A36C1F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26BF6" w:rsidRPr="00F9644D" w14:paraId="262FF7B4" w14:textId="77777777" w:rsidTr="00326BF6">
        <w:trPr>
          <w:trHeight w:val="70"/>
        </w:trPr>
        <w:tc>
          <w:tcPr>
            <w:tcW w:w="567" w:type="dxa"/>
            <w:vMerge w:val="restart"/>
          </w:tcPr>
          <w:p w14:paraId="78B195C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  <w:vMerge w:val="restart"/>
          </w:tcPr>
          <w:p w14:paraId="4B99F815" w14:textId="481F7FD9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  <w:shd w:val="clear" w:color="auto" w:fill="FFFFFF"/>
              </w:rPr>
              <w:t xml:space="preserve">Проведення заходів із рятування людей, надання їм допомоги, </w:t>
            </w:r>
            <w:r w:rsidRPr="00F9644D">
              <w:rPr>
                <w:sz w:val="24"/>
                <w:szCs w:val="24"/>
                <w:shd w:val="clear" w:color="auto" w:fill="FFFFFF"/>
              </w:rPr>
              <w:lastRenderedPageBreak/>
              <w:t>локалізації аварій та усунення пошкоджень.</w:t>
            </w:r>
          </w:p>
        </w:tc>
        <w:tc>
          <w:tcPr>
            <w:tcW w:w="2155" w:type="dxa"/>
            <w:vMerge w:val="restart"/>
          </w:tcPr>
          <w:p w14:paraId="5F4E4D91" w14:textId="5AD6C0DA" w:rsidR="00326BF6" w:rsidRPr="00F9644D" w:rsidRDefault="00326BF6" w:rsidP="00326BF6">
            <w:pPr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lastRenderedPageBreak/>
              <w:t xml:space="preserve">Придбання засобів забезпечення аварійно-рятувальних робіт, речового майна </w:t>
            </w:r>
          </w:p>
        </w:tc>
        <w:tc>
          <w:tcPr>
            <w:tcW w:w="1135" w:type="dxa"/>
          </w:tcPr>
          <w:p w14:paraId="5A029CA6" w14:textId="314A2614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2026</w:t>
            </w:r>
          </w:p>
        </w:tc>
        <w:tc>
          <w:tcPr>
            <w:tcW w:w="2692" w:type="dxa"/>
            <w:vMerge w:val="restart"/>
          </w:tcPr>
          <w:p w14:paraId="115BAB6E" w14:textId="7EA68739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 xml:space="preserve">Управління житлово-комунального господарства та будівництва Лозівської міської ради </w:t>
            </w:r>
            <w:r w:rsidRPr="00F9644D">
              <w:rPr>
                <w:sz w:val="24"/>
                <w:szCs w:val="24"/>
              </w:rPr>
              <w:lastRenderedPageBreak/>
              <w:t>Харківської області</w:t>
            </w:r>
          </w:p>
        </w:tc>
        <w:tc>
          <w:tcPr>
            <w:tcW w:w="1389" w:type="dxa"/>
            <w:vMerge w:val="restart"/>
          </w:tcPr>
          <w:p w14:paraId="04CC682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lastRenderedPageBreak/>
              <w:t xml:space="preserve">бюджет Лозівської міської територіальної </w:t>
            </w:r>
            <w:r w:rsidRPr="00F9644D">
              <w:rPr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1559" w:type="dxa"/>
          </w:tcPr>
          <w:p w14:paraId="30C3E400" w14:textId="0B62CECA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lastRenderedPageBreak/>
              <w:t>55,0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 w:val="restart"/>
          </w:tcPr>
          <w:p w14:paraId="5D01B956" w14:textId="5D96DF2B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 xml:space="preserve">Вчасне та безперебійне забезпечення аварійно-рятувальних та інших невідкладних робіт для ефективної ліквідації </w:t>
            </w:r>
            <w:r w:rsidRPr="00F9644D">
              <w:rPr>
                <w:sz w:val="24"/>
                <w:szCs w:val="24"/>
              </w:rPr>
              <w:lastRenderedPageBreak/>
              <w:t>наслідків надзвичайної ситуації.</w:t>
            </w:r>
          </w:p>
        </w:tc>
      </w:tr>
      <w:tr w:rsidR="00326BF6" w:rsidRPr="00F9644D" w14:paraId="73C260E1" w14:textId="77777777" w:rsidTr="00326BF6">
        <w:trPr>
          <w:trHeight w:val="420"/>
        </w:trPr>
        <w:tc>
          <w:tcPr>
            <w:tcW w:w="567" w:type="dxa"/>
            <w:vMerge/>
          </w:tcPr>
          <w:p w14:paraId="193E779B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0C7F262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4E7DD39" w14:textId="77777777" w:rsidR="00326BF6" w:rsidRPr="00F9644D" w:rsidRDefault="00326BF6" w:rsidP="00326BF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1E7D84" w14:textId="1590A582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2027</w:t>
            </w:r>
          </w:p>
        </w:tc>
        <w:tc>
          <w:tcPr>
            <w:tcW w:w="2692" w:type="dxa"/>
            <w:vMerge/>
          </w:tcPr>
          <w:p w14:paraId="02C2186F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6B3007E1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B2D5D" w14:textId="505EAA40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37,0</w:t>
            </w:r>
            <w:r>
              <w:rPr>
                <w:color w:val="000000"/>
                <w:sz w:val="24"/>
                <w:szCs w:val="24"/>
              </w:rPr>
              <w:t xml:space="preserve"> загальний </w:t>
            </w:r>
            <w:r>
              <w:rPr>
                <w:color w:val="000000"/>
                <w:sz w:val="24"/>
                <w:szCs w:val="24"/>
              </w:rPr>
              <w:lastRenderedPageBreak/>
              <w:t>фонд</w:t>
            </w:r>
          </w:p>
        </w:tc>
        <w:tc>
          <w:tcPr>
            <w:tcW w:w="3118" w:type="dxa"/>
            <w:vMerge/>
          </w:tcPr>
          <w:p w14:paraId="3DF82579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9644D" w:rsidRPr="00F9644D" w14:paraId="76FEC0CC" w14:textId="77777777" w:rsidTr="00326BF6">
        <w:trPr>
          <w:trHeight w:val="70"/>
        </w:trPr>
        <w:tc>
          <w:tcPr>
            <w:tcW w:w="567" w:type="dxa"/>
            <w:vMerge/>
          </w:tcPr>
          <w:p w14:paraId="030B9459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6E46D081" w14:textId="77777777" w:rsidR="00EC401E" w:rsidRPr="00F9644D" w:rsidRDefault="00EC401E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DB9CB38" w14:textId="77777777" w:rsidR="00EC401E" w:rsidRPr="00F9644D" w:rsidRDefault="00EC401E" w:rsidP="00CC704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BB5F28B" w14:textId="1308CBCB" w:rsidR="00EC401E" w:rsidRPr="00F9644D" w:rsidRDefault="00EC401E" w:rsidP="00AE5D77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1E26981D" w14:textId="77777777" w:rsidR="00EC401E" w:rsidRPr="00F9644D" w:rsidRDefault="00EC401E" w:rsidP="00F9644D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49A64D4D" w14:textId="77777777" w:rsidR="00EC401E" w:rsidRPr="00F9644D" w:rsidRDefault="00EC401E" w:rsidP="00F9644D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F068BB" w14:textId="6C4EC142" w:rsidR="00EC401E" w:rsidRPr="00F9644D" w:rsidRDefault="00326BF6" w:rsidP="000070A0">
            <w:pPr>
              <w:jc w:val="center"/>
              <w:rPr>
                <w:sz w:val="24"/>
                <w:szCs w:val="24"/>
                <w:highlight w:val="yellow"/>
              </w:rPr>
            </w:pPr>
            <w:r w:rsidRPr="00326BF6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14:paraId="20EE74AC" w14:textId="77777777" w:rsidR="00EC401E" w:rsidRPr="00F9644D" w:rsidRDefault="00EC401E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26BF6" w:rsidRPr="00F9644D" w14:paraId="19303F9F" w14:textId="77777777" w:rsidTr="00326BF6">
        <w:trPr>
          <w:trHeight w:val="319"/>
        </w:trPr>
        <w:tc>
          <w:tcPr>
            <w:tcW w:w="567" w:type="dxa"/>
            <w:vMerge w:val="restart"/>
          </w:tcPr>
          <w:p w14:paraId="4BB42863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vMerge w:val="restart"/>
          </w:tcPr>
          <w:p w14:paraId="597E4AFC" w14:textId="7E005F08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Забезпечення техніки та пересувних електростанцій паливно-мастильними матеріалами</w:t>
            </w:r>
          </w:p>
        </w:tc>
        <w:tc>
          <w:tcPr>
            <w:tcW w:w="2155" w:type="dxa"/>
            <w:vMerge w:val="restart"/>
          </w:tcPr>
          <w:p w14:paraId="5D0F8A66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Придбання паливно-мастильних матеріалів</w:t>
            </w:r>
          </w:p>
        </w:tc>
        <w:tc>
          <w:tcPr>
            <w:tcW w:w="1135" w:type="dxa"/>
          </w:tcPr>
          <w:p w14:paraId="383D57A0" w14:textId="20DFDA6C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2026</w:t>
            </w:r>
          </w:p>
        </w:tc>
        <w:tc>
          <w:tcPr>
            <w:tcW w:w="2692" w:type="dxa"/>
            <w:vMerge w:val="restart"/>
          </w:tcPr>
          <w:p w14:paraId="24577689" w14:textId="3EC78A8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389" w:type="dxa"/>
            <w:vMerge w:val="restart"/>
          </w:tcPr>
          <w:p w14:paraId="4A6B1E5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A77CEC5" w14:textId="325E0731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47250">
              <w:rPr>
                <w:color w:val="000000"/>
                <w:sz w:val="24"/>
                <w:szCs w:val="24"/>
              </w:rPr>
              <w:t>,5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 w:val="restart"/>
          </w:tcPr>
          <w:p w14:paraId="314402E8" w14:textId="3C21B2D4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Своєчасне проведення аварійно-рятувальних та інших невідкладних робіт, евакуації населення із зони виникнення надзвичайної ситуації</w:t>
            </w:r>
          </w:p>
        </w:tc>
      </w:tr>
      <w:tr w:rsidR="00326BF6" w:rsidRPr="00F9644D" w14:paraId="2C49C367" w14:textId="77777777" w:rsidTr="00326BF6">
        <w:trPr>
          <w:trHeight w:val="278"/>
        </w:trPr>
        <w:tc>
          <w:tcPr>
            <w:tcW w:w="567" w:type="dxa"/>
            <w:vMerge/>
          </w:tcPr>
          <w:p w14:paraId="6B057939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4C085DF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09BA0C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8335F17" w14:textId="77901FAA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2027</w:t>
            </w:r>
          </w:p>
        </w:tc>
        <w:tc>
          <w:tcPr>
            <w:tcW w:w="2692" w:type="dxa"/>
            <w:vMerge/>
          </w:tcPr>
          <w:p w14:paraId="55D3AB3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345CC0E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1999D" w14:textId="20D6BBB8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14:paraId="6C4EF63F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26BF6" w:rsidRPr="00F9644D" w14:paraId="35C7668B" w14:textId="77777777" w:rsidTr="00326BF6">
        <w:trPr>
          <w:trHeight w:val="575"/>
        </w:trPr>
        <w:tc>
          <w:tcPr>
            <w:tcW w:w="567" w:type="dxa"/>
            <w:vMerge/>
          </w:tcPr>
          <w:p w14:paraId="24DA0B4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5BEF79DC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22C950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0A91B41E" w14:textId="17636D26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12B7A34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9FF1C4E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DA372" w14:textId="4BB49AB5" w:rsidR="00326BF6" w:rsidRPr="00F9644D" w:rsidRDefault="00326BF6" w:rsidP="00326BF6">
            <w:pPr>
              <w:jc w:val="center"/>
              <w:rPr>
                <w:sz w:val="24"/>
                <w:szCs w:val="24"/>
                <w:highlight w:val="yellow"/>
              </w:rPr>
            </w:pPr>
            <w:r w:rsidRPr="0034725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9</w:t>
            </w:r>
            <w:r w:rsidRPr="00347250">
              <w:rPr>
                <w:color w:val="000000"/>
                <w:sz w:val="24"/>
                <w:szCs w:val="24"/>
              </w:rPr>
              <w:t>,8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/>
          </w:tcPr>
          <w:p w14:paraId="49A40E5A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26BF6" w:rsidRPr="00F9644D" w14:paraId="0656E272" w14:textId="77777777" w:rsidTr="00326BF6">
        <w:trPr>
          <w:trHeight w:val="384"/>
        </w:trPr>
        <w:tc>
          <w:tcPr>
            <w:tcW w:w="567" w:type="dxa"/>
            <w:vMerge w:val="restart"/>
          </w:tcPr>
          <w:p w14:paraId="57C10989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vMerge w:val="restart"/>
          </w:tcPr>
          <w:p w14:paraId="2397B4C6" w14:textId="6A6EF94B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Забезпечення аварійно-рятувальних бригад та евакуйованого населення, із зони виникнення надзвичайної ситуації</w:t>
            </w:r>
          </w:p>
        </w:tc>
        <w:tc>
          <w:tcPr>
            <w:tcW w:w="2155" w:type="dxa"/>
            <w:vMerge w:val="restart"/>
          </w:tcPr>
          <w:p w14:paraId="0247B6B3" w14:textId="4D51DCA1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Придбання засобів загальногосподарського призначення</w:t>
            </w:r>
          </w:p>
        </w:tc>
        <w:tc>
          <w:tcPr>
            <w:tcW w:w="1135" w:type="dxa"/>
          </w:tcPr>
          <w:p w14:paraId="143892F9" w14:textId="3DEB6F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2026</w:t>
            </w:r>
          </w:p>
        </w:tc>
        <w:tc>
          <w:tcPr>
            <w:tcW w:w="2692" w:type="dxa"/>
            <w:vMerge w:val="restart"/>
          </w:tcPr>
          <w:p w14:paraId="596B18CC" w14:textId="5722939C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389" w:type="dxa"/>
            <w:vMerge w:val="restart"/>
          </w:tcPr>
          <w:p w14:paraId="7CA33FBE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DD162F9" w14:textId="093DED8B" w:rsidR="00326BF6" w:rsidRPr="00F9644D" w:rsidRDefault="00326BF6" w:rsidP="00326BF6">
            <w:pPr>
              <w:jc w:val="center"/>
              <w:rPr>
                <w:sz w:val="24"/>
                <w:szCs w:val="24"/>
              </w:rPr>
            </w:pPr>
            <w:r w:rsidRPr="00347250">
              <w:rPr>
                <w:color w:val="000000"/>
                <w:sz w:val="24"/>
                <w:szCs w:val="24"/>
              </w:rPr>
              <w:t>16,0</w:t>
            </w:r>
            <w:r>
              <w:rPr>
                <w:color w:val="000000"/>
                <w:sz w:val="24"/>
                <w:szCs w:val="24"/>
              </w:rPr>
              <w:t xml:space="preserve"> загальний фонд</w:t>
            </w:r>
          </w:p>
        </w:tc>
        <w:tc>
          <w:tcPr>
            <w:tcW w:w="3118" w:type="dxa"/>
            <w:vMerge w:val="restart"/>
          </w:tcPr>
          <w:p w14:paraId="04CEA32F" w14:textId="223D96DA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Створити умови для забезпечення життєдіяльності аварійно-рятувальних бригад та евакуйованого населення, із зони надзвичайної ситуації</w:t>
            </w:r>
          </w:p>
        </w:tc>
      </w:tr>
      <w:tr w:rsidR="00326BF6" w:rsidRPr="00F9644D" w14:paraId="4C3E454B" w14:textId="77777777" w:rsidTr="00326BF6">
        <w:trPr>
          <w:trHeight w:val="285"/>
        </w:trPr>
        <w:tc>
          <w:tcPr>
            <w:tcW w:w="567" w:type="dxa"/>
            <w:vMerge/>
          </w:tcPr>
          <w:p w14:paraId="4E39F4DF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2073F77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E94BA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007FAB7" w14:textId="3F8CA5C9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2027</w:t>
            </w:r>
          </w:p>
        </w:tc>
        <w:tc>
          <w:tcPr>
            <w:tcW w:w="2692" w:type="dxa"/>
            <w:vMerge/>
          </w:tcPr>
          <w:p w14:paraId="2D2A2F66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46692BA1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B9595" w14:textId="3F2189B0" w:rsidR="00326BF6" w:rsidRPr="00F9644D" w:rsidRDefault="00326BF6" w:rsidP="00326BF6">
            <w:pPr>
              <w:jc w:val="center"/>
              <w:rPr>
                <w:sz w:val="24"/>
                <w:szCs w:val="24"/>
                <w:lang w:val="ru-RU"/>
              </w:rPr>
            </w:pPr>
            <w:r w:rsidRPr="00347250">
              <w:rPr>
                <w:color w:val="000000"/>
                <w:sz w:val="24"/>
                <w:szCs w:val="24"/>
                <w:lang w:val="ru-RU"/>
              </w:rPr>
              <w:t>45,0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загальний фонд</w:t>
            </w:r>
          </w:p>
        </w:tc>
        <w:tc>
          <w:tcPr>
            <w:tcW w:w="3118" w:type="dxa"/>
            <w:vMerge/>
          </w:tcPr>
          <w:p w14:paraId="766643A7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326BF6" w:rsidRPr="00F9644D" w14:paraId="0A6F5036" w14:textId="77777777" w:rsidTr="00326BF6">
        <w:trPr>
          <w:trHeight w:val="469"/>
        </w:trPr>
        <w:tc>
          <w:tcPr>
            <w:tcW w:w="567" w:type="dxa"/>
            <w:vMerge/>
          </w:tcPr>
          <w:p w14:paraId="0BF5302E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584617B2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407F058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F9C09EF" w14:textId="300977E8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9644D">
              <w:rPr>
                <w:sz w:val="24"/>
                <w:szCs w:val="24"/>
              </w:rPr>
              <w:t>2028</w:t>
            </w:r>
          </w:p>
        </w:tc>
        <w:tc>
          <w:tcPr>
            <w:tcW w:w="2692" w:type="dxa"/>
            <w:vMerge/>
          </w:tcPr>
          <w:p w14:paraId="7035BE82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58DA7344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4E339" w14:textId="538B1EC9" w:rsidR="00326BF6" w:rsidRPr="00F9644D" w:rsidRDefault="00326BF6" w:rsidP="00326BF6">
            <w:pPr>
              <w:jc w:val="center"/>
              <w:rPr>
                <w:sz w:val="24"/>
                <w:szCs w:val="24"/>
                <w:lang w:val="ru-RU"/>
              </w:rPr>
            </w:pPr>
            <w:r w:rsidRPr="00347250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  <w:vMerge/>
          </w:tcPr>
          <w:p w14:paraId="380DF4A6" w14:textId="77777777" w:rsidR="00326BF6" w:rsidRPr="00F9644D" w:rsidRDefault="00326BF6" w:rsidP="00326BF6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326BF6" w:rsidRPr="00F9644D" w14:paraId="29E496CA" w14:textId="77777777" w:rsidTr="00326BF6">
        <w:trPr>
          <w:trHeight w:val="70"/>
        </w:trPr>
        <w:tc>
          <w:tcPr>
            <w:tcW w:w="4820" w:type="dxa"/>
            <w:gridSpan w:val="3"/>
            <w:vMerge w:val="restart"/>
            <w:vAlign w:val="center"/>
          </w:tcPr>
          <w:p w14:paraId="16A6F0F7" w14:textId="000EA18F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  <w:r w:rsidRPr="00326BF6">
              <w:rPr>
                <w:sz w:val="28"/>
                <w:szCs w:val="28"/>
              </w:rPr>
              <w:t>Всього</w:t>
            </w:r>
            <w:r w:rsidR="007813C4">
              <w:rPr>
                <w:bCs/>
                <w:sz w:val="28"/>
                <w:szCs w:val="28"/>
              </w:rPr>
              <w:t>(тис. грн)</w:t>
            </w:r>
            <w:r w:rsidR="007813C4" w:rsidRPr="00326BF6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216" w:type="dxa"/>
            <w:gridSpan w:val="3"/>
            <w:vAlign w:val="center"/>
          </w:tcPr>
          <w:p w14:paraId="38948346" w14:textId="2736804F" w:rsidR="00326BF6" w:rsidRPr="00326BF6" w:rsidRDefault="007813C4" w:rsidP="00326BF6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8"/>
                <w:szCs w:val="28"/>
              </w:rPr>
            </w:pPr>
            <w:r w:rsidRPr="00326BF6">
              <w:rPr>
                <w:bCs/>
                <w:sz w:val="28"/>
                <w:szCs w:val="28"/>
              </w:rPr>
              <w:t xml:space="preserve">по </w:t>
            </w:r>
            <w:r w:rsidR="00326BF6" w:rsidRPr="00326BF6">
              <w:rPr>
                <w:bCs/>
                <w:sz w:val="28"/>
                <w:szCs w:val="28"/>
              </w:rPr>
              <w:t>загальному фонду</w:t>
            </w: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677" w:type="dxa"/>
            <w:gridSpan w:val="2"/>
            <w:vAlign w:val="center"/>
          </w:tcPr>
          <w:p w14:paraId="3407CA31" w14:textId="50301C23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308,3</w:t>
            </w:r>
          </w:p>
        </w:tc>
      </w:tr>
      <w:tr w:rsidR="00326BF6" w:rsidRPr="00F9644D" w14:paraId="5413FFEB" w14:textId="77777777" w:rsidTr="00326BF6">
        <w:trPr>
          <w:trHeight w:val="70"/>
        </w:trPr>
        <w:tc>
          <w:tcPr>
            <w:tcW w:w="4820" w:type="dxa"/>
            <w:gridSpan w:val="3"/>
            <w:vMerge/>
            <w:vAlign w:val="center"/>
          </w:tcPr>
          <w:p w14:paraId="2F364E5F" w14:textId="77777777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14:paraId="714E151A" w14:textId="6115E79F" w:rsidR="00326BF6" w:rsidRPr="00326BF6" w:rsidRDefault="007813C4" w:rsidP="00326BF6">
            <w:pPr>
              <w:tabs>
                <w:tab w:val="center" w:pos="8127"/>
                <w:tab w:val="left" w:pos="10180"/>
              </w:tabs>
              <w:jc w:val="center"/>
              <w:rPr>
                <w:bCs/>
                <w:sz w:val="28"/>
                <w:szCs w:val="28"/>
              </w:rPr>
            </w:pPr>
            <w:r w:rsidRPr="00326BF6">
              <w:rPr>
                <w:bCs/>
                <w:sz w:val="28"/>
                <w:szCs w:val="28"/>
              </w:rPr>
              <w:t xml:space="preserve">по </w:t>
            </w:r>
            <w:r w:rsidR="00326BF6" w:rsidRPr="00326BF6">
              <w:rPr>
                <w:bCs/>
                <w:sz w:val="28"/>
                <w:szCs w:val="28"/>
              </w:rPr>
              <w:t>спеціальному фонду:</w:t>
            </w:r>
          </w:p>
        </w:tc>
        <w:tc>
          <w:tcPr>
            <w:tcW w:w="4677" w:type="dxa"/>
            <w:gridSpan w:val="2"/>
            <w:vAlign w:val="center"/>
          </w:tcPr>
          <w:p w14:paraId="375BB3F8" w14:textId="1C2580DB" w:rsidR="00326BF6" w:rsidRPr="00326BF6" w:rsidRDefault="00326BF6" w:rsidP="00326BF6">
            <w:pPr>
              <w:tabs>
                <w:tab w:val="center" w:pos="8127"/>
                <w:tab w:val="left" w:pos="10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</w:tr>
      <w:tr w:rsidR="007813C4" w:rsidRPr="00F9644D" w14:paraId="3F514E18" w14:textId="77777777" w:rsidTr="005B5031">
        <w:trPr>
          <w:trHeight w:val="70"/>
        </w:trPr>
        <w:tc>
          <w:tcPr>
            <w:tcW w:w="10036" w:type="dxa"/>
            <w:gridSpan w:val="6"/>
            <w:vAlign w:val="center"/>
          </w:tcPr>
          <w:p w14:paraId="46A7431B" w14:textId="1E150B21" w:rsidR="007813C4" w:rsidRPr="007813C4" w:rsidRDefault="007813C4" w:rsidP="007813C4">
            <w:pPr>
              <w:tabs>
                <w:tab w:val="center" w:pos="8127"/>
                <w:tab w:val="left" w:pos="101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7813C4">
              <w:rPr>
                <w:b/>
                <w:bCs/>
                <w:sz w:val="28"/>
                <w:szCs w:val="28"/>
              </w:rPr>
              <w:t>Разом (тис. грн):</w:t>
            </w:r>
          </w:p>
        </w:tc>
        <w:tc>
          <w:tcPr>
            <w:tcW w:w="4677" w:type="dxa"/>
            <w:gridSpan w:val="2"/>
            <w:vAlign w:val="center"/>
          </w:tcPr>
          <w:p w14:paraId="67DA5DE7" w14:textId="65682003" w:rsidR="007813C4" w:rsidRPr="007813C4" w:rsidRDefault="007813C4" w:rsidP="00326BF6">
            <w:pPr>
              <w:tabs>
                <w:tab w:val="center" w:pos="8127"/>
                <w:tab w:val="left" w:pos="101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13C4">
              <w:rPr>
                <w:b/>
                <w:bCs/>
                <w:sz w:val="28"/>
                <w:szCs w:val="28"/>
              </w:rPr>
              <w:t>340,3</w:t>
            </w:r>
          </w:p>
        </w:tc>
      </w:tr>
    </w:tbl>
    <w:p w14:paraId="1AD745D9" w14:textId="77777777" w:rsidR="00872988" w:rsidRDefault="00872988" w:rsidP="00D3431A">
      <w:pPr>
        <w:jc w:val="both"/>
        <w:rPr>
          <w:b/>
          <w:sz w:val="24"/>
          <w:szCs w:val="24"/>
        </w:rPr>
      </w:pPr>
    </w:p>
    <w:p w14:paraId="2F898DD1" w14:textId="1F701189" w:rsidR="00872988" w:rsidRDefault="00872988" w:rsidP="00D3431A">
      <w:pPr>
        <w:jc w:val="both"/>
        <w:rPr>
          <w:b/>
          <w:sz w:val="24"/>
          <w:szCs w:val="24"/>
          <w:lang w:val="ru-RU"/>
        </w:rPr>
      </w:pPr>
    </w:p>
    <w:p w14:paraId="295D6BEB" w14:textId="77777777" w:rsidR="007813C4" w:rsidRPr="00326BF6" w:rsidRDefault="007813C4" w:rsidP="00D3431A">
      <w:pPr>
        <w:jc w:val="both"/>
        <w:rPr>
          <w:b/>
          <w:sz w:val="24"/>
          <w:szCs w:val="24"/>
          <w:lang w:val="ru-RU"/>
        </w:rPr>
      </w:pPr>
    </w:p>
    <w:p w14:paraId="4B125C39" w14:textId="032584B5" w:rsidR="00872988" w:rsidRPr="008F76C0" w:rsidRDefault="00872988" w:rsidP="001635FD">
      <w:pPr>
        <w:jc w:val="both"/>
        <w:rPr>
          <w:b/>
          <w:sz w:val="28"/>
          <w:szCs w:val="28"/>
        </w:rPr>
      </w:pPr>
      <w:r w:rsidRPr="008F76C0">
        <w:rPr>
          <w:b/>
          <w:sz w:val="28"/>
          <w:szCs w:val="28"/>
        </w:rPr>
        <w:t>Секретар міської ради</w:t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 w:rsidR="00F9644D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 КУШНІР</w:t>
      </w:r>
    </w:p>
    <w:p w14:paraId="1A68D39F" w14:textId="77777777" w:rsidR="00872988" w:rsidRDefault="00872988" w:rsidP="001635FD">
      <w:pPr>
        <w:rPr>
          <w:sz w:val="24"/>
          <w:szCs w:val="24"/>
        </w:rPr>
      </w:pPr>
    </w:p>
    <w:p w14:paraId="428B373B" w14:textId="77777777" w:rsidR="00872988" w:rsidRDefault="00872988" w:rsidP="001635FD">
      <w:pPr>
        <w:rPr>
          <w:sz w:val="24"/>
          <w:szCs w:val="24"/>
        </w:rPr>
      </w:pPr>
    </w:p>
    <w:p w14:paraId="71D29C4F" w14:textId="5B181CD1" w:rsidR="00872988" w:rsidRPr="00A65AD2" w:rsidRDefault="00A63A10" w:rsidP="001635FD">
      <w:pPr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sectPr w:rsidR="00872988" w:rsidRPr="00A65AD2" w:rsidSect="00E24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Mysl Narrow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2683F"/>
    <w:multiLevelType w:val="multilevel"/>
    <w:tmpl w:val="1D9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F8"/>
    <w:rsid w:val="000070A0"/>
    <w:rsid w:val="000165C2"/>
    <w:rsid w:val="000C2018"/>
    <w:rsid w:val="000D09B0"/>
    <w:rsid w:val="000F76D0"/>
    <w:rsid w:val="00106F4A"/>
    <w:rsid w:val="00132905"/>
    <w:rsid w:val="001374A8"/>
    <w:rsid w:val="001635FD"/>
    <w:rsid w:val="00191A53"/>
    <w:rsid w:val="001C6743"/>
    <w:rsid w:val="001D64AE"/>
    <w:rsid w:val="001F7A74"/>
    <w:rsid w:val="00224EF8"/>
    <w:rsid w:val="002338A8"/>
    <w:rsid w:val="002560AE"/>
    <w:rsid w:val="00281E0C"/>
    <w:rsid w:val="002A1F15"/>
    <w:rsid w:val="002A4FC9"/>
    <w:rsid w:val="00326BF6"/>
    <w:rsid w:val="00326EE4"/>
    <w:rsid w:val="00390552"/>
    <w:rsid w:val="0039221C"/>
    <w:rsid w:val="003E6191"/>
    <w:rsid w:val="004036D1"/>
    <w:rsid w:val="00412888"/>
    <w:rsid w:val="00461CF1"/>
    <w:rsid w:val="004B7234"/>
    <w:rsid w:val="004C509D"/>
    <w:rsid w:val="004F5A8F"/>
    <w:rsid w:val="004F6172"/>
    <w:rsid w:val="005164A0"/>
    <w:rsid w:val="00522A7C"/>
    <w:rsid w:val="0053519A"/>
    <w:rsid w:val="00542534"/>
    <w:rsid w:val="00544E01"/>
    <w:rsid w:val="00584FD7"/>
    <w:rsid w:val="00596988"/>
    <w:rsid w:val="00655AF4"/>
    <w:rsid w:val="00682059"/>
    <w:rsid w:val="006B0A5C"/>
    <w:rsid w:val="006E3580"/>
    <w:rsid w:val="00701BF4"/>
    <w:rsid w:val="00707575"/>
    <w:rsid w:val="00766C57"/>
    <w:rsid w:val="007813C4"/>
    <w:rsid w:val="007873D2"/>
    <w:rsid w:val="007C4F11"/>
    <w:rsid w:val="007E48AA"/>
    <w:rsid w:val="007F78D0"/>
    <w:rsid w:val="00820C99"/>
    <w:rsid w:val="008418F5"/>
    <w:rsid w:val="008522AB"/>
    <w:rsid w:val="00870B2C"/>
    <w:rsid w:val="00872988"/>
    <w:rsid w:val="008B3AC2"/>
    <w:rsid w:val="008F76C0"/>
    <w:rsid w:val="0095007B"/>
    <w:rsid w:val="00965C3A"/>
    <w:rsid w:val="00994148"/>
    <w:rsid w:val="009B7158"/>
    <w:rsid w:val="009E5E2F"/>
    <w:rsid w:val="00A30A2A"/>
    <w:rsid w:val="00A33E7F"/>
    <w:rsid w:val="00A57107"/>
    <w:rsid w:val="00A63A10"/>
    <w:rsid w:val="00A65AD2"/>
    <w:rsid w:val="00AE5D77"/>
    <w:rsid w:val="00B03A41"/>
    <w:rsid w:val="00B110EF"/>
    <w:rsid w:val="00B2555D"/>
    <w:rsid w:val="00B2645C"/>
    <w:rsid w:val="00B36836"/>
    <w:rsid w:val="00B543BA"/>
    <w:rsid w:val="00B70C37"/>
    <w:rsid w:val="00B96D6A"/>
    <w:rsid w:val="00BF26C0"/>
    <w:rsid w:val="00C16AFC"/>
    <w:rsid w:val="00C24396"/>
    <w:rsid w:val="00C302E6"/>
    <w:rsid w:val="00C74809"/>
    <w:rsid w:val="00CB04E0"/>
    <w:rsid w:val="00CC3DF6"/>
    <w:rsid w:val="00CC704B"/>
    <w:rsid w:val="00CE26EC"/>
    <w:rsid w:val="00CF66D9"/>
    <w:rsid w:val="00CF7C8A"/>
    <w:rsid w:val="00D12F3C"/>
    <w:rsid w:val="00D17AE6"/>
    <w:rsid w:val="00D24A49"/>
    <w:rsid w:val="00D2617A"/>
    <w:rsid w:val="00D2695E"/>
    <w:rsid w:val="00D3431A"/>
    <w:rsid w:val="00D51341"/>
    <w:rsid w:val="00DC04F9"/>
    <w:rsid w:val="00DC455F"/>
    <w:rsid w:val="00DD2164"/>
    <w:rsid w:val="00E0779D"/>
    <w:rsid w:val="00E2031E"/>
    <w:rsid w:val="00E247FF"/>
    <w:rsid w:val="00E517C4"/>
    <w:rsid w:val="00E73ABA"/>
    <w:rsid w:val="00E84CD1"/>
    <w:rsid w:val="00EA44EB"/>
    <w:rsid w:val="00EC401E"/>
    <w:rsid w:val="00F33E63"/>
    <w:rsid w:val="00F458CB"/>
    <w:rsid w:val="00F67567"/>
    <w:rsid w:val="00F9644D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16332"/>
  <w15:docId w15:val="{0366E17F-C5EB-4BCB-B769-473FD095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31A"/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418F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6EE4"/>
    <w:pPr>
      <w:keepNext/>
      <w:jc w:val="center"/>
      <w:outlineLvl w:val="3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418F5"/>
    <w:rPr>
      <w:rFonts w:ascii="Cambria" w:hAnsi="Cambria" w:cs="Times New Roman"/>
      <w:b/>
      <w:color w:val="4F81BD"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26EE4"/>
    <w:rPr>
      <w:rFonts w:ascii="Times New Roman" w:hAnsi="Times New Roman" w:cs="Times New Roman"/>
      <w:b/>
      <w:sz w:val="26"/>
      <w:lang w:val="uk-UA" w:eastAsia="ru-RU"/>
    </w:rPr>
  </w:style>
  <w:style w:type="character" w:styleId="a3">
    <w:name w:val="Strong"/>
    <w:basedOn w:val="a0"/>
    <w:uiPriority w:val="99"/>
    <w:qFormat/>
    <w:rsid w:val="00CE26EC"/>
    <w:rPr>
      <w:rFonts w:cs="Times New Roman"/>
      <w:b/>
    </w:rPr>
  </w:style>
  <w:style w:type="paragraph" w:styleId="a4">
    <w:name w:val="List Paragraph"/>
    <w:basedOn w:val="a"/>
    <w:uiPriority w:val="99"/>
    <w:qFormat/>
    <w:rsid w:val="00CE26EC"/>
    <w:pPr>
      <w:ind w:left="720"/>
      <w:contextualSpacing/>
    </w:pPr>
    <w:rPr>
      <w:sz w:val="24"/>
      <w:szCs w:val="24"/>
      <w:lang w:val="ru-RU"/>
    </w:rPr>
  </w:style>
  <w:style w:type="table" w:styleId="a5">
    <w:name w:val="Table Grid"/>
    <w:basedOn w:val="a1"/>
    <w:uiPriority w:val="99"/>
    <w:rsid w:val="00D3431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 Знак Знак Знак"/>
    <w:basedOn w:val="a"/>
    <w:uiPriority w:val="99"/>
    <w:rsid w:val="00D3431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326EE4"/>
  </w:style>
  <w:style w:type="character" w:customStyle="1" w:styleId="mw-headline">
    <w:name w:val="mw-headline"/>
    <w:uiPriority w:val="99"/>
    <w:rsid w:val="008418F5"/>
  </w:style>
  <w:style w:type="paragraph" w:styleId="a7">
    <w:name w:val="Body Text"/>
    <w:basedOn w:val="a"/>
    <w:link w:val="a8"/>
    <w:uiPriority w:val="99"/>
    <w:rsid w:val="00E84CD1"/>
    <w:pPr>
      <w:spacing w:after="120"/>
      <w:jc w:val="both"/>
    </w:pPr>
    <w:rPr>
      <w:rFonts w:eastAsia="Calibri"/>
      <w:b/>
      <w:bCs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locked/>
    <w:rsid w:val="00E84CD1"/>
    <w:rPr>
      <w:rFonts w:ascii="Times New Roman" w:hAnsi="Times New Roman" w:cs="Times New Roman"/>
      <w:b/>
      <w:sz w:val="27"/>
      <w:lang w:val="uk-UA" w:eastAsia="ru-RU"/>
    </w:rPr>
  </w:style>
  <w:style w:type="paragraph" w:customStyle="1" w:styleId="a9">
    <w:name w:val="Знак Знак"/>
    <w:basedOn w:val="a"/>
    <w:autoRedefine/>
    <w:uiPriority w:val="99"/>
    <w:rsid w:val="00F67567"/>
    <w:pPr>
      <w:spacing w:after="160" w:line="240" w:lineRule="exact"/>
      <w:ind w:firstLine="748"/>
      <w:jc w:val="both"/>
    </w:pPr>
    <w:rPr>
      <w:rFonts w:eastAsia="MS Mincho"/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F6756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6756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6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Kab-14-2</cp:lastModifiedBy>
  <cp:revision>5</cp:revision>
  <cp:lastPrinted>2022-12-13T12:30:00Z</cp:lastPrinted>
  <dcterms:created xsi:type="dcterms:W3CDTF">2025-06-04T11:25:00Z</dcterms:created>
  <dcterms:modified xsi:type="dcterms:W3CDTF">2025-07-07T08:24:00Z</dcterms:modified>
</cp:coreProperties>
</file>