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7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4"/>
        <w:gridCol w:w="288"/>
        <w:gridCol w:w="1980"/>
        <w:gridCol w:w="283"/>
        <w:gridCol w:w="709"/>
        <w:gridCol w:w="2143"/>
        <w:gridCol w:w="885"/>
        <w:gridCol w:w="515"/>
        <w:gridCol w:w="885"/>
        <w:gridCol w:w="615"/>
        <w:gridCol w:w="885"/>
        <w:gridCol w:w="669"/>
        <w:gridCol w:w="885"/>
        <w:gridCol w:w="306"/>
        <w:gridCol w:w="885"/>
        <w:gridCol w:w="415"/>
        <w:gridCol w:w="268"/>
        <w:gridCol w:w="617"/>
        <w:gridCol w:w="942"/>
        <w:gridCol w:w="985"/>
        <w:gridCol w:w="7"/>
      </w:tblGrid>
      <w:tr w:rsidR="00240CC0" w:rsidRPr="007D578E" w:rsidTr="00D20117">
        <w:trPr>
          <w:gridAfter w:val="1"/>
          <w:wAfter w:w="7" w:type="dxa"/>
          <w:trHeight w:val="180"/>
        </w:trPr>
        <w:tc>
          <w:tcPr>
            <w:tcW w:w="592"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b/>
                <w:bCs/>
                <w:color w:val="000000"/>
                <w:sz w:val="24"/>
                <w:szCs w:val="24"/>
                <w:lang w:eastAsia="ru-RU"/>
              </w:rPr>
            </w:pPr>
          </w:p>
        </w:tc>
        <w:tc>
          <w:tcPr>
            <w:tcW w:w="1980" w:type="dxa"/>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4020" w:type="dxa"/>
            <w:gridSpan w:val="4"/>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4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500"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554"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p>
        </w:tc>
        <w:tc>
          <w:tcPr>
            <w:tcW w:w="1191"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p>
        </w:tc>
        <w:tc>
          <w:tcPr>
            <w:tcW w:w="1300"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p>
        </w:tc>
        <w:tc>
          <w:tcPr>
            <w:tcW w:w="942"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p>
        </w:tc>
        <w:tc>
          <w:tcPr>
            <w:tcW w:w="985"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p>
        </w:tc>
      </w:tr>
      <w:tr w:rsidR="00240CC0" w:rsidRPr="007D578E" w:rsidTr="00D20117">
        <w:trPr>
          <w:trHeight w:val="315"/>
        </w:trPr>
        <w:tc>
          <w:tcPr>
            <w:tcW w:w="304" w:type="dxa"/>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b/>
                <w:bCs/>
                <w:color w:val="000000"/>
                <w:sz w:val="24"/>
                <w:szCs w:val="24"/>
                <w:lang w:eastAsia="ru-RU"/>
              </w:rPr>
            </w:pPr>
          </w:p>
        </w:tc>
        <w:tc>
          <w:tcPr>
            <w:tcW w:w="2268"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3135"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4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500"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554"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3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268" w:type="dxa"/>
            <w:tcBorders>
              <w:top w:val="nil"/>
              <w:left w:val="nil"/>
              <w:bottom w:val="nil"/>
              <w:right w:val="nil"/>
            </w:tcBorders>
            <w:shd w:val="clear" w:color="000000" w:fill="FFFFFF"/>
            <w:vAlign w:val="center"/>
          </w:tcPr>
          <w:p w:rsidR="00240CC0" w:rsidRPr="007D578E" w:rsidRDefault="00240CC0" w:rsidP="00D20117">
            <w:r w:rsidRPr="007D578E">
              <w:t> </w:t>
            </w:r>
          </w:p>
        </w:tc>
        <w:tc>
          <w:tcPr>
            <w:tcW w:w="2551" w:type="dxa"/>
            <w:gridSpan w:val="4"/>
            <w:tcBorders>
              <w:top w:val="nil"/>
              <w:left w:val="nil"/>
              <w:bottom w:val="nil"/>
              <w:right w:val="nil"/>
            </w:tcBorders>
            <w:shd w:val="clear" w:color="000000" w:fill="FFFFFF"/>
            <w:vAlign w:val="center"/>
          </w:tcPr>
          <w:p w:rsidR="00240CC0" w:rsidRPr="00D20117" w:rsidRDefault="00240CC0" w:rsidP="00D20117">
            <w:pPr>
              <w:spacing w:after="0" w:line="240" w:lineRule="auto"/>
              <w:rPr>
                <w:rFonts w:ascii="Times New Roman" w:hAnsi="Times New Roman"/>
                <w:b/>
                <w:color w:val="000000"/>
                <w:sz w:val="24"/>
                <w:szCs w:val="24"/>
                <w:lang w:val="uk-UA" w:eastAsia="ru-RU"/>
              </w:rPr>
            </w:pPr>
            <w:r w:rsidRPr="007D578E">
              <w:rPr>
                <w:rFonts w:ascii="Times New Roman" w:hAnsi="Times New Roman"/>
                <w:b/>
                <w:sz w:val="24"/>
                <w:szCs w:val="24"/>
              </w:rPr>
              <w:t xml:space="preserve">Додаток </w:t>
            </w:r>
            <w:r w:rsidRPr="00D20117">
              <w:rPr>
                <w:rFonts w:ascii="Times New Roman" w:hAnsi="Times New Roman"/>
                <w:b/>
                <w:color w:val="000000"/>
                <w:sz w:val="24"/>
                <w:szCs w:val="24"/>
                <w:lang w:eastAsia="ru-RU"/>
              </w:rPr>
              <w:t>до рішення</w:t>
            </w:r>
            <w:r w:rsidRPr="00D20117">
              <w:rPr>
                <w:rFonts w:ascii="Times New Roman" w:hAnsi="Times New Roman"/>
                <w:b/>
                <w:color w:val="000000"/>
                <w:sz w:val="24"/>
                <w:szCs w:val="24"/>
                <w:lang w:val="uk-UA" w:eastAsia="ru-RU"/>
              </w:rPr>
              <w:t xml:space="preserve"> міської ради</w:t>
            </w:r>
            <w:r w:rsidRPr="00D20117">
              <w:rPr>
                <w:rFonts w:ascii="Times New Roman" w:hAnsi="Times New Roman"/>
                <w:b/>
                <w:color w:val="000000"/>
                <w:sz w:val="24"/>
                <w:szCs w:val="24"/>
                <w:lang w:eastAsia="ru-RU"/>
              </w:rPr>
              <w:t xml:space="preserve"> </w:t>
            </w:r>
            <w:r w:rsidRPr="00D20117">
              <w:rPr>
                <w:rFonts w:ascii="Times New Roman" w:hAnsi="Times New Roman"/>
                <w:b/>
                <w:color w:val="000000"/>
                <w:sz w:val="24"/>
                <w:szCs w:val="24"/>
                <w:lang w:val="uk-UA" w:eastAsia="ru-RU"/>
              </w:rPr>
              <w:t xml:space="preserve">  </w:t>
            </w:r>
          </w:p>
          <w:p w:rsidR="00240CC0" w:rsidRPr="00D20117" w:rsidRDefault="00240CC0" w:rsidP="00D20117">
            <w:pPr>
              <w:spacing w:after="0" w:line="240" w:lineRule="auto"/>
              <w:rPr>
                <w:rFonts w:ascii="Times New Roman" w:hAnsi="Times New Roman"/>
                <w:color w:val="000000"/>
                <w:lang w:val="uk-UA" w:eastAsia="ru-RU"/>
              </w:rPr>
            </w:pPr>
            <w:r>
              <w:rPr>
                <w:rFonts w:ascii="Times New Roman" w:hAnsi="Times New Roman"/>
                <w:b/>
                <w:color w:val="000000"/>
                <w:sz w:val="24"/>
                <w:szCs w:val="24"/>
                <w:lang w:val="uk-UA" w:eastAsia="ru-RU"/>
              </w:rPr>
              <w:t>в</w:t>
            </w:r>
            <w:r w:rsidRPr="00D20117">
              <w:rPr>
                <w:rFonts w:ascii="Times New Roman" w:hAnsi="Times New Roman"/>
                <w:b/>
                <w:color w:val="000000"/>
                <w:sz w:val="24"/>
                <w:szCs w:val="24"/>
                <w:lang w:val="uk-UA" w:eastAsia="ru-RU"/>
              </w:rPr>
              <w:t>ід</w:t>
            </w:r>
            <w:r>
              <w:rPr>
                <w:rFonts w:ascii="Times New Roman" w:hAnsi="Times New Roman"/>
                <w:b/>
                <w:color w:val="000000"/>
                <w:sz w:val="24"/>
                <w:szCs w:val="24"/>
                <w:lang w:val="uk-UA" w:eastAsia="ru-RU"/>
              </w:rPr>
              <w:t xml:space="preserve"> 02.11.2023 </w:t>
            </w:r>
            <w:r w:rsidRPr="00D20117">
              <w:rPr>
                <w:rFonts w:ascii="Times New Roman" w:hAnsi="Times New Roman"/>
                <w:b/>
                <w:color w:val="000000"/>
                <w:sz w:val="24"/>
                <w:szCs w:val="24"/>
                <w:lang w:val="uk-UA" w:eastAsia="ru-RU"/>
              </w:rPr>
              <w:t>№</w:t>
            </w:r>
            <w:r>
              <w:rPr>
                <w:rFonts w:ascii="Times New Roman" w:hAnsi="Times New Roman"/>
                <w:b/>
                <w:color w:val="000000"/>
                <w:sz w:val="24"/>
                <w:szCs w:val="24"/>
                <w:lang w:val="uk-UA" w:eastAsia="ru-RU"/>
              </w:rPr>
              <w:t xml:space="preserve"> 1591</w:t>
            </w:r>
            <w:r w:rsidRPr="00D20117">
              <w:rPr>
                <w:rFonts w:ascii="Times New Roman" w:hAnsi="Times New Roman"/>
                <w:color w:val="000000"/>
                <w:lang w:eastAsia="ru-RU"/>
              </w:rPr>
              <w:t xml:space="preserve">                </w:t>
            </w:r>
          </w:p>
        </w:tc>
      </w:tr>
      <w:tr w:rsidR="00240CC0" w:rsidRPr="007D578E" w:rsidTr="00D20117">
        <w:trPr>
          <w:gridAfter w:val="1"/>
          <w:wAfter w:w="7" w:type="dxa"/>
          <w:trHeight w:val="225"/>
        </w:trPr>
        <w:tc>
          <w:tcPr>
            <w:tcW w:w="592"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b/>
                <w:bCs/>
                <w:color w:val="000000"/>
                <w:sz w:val="24"/>
                <w:szCs w:val="24"/>
                <w:lang w:eastAsia="ru-RU"/>
              </w:rPr>
            </w:pPr>
          </w:p>
        </w:tc>
        <w:tc>
          <w:tcPr>
            <w:tcW w:w="1980" w:type="dxa"/>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4020" w:type="dxa"/>
            <w:gridSpan w:val="4"/>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4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500"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554"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300"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42"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85" w:type="dxa"/>
            <w:tcBorders>
              <w:top w:val="nil"/>
              <w:left w:val="nil"/>
              <w:bottom w:val="nil"/>
              <w:right w:val="nil"/>
            </w:tcBorders>
            <w:shd w:val="clear" w:color="000000" w:fill="FFFFFF"/>
            <w:vAlign w:val="center"/>
          </w:tcPr>
          <w:p w:rsidR="00240CC0" w:rsidRPr="00D20117" w:rsidRDefault="00240CC0" w:rsidP="00D20117">
            <w:pPr>
              <w:spacing w:after="0" w:line="240" w:lineRule="auto"/>
              <w:rPr>
                <w:rFonts w:ascii="Times New Roman" w:hAnsi="Times New Roman"/>
                <w:color w:val="000000"/>
                <w:lang w:eastAsia="ru-RU"/>
              </w:rPr>
            </w:pPr>
          </w:p>
        </w:tc>
      </w:tr>
      <w:tr w:rsidR="00240CC0" w:rsidRPr="007D578E" w:rsidTr="00D20117">
        <w:trPr>
          <w:gridAfter w:val="1"/>
          <w:wAfter w:w="7" w:type="dxa"/>
          <w:trHeight w:val="285"/>
        </w:trPr>
        <w:tc>
          <w:tcPr>
            <w:tcW w:w="592" w:type="dxa"/>
            <w:gridSpan w:val="2"/>
            <w:tcBorders>
              <w:top w:val="nil"/>
              <w:left w:val="nil"/>
              <w:right w:val="nil"/>
            </w:tcBorders>
            <w:vAlign w:val="center"/>
          </w:tcPr>
          <w:p w:rsidR="00240CC0" w:rsidRPr="00D20117" w:rsidRDefault="00240CC0" w:rsidP="00D20117">
            <w:pPr>
              <w:spacing w:after="0" w:line="240" w:lineRule="auto"/>
              <w:jc w:val="center"/>
              <w:rPr>
                <w:rFonts w:ascii="Times New Roman" w:hAnsi="Times New Roman"/>
                <w:b/>
                <w:bCs/>
                <w:color w:val="000000"/>
                <w:sz w:val="24"/>
                <w:szCs w:val="24"/>
                <w:lang w:eastAsia="ru-RU"/>
              </w:rPr>
            </w:pPr>
          </w:p>
        </w:tc>
        <w:tc>
          <w:tcPr>
            <w:tcW w:w="1980" w:type="dxa"/>
            <w:tcBorders>
              <w:top w:val="nil"/>
              <w:left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4020" w:type="dxa"/>
            <w:gridSpan w:val="4"/>
            <w:tcBorders>
              <w:top w:val="nil"/>
              <w:left w:val="nil"/>
              <w:right w:val="nil"/>
            </w:tcBorders>
            <w:shd w:val="clear" w:color="000000" w:fill="FFFFFF"/>
            <w:vAlign w:val="center"/>
          </w:tcPr>
          <w:p w:rsidR="00240CC0" w:rsidRDefault="00240CC0" w:rsidP="00D20117">
            <w:pPr>
              <w:spacing w:after="0" w:line="240" w:lineRule="auto"/>
              <w:jc w:val="center"/>
              <w:rPr>
                <w:rFonts w:ascii="Times New Roman" w:hAnsi="Times New Roman"/>
                <w:color w:val="000000"/>
                <w:lang w:val="uk-UA" w:eastAsia="ru-RU"/>
              </w:rPr>
            </w:pPr>
            <w:r w:rsidRPr="00D20117">
              <w:rPr>
                <w:rFonts w:ascii="Times New Roman" w:hAnsi="Times New Roman"/>
                <w:color w:val="000000"/>
                <w:lang w:eastAsia="ru-RU"/>
              </w:rPr>
              <w:t> </w:t>
            </w:r>
          </w:p>
          <w:p w:rsidR="00240CC0" w:rsidRDefault="00240CC0" w:rsidP="00D20117">
            <w:pPr>
              <w:spacing w:after="0" w:line="240" w:lineRule="auto"/>
              <w:jc w:val="center"/>
              <w:rPr>
                <w:rFonts w:ascii="Times New Roman" w:hAnsi="Times New Roman"/>
                <w:color w:val="000000"/>
                <w:lang w:val="uk-UA" w:eastAsia="ru-RU"/>
              </w:rPr>
            </w:pPr>
          </w:p>
          <w:p w:rsidR="00240CC0" w:rsidRDefault="00240CC0" w:rsidP="00D20117">
            <w:pPr>
              <w:spacing w:after="0" w:line="240" w:lineRule="auto"/>
              <w:jc w:val="center"/>
              <w:rPr>
                <w:rFonts w:ascii="Times New Roman" w:hAnsi="Times New Roman"/>
                <w:color w:val="000000"/>
                <w:lang w:val="uk-UA" w:eastAsia="ru-RU"/>
              </w:rPr>
            </w:pPr>
          </w:p>
          <w:p w:rsidR="00240CC0" w:rsidRPr="00D20117" w:rsidRDefault="00240CC0" w:rsidP="00D20117">
            <w:pPr>
              <w:spacing w:after="0" w:line="240" w:lineRule="auto"/>
              <w:jc w:val="center"/>
              <w:rPr>
                <w:rFonts w:ascii="Times New Roman" w:hAnsi="Times New Roman"/>
                <w:color w:val="000000"/>
                <w:lang w:val="uk-UA" w:eastAsia="ru-RU"/>
              </w:rPr>
            </w:pPr>
          </w:p>
        </w:tc>
        <w:tc>
          <w:tcPr>
            <w:tcW w:w="1400" w:type="dxa"/>
            <w:gridSpan w:val="2"/>
            <w:tcBorders>
              <w:top w:val="nil"/>
              <w:left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500" w:type="dxa"/>
            <w:gridSpan w:val="2"/>
            <w:tcBorders>
              <w:top w:val="nil"/>
              <w:left w:val="nil"/>
              <w:right w:val="nil"/>
            </w:tcBorders>
            <w:vAlign w:val="center"/>
          </w:tcPr>
          <w:p w:rsidR="00240CC0" w:rsidRPr="00D20117" w:rsidRDefault="00240CC0" w:rsidP="00D20117">
            <w:pPr>
              <w:spacing w:after="0" w:line="240" w:lineRule="auto"/>
              <w:jc w:val="center"/>
              <w:rPr>
                <w:rFonts w:ascii="Times New Roman" w:hAnsi="Times New Roman"/>
                <w:color w:val="000000"/>
                <w:lang w:eastAsia="ru-RU"/>
              </w:rPr>
            </w:pPr>
          </w:p>
        </w:tc>
        <w:tc>
          <w:tcPr>
            <w:tcW w:w="1554" w:type="dxa"/>
            <w:gridSpan w:val="2"/>
            <w:tcBorders>
              <w:top w:val="nil"/>
              <w:left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top w:val="nil"/>
              <w:left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300" w:type="dxa"/>
            <w:gridSpan w:val="3"/>
            <w:tcBorders>
              <w:top w:val="nil"/>
              <w:left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42" w:type="dxa"/>
            <w:tcBorders>
              <w:top w:val="nil"/>
              <w:left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85" w:type="dxa"/>
            <w:tcBorders>
              <w:top w:val="nil"/>
              <w:left w:val="nil"/>
              <w:right w:val="nil"/>
            </w:tcBorders>
            <w:shd w:val="clear" w:color="000000" w:fill="FFFFFF"/>
            <w:vAlign w:val="center"/>
          </w:tcPr>
          <w:p w:rsidR="00240CC0" w:rsidRPr="00D20117" w:rsidRDefault="00240CC0" w:rsidP="00D20117">
            <w:pPr>
              <w:spacing w:after="0" w:line="240" w:lineRule="auto"/>
              <w:rPr>
                <w:rFonts w:ascii="Times New Roman" w:hAnsi="Times New Roman"/>
                <w:color w:val="000000"/>
                <w:lang w:eastAsia="ru-RU"/>
              </w:rPr>
            </w:pPr>
          </w:p>
        </w:tc>
      </w:tr>
      <w:tr w:rsidR="00240CC0" w:rsidRPr="007D578E" w:rsidTr="00D20117">
        <w:trPr>
          <w:gridAfter w:val="1"/>
          <w:wAfter w:w="7" w:type="dxa"/>
          <w:trHeight w:val="315"/>
        </w:trPr>
        <w:tc>
          <w:tcPr>
            <w:tcW w:w="15464" w:type="dxa"/>
            <w:gridSpan w:val="20"/>
            <w:shd w:val="clear" w:color="000000" w:fill="FFFFFF"/>
            <w:noWrap/>
          </w:tcPr>
          <w:p w:rsidR="00240CC0" w:rsidRPr="00D20117" w:rsidRDefault="00240CC0" w:rsidP="00D20117">
            <w:pPr>
              <w:spacing w:after="0" w:line="240" w:lineRule="auto"/>
              <w:rPr>
                <w:rFonts w:ascii="Times New Roman" w:hAnsi="Times New Roman"/>
                <w:b/>
                <w:bCs/>
                <w:color w:val="000000"/>
                <w:sz w:val="24"/>
                <w:szCs w:val="24"/>
                <w:u w:val="single"/>
                <w:lang w:eastAsia="ru-RU"/>
              </w:rPr>
            </w:pPr>
            <w:r w:rsidRPr="00D20117">
              <w:rPr>
                <w:rFonts w:ascii="Times New Roman" w:hAnsi="Times New Roman"/>
                <w:b/>
                <w:bCs/>
                <w:color w:val="000000"/>
                <w:sz w:val="24"/>
                <w:szCs w:val="24"/>
                <w:u w:val="single"/>
                <w:lang w:eastAsia="ru-RU"/>
              </w:rPr>
              <w:t>Підпрограма 10. МАТЕРІАЛЬНО-ТЕХНІЧНЕ ЗАБЕЗПЕЧЕННЯ</w:t>
            </w:r>
          </w:p>
        </w:tc>
      </w:tr>
      <w:tr w:rsidR="00240CC0" w:rsidRPr="007D578E" w:rsidTr="00D20117">
        <w:trPr>
          <w:gridAfter w:val="1"/>
          <w:wAfter w:w="7" w:type="dxa"/>
          <w:trHeight w:val="75"/>
        </w:trPr>
        <w:tc>
          <w:tcPr>
            <w:tcW w:w="592" w:type="dxa"/>
            <w:gridSpan w:val="2"/>
            <w:shd w:val="clear" w:color="000000" w:fill="FFFFFF"/>
            <w:noWrap/>
            <w:vAlign w:val="center"/>
          </w:tcPr>
          <w:p w:rsidR="00240CC0" w:rsidRPr="00D20117" w:rsidRDefault="00240CC0" w:rsidP="00D20117">
            <w:pPr>
              <w:spacing w:after="0" w:line="240" w:lineRule="auto"/>
              <w:jc w:val="center"/>
              <w:rPr>
                <w:rFonts w:ascii="Times New Roman" w:hAnsi="Times New Roman"/>
                <w:b/>
                <w:bCs/>
                <w:color w:val="000000"/>
                <w:lang w:eastAsia="ru-RU"/>
              </w:rPr>
            </w:pPr>
            <w:r w:rsidRPr="00D20117">
              <w:rPr>
                <w:rFonts w:ascii="Times New Roman" w:hAnsi="Times New Roman"/>
                <w:b/>
                <w:bCs/>
                <w:color w:val="000000"/>
                <w:lang w:eastAsia="ru-RU"/>
              </w:rPr>
              <w:t> </w:t>
            </w:r>
          </w:p>
        </w:tc>
        <w:tc>
          <w:tcPr>
            <w:tcW w:w="1980" w:type="dxa"/>
            <w:shd w:val="clear" w:color="000000" w:fill="FFFFFF"/>
            <w:noWrap/>
          </w:tcPr>
          <w:p w:rsidR="00240CC0" w:rsidRPr="00D20117" w:rsidRDefault="00240CC0" w:rsidP="00D20117">
            <w:pPr>
              <w:spacing w:after="0" w:line="240" w:lineRule="auto"/>
              <w:jc w:val="center"/>
              <w:rPr>
                <w:rFonts w:cs="Calibri"/>
                <w:color w:val="000000"/>
                <w:lang w:eastAsia="ru-RU"/>
              </w:rPr>
            </w:pPr>
            <w:r w:rsidRPr="00D20117">
              <w:rPr>
                <w:rFonts w:cs="Calibri"/>
                <w:color w:val="000000"/>
                <w:lang w:eastAsia="ru-RU"/>
              </w:rPr>
              <w:t> </w:t>
            </w:r>
          </w:p>
        </w:tc>
        <w:tc>
          <w:tcPr>
            <w:tcW w:w="4020" w:type="dxa"/>
            <w:gridSpan w:val="4"/>
            <w:shd w:val="clear" w:color="000000" w:fill="FFFFFF"/>
            <w:noWrap/>
          </w:tcPr>
          <w:p w:rsidR="00240CC0" w:rsidRPr="00D20117" w:rsidRDefault="00240CC0" w:rsidP="00D20117">
            <w:pPr>
              <w:spacing w:after="0" w:line="240" w:lineRule="auto"/>
              <w:jc w:val="center"/>
              <w:rPr>
                <w:rFonts w:cs="Calibri"/>
                <w:color w:val="000000"/>
                <w:lang w:eastAsia="ru-RU"/>
              </w:rPr>
            </w:pPr>
            <w:r w:rsidRPr="00D20117">
              <w:rPr>
                <w:rFonts w:cs="Calibri"/>
                <w:color w:val="000000"/>
                <w:lang w:eastAsia="ru-RU"/>
              </w:rPr>
              <w:t> </w:t>
            </w:r>
          </w:p>
        </w:tc>
        <w:tc>
          <w:tcPr>
            <w:tcW w:w="1400" w:type="dxa"/>
            <w:gridSpan w:val="2"/>
            <w:shd w:val="clear" w:color="000000" w:fill="FFFFFF"/>
            <w:noWrap/>
            <w:vAlign w:val="center"/>
          </w:tcPr>
          <w:p w:rsidR="00240CC0" w:rsidRPr="00D20117" w:rsidRDefault="00240CC0" w:rsidP="00D20117">
            <w:pPr>
              <w:spacing w:after="0" w:line="240" w:lineRule="auto"/>
              <w:jc w:val="center"/>
              <w:rPr>
                <w:rFonts w:cs="Calibri"/>
                <w:color w:val="000000"/>
                <w:sz w:val="20"/>
                <w:szCs w:val="20"/>
                <w:lang w:eastAsia="ru-RU"/>
              </w:rPr>
            </w:pPr>
            <w:r w:rsidRPr="00D20117">
              <w:rPr>
                <w:rFonts w:cs="Calibri"/>
                <w:color w:val="000000"/>
                <w:sz w:val="20"/>
                <w:szCs w:val="20"/>
                <w:lang w:eastAsia="ru-RU"/>
              </w:rPr>
              <w:t> </w:t>
            </w:r>
          </w:p>
        </w:tc>
        <w:tc>
          <w:tcPr>
            <w:tcW w:w="1500" w:type="dxa"/>
            <w:gridSpan w:val="2"/>
            <w:shd w:val="clear" w:color="000000" w:fill="FFFFFF"/>
            <w:noWrap/>
          </w:tcPr>
          <w:p w:rsidR="00240CC0" w:rsidRPr="00D20117" w:rsidRDefault="00240CC0" w:rsidP="00D20117">
            <w:pPr>
              <w:spacing w:after="0" w:line="240" w:lineRule="auto"/>
              <w:jc w:val="center"/>
              <w:rPr>
                <w:rFonts w:cs="Calibri"/>
                <w:color w:val="000000"/>
                <w:sz w:val="20"/>
                <w:szCs w:val="20"/>
                <w:lang w:eastAsia="ru-RU"/>
              </w:rPr>
            </w:pPr>
            <w:r w:rsidRPr="00D20117">
              <w:rPr>
                <w:rFonts w:cs="Calibri"/>
                <w:color w:val="000000"/>
                <w:sz w:val="20"/>
                <w:szCs w:val="20"/>
                <w:lang w:eastAsia="ru-RU"/>
              </w:rPr>
              <w:t> </w:t>
            </w:r>
          </w:p>
        </w:tc>
        <w:tc>
          <w:tcPr>
            <w:tcW w:w="1554" w:type="dxa"/>
            <w:gridSpan w:val="2"/>
            <w:shd w:val="clear" w:color="000000" w:fill="FFFFFF"/>
            <w:noWrap/>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1191" w:type="dxa"/>
            <w:gridSpan w:val="2"/>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1300" w:type="dxa"/>
            <w:gridSpan w:val="3"/>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942" w:type="dxa"/>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985" w:type="dxa"/>
            <w:shd w:val="clear" w:color="000000" w:fill="FFFFFF"/>
            <w:noWrap/>
          </w:tcPr>
          <w:p w:rsidR="00240CC0" w:rsidRPr="00D20117" w:rsidRDefault="00240CC0" w:rsidP="00D20117">
            <w:pPr>
              <w:spacing w:after="0" w:line="240" w:lineRule="auto"/>
              <w:rPr>
                <w:rFonts w:cs="Calibri"/>
                <w:color w:val="000000"/>
                <w:lang w:eastAsia="ru-RU"/>
              </w:rPr>
            </w:pPr>
            <w:r w:rsidRPr="00D20117">
              <w:rPr>
                <w:rFonts w:cs="Calibri"/>
                <w:color w:val="000000"/>
                <w:lang w:eastAsia="ru-RU"/>
              </w:rPr>
              <w:t> </w:t>
            </w:r>
          </w:p>
        </w:tc>
      </w:tr>
      <w:tr w:rsidR="00240CC0" w:rsidRPr="007D578E" w:rsidTr="00D20117">
        <w:trPr>
          <w:gridAfter w:val="1"/>
          <w:wAfter w:w="7" w:type="dxa"/>
          <w:trHeight w:val="315"/>
        </w:trPr>
        <w:tc>
          <w:tcPr>
            <w:tcW w:w="15464" w:type="dxa"/>
            <w:gridSpan w:val="20"/>
            <w:shd w:val="clear" w:color="000000" w:fill="FFFFFF"/>
            <w:noWrap/>
          </w:tcPr>
          <w:p w:rsidR="00240CC0" w:rsidRPr="00D20117" w:rsidRDefault="00240CC0" w:rsidP="00D20117">
            <w:pPr>
              <w:spacing w:after="0" w:line="240" w:lineRule="auto"/>
              <w:rPr>
                <w:rFonts w:ascii="Times New Roman" w:hAnsi="Times New Roman"/>
                <w:b/>
                <w:bCs/>
                <w:color w:val="000000"/>
                <w:sz w:val="24"/>
                <w:szCs w:val="24"/>
                <w:u w:val="single"/>
                <w:lang w:eastAsia="ru-RU"/>
              </w:rPr>
            </w:pPr>
            <w:r w:rsidRPr="00D20117">
              <w:rPr>
                <w:rFonts w:ascii="Times New Roman" w:hAnsi="Times New Roman"/>
                <w:b/>
                <w:bCs/>
                <w:color w:val="000000"/>
                <w:sz w:val="24"/>
                <w:szCs w:val="24"/>
                <w:u w:val="single"/>
                <w:lang w:eastAsia="ru-RU"/>
              </w:rPr>
              <w:t>Мета</w:t>
            </w:r>
            <w:r w:rsidRPr="00D20117">
              <w:rPr>
                <w:rFonts w:ascii="Times New Roman" w:hAnsi="Times New Roman"/>
                <w:b/>
                <w:bCs/>
                <w:color w:val="000000"/>
                <w:sz w:val="24"/>
                <w:szCs w:val="24"/>
                <w:lang w:eastAsia="ru-RU"/>
              </w:rPr>
              <w:t xml:space="preserve">: </w:t>
            </w:r>
            <w:r w:rsidRPr="00D20117">
              <w:rPr>
                <w:rFonts w:ascii="Times New Roman" w:hAnsi="Times New Roman"/>
                <w:color w:val="000000"/>
                <w:sz w:val="24"/>
                <w:szCs w:val="24"/>
                <w:lang w:eastAsia="ru-RU"/>
              </w:rPr>
              <w:t>дотримання у належному технічному стані будівель, інженерних мереж та технологічного обладнання навчальних закладів міста</w:t>
            </w:r>
            <w:r w:rsidRPr="00D20117">
              <w:rPr>
                <w:rFonts w:ascii="Times New Roman" w:hAnsi="Times New Roman"/>
                <w:b/>
                <w:bCs/>
                <w:color w:val="000000"/>
                <w:sz w:val="24"/>
                <w:szCs w:val="24"/>
                <w:lang w:eastAsia="ru-RU"/>
              </w:rPr>
              <w:t>.</w:t>
            </w:r>
          </w:p>
        </w:tc>
      </w:tr>
      <w:tr w:rsidR="00240CC0" w:rsidRPr="007D578E" w:rsidTr="00D20117">
        <w:trPr>
          <w:gridAfter w:val="1"/>
          <w:wAfter w:w="7" w:type="dxa"/>
          <w:trHeight w:val="300"/>
        </w:trPr>
        <w:tc>
          <w:tcPr>
            <w:tcW w:w="592" w:type="dxa"/>
            <w:gridSpan w:val="2"/>
            <w:shd w:val="clear" w:color="000000" w:fill="FFFFFF"/>
            <w:noWrap/>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w:t>
            </w:r>
          </w:p>
        </w:tc>
        <w:tc>
          <w:tcPr>
            <w:tcW w:w="1980" w:type="dxa"/>
            <w:shd w:val="clear" w:color="000000" w:fill="FFFFFF"/>
            <w:noWrap/>
          </w:tcPr>
          <w:p w:rsidR="00240CC0" w:rsidRPr="00D20117" w:rsidRDefault="00240CC0" w:rsidP="00D20117">
            <w:pPr>
              <w:spacing w:after="0" w:line="240" w:lineRule="auto"/>
              <w:jc w:val="center"/>
              <w:rPr>
                <w:rFonts w:cs="Calibri"/>
                <w:color w:val="000000"/>
                <w:lang w:eastAsia="ru-RU"/>
              </w:rPr>
            </w:pPr>
            <w:r w:rsidRPr="00D20117">
              <w:rPr>
                <w:rFonts w:cs="Calibri"/>
                <w:color w:val="000000"/>
                <w:lang w:eastAsia="ru-RU"/>
              </w:rPr>
              <w:t> </w:t>
            </w:r>
          </w:p>
        </w:tc>
        <w:tc>
          <w:tcPr>
            <w:tcW w:w="4020" w:type="dxa"/>
            <w:gridSpan w:val="4"/>
            <w:shd w:val="clear" w:color="000000" w:fill="FFFFFF"/>
            <w:noWrap/>
          </w:tcPr>
          <w:p w:rsidR="00240CC0" w:rsidRPr="00D20117" w:rsidRDefault="00240CC0" w:rsidP="00D20117">
            <w:pPr>
              <w:spacing w:after="0" w:line="240" w:lineRule="auto"/>
              <w:jc w:val="center"/>
              <w:rPr>
                <w:rFonts w:cs="Calibri"/>
                <w:color w:val="000000"/>
                <w:lang w:eastAsia="ru-RU"/>
              </w:rPr>
            </w:pPr>
            <w:r w:rsidRPr="00D20117">
              <w:rPr>
                <w:rFonts w:cs="Calibri"/>
                <w:color w:val="000000"/>
                <w:lang w:eastAsia="ru-RU"/>
              </w:rPr>
              <w:t> </w:t>
            </w:r>
          </w:p>
        </w:tc>
        <w:tc>
          <w:tcPr>
            <w:tcW w:w="1400" w:type="dxa"/>
            <w:gridSpan w:val="2"/>
            <w:shd w:val="clear" w:color="000000" w:fill="FFFFFF"/>
            <w:noWrap/>
            <w:vAlign w:val="center"/>
          </w:tcPr>
          <w:p w:rsidR="00240CC0" w:rsidRPr="00D20117" w:rsidRDefault="00240CC0" w:rsidP="00D20117">
            <w:pPr>
              <w:spacing w:after="0" w:line="240" w:lineRule="auto"/>
              <w:jc w:val="center"/>
              <w:rPr>
                <w:rFonts w:cs="Calibri"/>
                <w:color w:val="000000"/>
                <w:sz w:val="20"/>
                <w:szCs w:val="20"/>
                <w:lang w:eastAsia="ru-RU"/>
              </w:rPr>
            </w:pPr>
            <w:r w:rsidRPr="00D20117">
              <w:rPr>
                <w:rFonts w:cs="Calibri"/>
                <w:color w:val="000000"/>
                <w:sz w:val="20"/>
                <w:szCs w:val="20"/>
                <w:lang w:eastAsia="ru-RU"/>
              </w:rPr>
              <w:t> </w:t>
            </w:r>
          </w:p>
        </w:tc>
        <w:tc>
          <w:tcPr>
            <w:tcW w:w="1500" w:type="dxa"/>
            <w:gridSpan w:val="2"/>
            <w:shd w:val="clear" w:color="000000" w:fill="FFFFFF"/>
            <w:noWrap/>
          </w:tcPr>
          <w:p w:rsidR="00240CC0" w:rsidRPr="00D20117" w:rsidRDefault="00240CC0" w:rsidP="00D20117">
            <w:pPr>
              <w:spacing w:after="0" w:line="240" w:lineRule="auto"/>
              <w:jc w:val="center"/>
              <w:rPr>
                <w:rFonts w:cs="Calibri"/>
                <w:color w:val="000000"/>
                <w:sz w:val="20"/>
                <w:szCs w:val="20"/>
                <w:lang w:eastAsia="ru-RU"/>
              </w:rPr>
            </w:pPr>
            <w:r w:rsidRPr="00D20117">
              <w:rPr>
                <w:rFonts w:cs="Calibri"/>
                <w:color w:val="000000"/>
                <w:sz w:val="20"/>
                <w:szCs w:val="20"/>
                <w:lang w:eastAsia="ru-RU"/>
              </w:rPr>
              <w:t> </w:t>
            </w:r>
          </w:p>
        </w:tc>
        <w:tc>
          <w:tcPr>
            <w:tcW w:w="1554" w:type="dxa"/>
            <w:gridSpan w:val="2"/>
            <w:shd w:val="clear" w:color="000000" w:fill="FFFFFF"/>
            <w:noWrap/>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1191" w:type="dxa"/>
            <w:gridSpan w:val="2"/>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1300" w:type="dxa"/>
            <w:gridSpan w:val="3"/>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942" w:type="dxa"/>
            <w:shd w:val="clear" w:color="000000" w:fill="FFFFFF"/>
            <w:noWrap/>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 </w:t>
            </w:r>
          </w:p>
        </w:tc>
        <w:tc>
          <w:tcPr>
            <w:tcW w:w="985" w:type="dxa"/>
            <w:shd w:val="clear" w:color="000000" w:fill="FFFFFF"/>
            <w:noWrap/>
          </w:tcPr>
          <w:p w:rsidR="00240CC0" w:rsidRPr="00D20117" w:rsidRDefault="00240CC0" w:rsidP="00D20117">
            <w:pPr>
              <w:spacing w:after="0" w:line="240" w:lineRule="auto"/>
              <w:rPr>
                <w:rFonts w:cs="Calibri"/>
                <w:color w:val="000000"/>
                <w:lang w:eastAsia="ru-RU"/>
              </w:rPr>
            </w:pPr>
            <w:r w:rsidRPr="00D20117">
              <w:rPr>
                <w:rFonts w:cs="Calibri"/>
                <w:color w:val="000000"/>
                <w:lang w:eastAsia="ru-RU"/>
              </w:rPr>
              <w:t> </w:t>
            </w:r>
          </w:p>
        </w:tc>
      </w:tr>
      <w:tr w:rsidR="00240CC0" w:rsidRPr="007D578E" w:rsidTr="00D20117">
        <w:trPr>
          <w:gridAfter w:val="1"/>
          <w:wAfter w:w="7" w:type="dxa"/>
          <w:trHeight w:val="300"/>
        </w:trPr>
        <w:tc>
          <w:tcPr>
            <w:tcW w:w="592" w:type="dxa"/>
            <w:gridSpan w:val="2"/>
            <w:vMerge w:val="restart"/>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 з/п</w:t>
            </w:r>
          </w:p>
        </w:tc>
        <w:tc>
          <w:tcPr>
            <w:tcW w:w="1980" w:type="dxa"/>
            <w:vMerge w:val="restart"/>
            <w:shd w:val="clear" w:color="000000" w:fill="FFFFFF"/>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Назва напряму діяльності (пріоритетні завдання) </w:t>
            </w:r>
          </w:p>
        </w:tc>
        <w:tc>
          <w:tcPr>
            <w:tcW w:w="4020" w:type="dxa"/>
            <w:gridSpan w:val="4"/>
            <w:vMerge w:val="restart"/>
            <w:shd w:val="clear" w:color="000000" w:fill="FFFFFF"/>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Заходи програми </w:t>
            </w:r>
          </w:p>
        </w:tc>
        <w:tc>
          <w:tcPr>
            <w:tcW w:w="1400" w:type="dxa"/>
            <w:gridSpan w:val="2"/>
            <w:vMerge w:val="restart"/>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Строк виконання заходу </w:t>
            </w:r>
          </w:p>
        </w:tc>
        <w:tc>
          <w:tcPr>
            <w:tcW w:w="1500" w:type="dxa"/>
            <w:gridSpan w:val="2"/>
            <w:vMerge w:val="restart"/>
            <w:shd w:val="clear" w:color="000000" w:fill="FFFFFF"/>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Відпові-дальні виконавці </w:t>
            </w:r>
          </w:p>
        </w:tc>
        <w:tc>
          <w:tcPr>
            <w:tcW w:w="1554" w:type="dxa"/>
            <w:gridSpan w:val="2"/>
            <w:vMerge w:val="restart"/>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Джерела фінансування </w:t>
            </w:r>
          </w:p>
        </w:tc>
        <w:tc>
          <w:tcPr>
            <w:tcW w:w="3433" w:type="dxa"/>
            <w:gridSpan w:val="6"/>
            <w:shd w:val="clear" w:color="000000" w:fill="FFFFFF"/>
            <w:vAlign w:val="center"/>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Орієнтовні обсяги фінансування (вартість), тис. гривень, у тому числі, за роками: </w:t>
            </w:r>
          </w:p>
        </w:tc>
        <w:tc>
          <w:tcPr>
            <w:tcW w:w="985" w:type="dxa"/>
            <w:shd w:val="clear" w:color="000000" w:fill="FFFFFF"/>
          </w:tcPr>
          <w:p w:rsidR="00240CC0" w:rsidRPr="00D20117" w:rsidRDefault="00240CC0" w:rsidP="00D20117">
            <w:pPr>
              <w:spacing w:after="0" w:line="240" w:lineRule="auto"/>
              <w:jc w:val="center"/>
              <w:rPr>
                <w:rFonts w:ascii="Times New Roman" w:hAnsi="Times New Roman"/>
                <w:color w:val="000000"/>
                <w:lang w:eastAsia="ru-RU"/>
              </w:rPr>
            </w:pPr>
            <w:r w:rsidRPr="00D20117">
              <w:rPr>
                <w:rFonts w:ascii="Times New Roman" w:hAnsi="Times New Roman"/>
                <w:color w:val="000000"/>
                <w:lang w:eastAsia="ru-RU"/>
              </w:rPr>
              <w:t>Очікуваний результат </w:t>
            </w:r>
          </w:p>
        </w:tc>
      </w:tr>
      <w:tr w:rsidR="00240CC0" w:rsidRPr="007D578E" w:rsidTr="00D20117">
        <w:trPr>
          <w:gridAfter w:val="1"/>
          <w:wAfter w:w="7" w:type="dxa"/>
          <w:trHeight w:val="675"/>
        </w:trPr>
        <w:tc>
          <w:tcPr>
            <w:tcW w:w="592" w:type="dxa"/>
            <w:gridSpan w:val="2"/>
            <w:vMerge/>
            <w:vAlign w:val="center"/>
          </w:tcPr>
          <w:p w:rsidR="00240CC0" w:rsidRPr="00D20117" w:rsidRDefault="00240CC0" w:rsidP="00D20117">
            <w:pPr>
              <w:spacing w:after="0" w:line="240" w:lineRule="auto"/>
              <w:rPr>
                <w:rFonts w:ascii="Times New Roman" w:hAnsi="Times New Roman"/>
                <w:color w:val="000000"/>
                <w:lang w:eastAsia="ru-RU"/>
              </w:rPr>
            </w:pPr>
          </w:p>
        </w:tc>
        <w:tc>
          <w:tcPr>
            <w:tcW w:w="1980" w:type="dxa"/>
            <w:vMerge/>
            <w:vAlign w:val="center"/>
          </w:tcPr>
          <w:p w:rsidR="00240CC0" w:rsidRPr="00D20117" w:rsidRDefault="00240CC0" w:rsidP="00D20117">
            <w:pPr>
              <w:spacing w:after="0" w:line="240" w:lineRule="auto"/>
              <w:rPr>
                <w:rFonts w:ascii="Times New Roman" w:hAnsi="Times New Roman"/>
                <w:color w:val="000000"/>
                <w:lang w:eastAsia="ru-RU"/>
              </w:rPr>
            </w:pPr>
          </w:p>
        </w:tc>
        <w:tc>
          <w:tcPr>
            <w:tcW w:w="4020" w:type="dxa"/>
            <w:gridSpan w:val="4"/>
            <w:vMerge/>
            <w:vAlign w:val="center"/>
          </w:tcPr>
          <w:p w:rsidR="00240CC0" w:rsidRPr="00D20117" w:rsidRDefault="00240CC0" w:rsidP="00D20117">
            <w:pPr>
              <w:spacing w:after="0" w:line="240" w:lineRule="auto"/>
              <w:rPr>
                <w:rFonts w:ascii="Times New Roman" w:hAnsi="Times New Roman"/>
                <w:color w:val="000000"/>
                <w:lang w:eastAsia="ru-RU"/>
              </w:rPr>
            </w:pPr>
          </w:p>
        </w:tc>
        <w:tc>
          <w:tcPr>
            <w:tcW w:w="1400" w:type="dxa"/>
            <w:gridSpan w:val="2"/>
            <w:vMerge/>
            <w:vAlign w:val="center"/>
          </w:tcPr>
          <w:p w:rsidR="00240CC0" w:rsidRPr="00D20117" w:rsidRDefault="00240CC0" w:rsidP="00D20117">
            <w:pPr>
              <w:spacing w:after="0" w:line="240" w:lineRule="auto"/>
              <w:rPr>
                <w:rFonts w:ascii="Times New Roman" w:hAnsi="Times New Roman"/>
                <w:color w:val="000000"/>
                <w:lang w:eastAsia="ru-RU"/>
              </w:rPr>
            </w:pPr>
          </w:p>
        </w:tc>
        <w:tc>
          <w:tcPr>
            <w:tcW w:w="1500" w:type="dxa"/>
            <w:gridSpan w:val="2"/>
            <w:vMerge/>
            <w:vAlign w:val="center"/>
          </w:tcPr>
          <w:p w:rsidR="00240CC0" w:rsidRPr="00D20117" w:rsidRDefault="00240CC0" w:rsidP="00D20117">
            <w:pPr>
              <w:spacing w:after="0" w:line="240" w:lineRule="auto"/>
              <w:rPr>
                <w:rFonts w:ascii="Times New Roman" w:hAnsi="Times New Roman"/>
                <w:color w:val="000000"/>
                <w:lang w:eastAsia="ru-RU"/>
              </w:rPr>
            </w:pPr>
          </w:p>
        </w:tc>
        <w:tc>
          <w:tcPr>
            <w:tcW w:w="1554" w:type="dxa"/>
            <w:gridSpan w:val="2"/>
            <w:vMerge/>
            <w:vAlign w:val="center"/>
          </w:tcPr>
          <w:p w:rsidR="00240CC0" w:rsidRPr="00D20117" w:rsidRDefault="00240CC0" w:rsidP="00D20117">
            <w:pPr>
              <w:spacing w:after="0" w:line="240" w:lineRule="auto"/>
              <w:rPr>
                <w:rFonts w:ascii="Times New Roman" w:hAnsi="Times New Roman"/>
                <w:lang w:eastAsia="ru-RU"/>
              </w:rPr>
            </w:pP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2022 рік</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2023 рік</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2024 рік</w:t>
            </w:r>
          </w:p>
        </w:tc>
        <w:tc>
          <w:tcPr>
            <w:tcW w:w="985" w:type="dxa"/>
            <w:shd w:val="clear" w:color="000000" w:fill="FFFFFF"/>
            <w:vAlign w:val="center"/>
          </w:tcPr>
          <w:p w:rsidR="00240CC0" w:rsidRPr="00D20117" w:rsidRDefault="00240CC0" w:rsidP="00D20117">
            <w:pPr>
              <w:spacing w:after="0" w:line="240" w:lineRule="auto"/>
              <w:rPr>
                <w:rFonts w:ascii="Times New Roman" w:hAnsi="Times New Roman"/>
                <w:color w:val="000000"/>
                <w:lang w:eastAsia="ru-RU"/>
              </w:rPr>
            </w:pPr>
            <w:r w:rsidRPr="00D20117">
              <w:rPr>
                <w:rFonts w:ascii="Times New Roman" w:hAnsi="Times New Roman"/>
                <w:color w:val="000000"/>
                <w:lang w:eastAsia="ru-RU"/>
              </w:rPr>
              <w:t> </w:t>
            </w:r>
          </w:p>
        </w:tc>
      </w:tr>
      <w:tr w:rsidR="00240CC0" w:rsidRPr="007D578E" w:rsidTr="00D20117">
        <w:trPr>
          <w:gridAfter w:val="1"/>
          <w:wAfter w:w="7" w:type="dxa"/>
          <w:trHeight w:val="705"/>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І</w:t>
            </w:r>
          </w:p>
        </w:tc>
        <w:tc>
          <w:tcPr>
            <w:tcW w:w="14872" w:type="dxa"/>
            <w:gridSpan w:val="18"/>
            <w:shd w:val="clear" w:color="000000" w:fill="DBEEF3"/>
            <w:vAlign w:val="center"/>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240CC0" w:rsidRPr="007D578E" w:rsidTr="00D20117">
        <w:trPr>
          <w:gridAfter w:val="1"/>
          <w:wAfter w:w="7" w:type="dxa"/>
          <w:trHeight w:val="331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заходів, направлених на відновлення закладів (ЗДО, ЗЗСО, ЗПО)</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color w:val="FF0000"/>
                <w:lang w:eastAsia="ru-RU"/>
              </w:rPr>
              <w:t>Отримання технічних умов, проведення геодезичних та геологічних вишукувань,  технічних звітів про стан будівельних конструкцій, споруд, інженерних мереж</w:t>
            </w:r>
            <w:r w:rsidRPr="00D20117">
              <w:rPr>
                <w:rFonts w:ascii="Times New Roman" w:hAnsi="Times New Roman"/>
                <w:lang w:eastAsia="ru-RU"/>
              </w:rPr>
              <w:t xml:space="preserve">,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57000,0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60021,0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63022,1</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240CC0" w:rsidRPr="007D578E" w:rsidTr="00D20117">
        <w:trPr>
          <w:gridAfter w:val="1"/>
          <w:wAfter w:w="7" w:type="dxa"/>
          <w:trHeight w:val="190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72000,000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75816,0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79606,8</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комфортних умов для занять спортом відвідувачам КУ ЛЦФЗН "Спорт для всіх" та ДЮСШ</w:t>
            </w:r>
          </w:p>
        </w:tc>
      </w:tr>
      <w:tr w:rsidR="00240CC0" w:rsidRPr="007D578E" w:rsidTr="00D20117">
        <w:trPr>
          <w:gridAfter w:val="1"/>
          <w:wAfter w:w="7" w:type="dxa"/>
          <w:trHeight w:val="330"/>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реконструкцію установ та закладів:</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129000,0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135837,0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142628,9</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 </w:t>
            </w:r>
          </w:p>
        </w:tc>
      </w:tr>
      <w:tr w:rsidR="00240CC0" w:rsidRPr="007D578E" w:rsidTr="00D20117">
        <w:trPr>
          <w:gridAfter w:val="1"/>
          <w:wAfter w:w="7" w:type="dxa"/>
          <w:trHeight w:val="3194"/>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ІІ</w:t>
            </w:r>
          </w:p>
        </w:tc>
        <w:tc>
          <w:tcPr>
            <w:tcW w:w="14872" w:type="dxa"/>
            <w:gridSpan w:val="18"/>
            <w:shd w:val="clear" w:color="000000" w:fill="DBEEF3"/>
            <w:vAlign w:val="center"/>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 xml:space="preserve">Проведення капітальних ремонтів установ та закладів освіти, </w:t>
            </w:r>
            <w:r w:rsidRPr="00D20117">
              <w:rPr>
                <w:rFonts w:ascii="Times New Roman" w:hAnsi="Times New Roman"/>
                <w:b/>
                <w:bCs/>
                <w:i/>
                <w:iCs/>
                <w:color w:val="FF0000"/>
                <w:sz w:val="26"/>
                <w:szCs w:val="26"/>
                <w:lang w:eastAsia="ru-RU"/>
              </w:rPr>
              <w:t>котелень, модульних котелень, топкових,</w:t>
            </w:r>
            <w:r w:rsidRPr="00D20117">
              <w:rPr>
                <w:rFonts w:ascii="Times New Roman" w:hAnsi="Times New Roman"/>
                <w:b/>
                <w:bCs/>
                <w:i/>
                <w:iCs/>
                <w:sz w:val="26"/>
                <w:szCs w:val="26"/>
                <w:lang w:eastAsia="ru-RU"/>
              </w:rPr>
              <w:t>фізичної культури та спорту, баз відпочинку та інших установ підпорядкованих Управлінню</w:t>
            </w:r>
          </w:p>
        </w:tc>
      </w:tr>
      <w:tr w:rsidR="00240CC0" w:rsidRPr="007D578E" w:rsidTr="00D20117">
        <w:trPr>
          <w:gridAfter w:val="1"/>
          <w:wAfter w:w="7" w:type="dxa"/>
          <w:trHeight w:val="424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w:t>
            </w:r>
            <w:r w:rsidRPr="00D20117">
              <w:rPr>
                <w:rFonts w:ascii="Times New Roman" w:hAnsi="Times New Roman"/>
                <w:color w:val="FF0000"/>
                <w:lang w:eastAsia="ru-RU"/>
              </w:rPr>
              <w:t>котелень, модульних котелень, топкових</w:t>
            </w:r>
            <w:r w:rsidRPr="00D20117">
              <w:rPr>
                <w:rFonts w:ascii="Times New Roman" w:hAnsi="Times New Roman"/>
                <w:lang w:eastAsia="ru-RU"/>
              </w:rPr>
              <w:t>, баз  та іншіх установ</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15800,0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color w:val="FF0000"/>
                <w:lang w:eastAsia="ru-RU"/>
              </w:rPr>
            </w:pPr>
            <w:r w:rsidRPr="00D20117">
              <w:rPr>
                <w:rFonts w:ascii="Times New Roman" w:hAnsi="Times New Roman"/>
                <w:color w:val="FF0000"/>
                <w:lang w:eastAsia="ru-RU"/>
              </w:rPr>
              <w:t>35237,4</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36999,3</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комфортних умов для навчання дітей</w:t>
            </w:r>
          </w:p>
        </w:tc>
      </w:tr>
      <w:tr w:rsidR="00240CC0" w:rsidRPr="007D578E" w:rsidTr="00D20117">
        <w:trPr>
          <w:gridAfter w:val="1"/>
          <w:wAfter w:w="7" w:type="dxa"/>
          <w:trHeight w:val="544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Розроблення проєктної документації</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Розроблення проєктної документації, </w:t>
            </w:r>
            <w:r w:rsidRPr="00D20117">
              <w:rPr>
                <w:rFonts w:ascii="Times New Roman" w:hAnsi="Times New Roman"/>
                <w:color w:val="FF0000"/>
                <w:lang w:eastAsia="ru-RU"/>
              </w:rPr>
              <w:t>отримання технічних умов, проведення геодезичних та геологічних вишукувань,  технічних звітів про стан будівельних конструкцій, споруд, інженерних мереж,</w:t>
            </w:r>
            <w:r w:rsidRPr="00D20117">
              <w:rPr>
                <w:rFonts w:ascii="Times New Roman" w:hAnsi="Times New Roman"/>
                <w:lang w:eastAsia="ru-RU"/>
              </w:rPr>
              <w:t xml:space="preserve">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w:t>
            </w:r>
            <w:r w:rsidRPr="00D20117">
              <w:rPr>
                <w:rFonts w:ascii="Times New Roman" w:hAnsi="Times New Roman"/>
                <w:color w:val="FF0000"/>
                <w:lang w:eastAsia="ru-RU"/>
              </w:rPr>
              <w:t>котелень, модульних котелень, топкових,</w:t>
            </w:r>
            <w:r w:rsidRPr="00D20117">
              <w:rPr>
                <w:rFonts w:ascii="Times New Roman" w:hAnsi="Times New Roman"/>
                <w:lang w:eastAsia="ru-RU"/>
              </w:rPr>
              <w:t xml:space="preserve"> спортивно-оздоровчих баз  та іншіх установ</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3300,0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color w:val="FF0000"/>
                <w:lang w:eastAsia="ru-RU"/>
              </w:rPr>
            </w:pPr>
            <w:r w:rsidRPr="00D20117">
              <w:rPr>
                <w:rFonts w:ascii="Times New Roman" w:hAnsi="Times New Roman"/>
                <w:color w:val="FF0000"/>
                <w:lang w:eastAsia="ru-RU"/>
              </w:rPr>
              <w:t>3474,9</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3648,6</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Проектно-кошторисна документація для проведення капітального ремонту </w:t>
            </w:r>
          </w:p>
        </w:tc>
      </w:tr>
      <w:tr w:rsidR="00240CC0" w:rsidRPr="007D578E" w:rsidTr="00D20117">
        <w:trPr>
          <w:gridAfter w:val="1"/>
          <w:wAfter w:w="7" w:type="dxa"/>
          <w:trHeight w:val="3030"/>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термомодернізації освітніх установ та закладів</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26400,0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color w:val="FF0000"/>
                <w:lang w:eastAsia="ru-RU"/>
              </w:rPr>
            </w:pPr>
            <w:r w:rsidRPr="00D20117">
              <w:rPr>
                <w:rFonts w:ascii="Times New Roman" w:hAnsi="Times New Roman"/>
                <w:color w:val="FF0000"/>
                <w:lang w:eastAsia="ru-RU"/>
              </w:rPr>
              <w:t>9799,2</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10289,2</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Поліпшення умов перебування дітей </w:t>
            </w:r>
          </w:p>
        </w:tc>
      </w:tr>
      <w:tr w:rsidR="00240CC0" w:rsidRPr="007D578E" w:rsidTr="00D20117">
        <w:trPr>
          <w:gridAfter w:val="1"/>
          <w:wAfter w:w="7" w:type="dxa"/>
          <w:trHeight w:val="178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капітальних ремонтів системи освітлення закладів освіти</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1200,0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color w:val="FF0000"/>
                <w:lang w:eastAsia="ru-RU"/>
              </w:rPr>
            </w:pPr>
            <w:r w:rsidRPr="00D20117">
              <w:rPr>
                <w:rFonts w:ascii="Times New Roman" w:hAnsi="Times New Roman"/>
                <w:color w:val="FF0000"/>
                <w:lang w:eastAsia="ru-RU"/>
              </w:rPr>
              <w:t>663,6</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696,8</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240CC0" w:rsidRPr="007D578E" w:rsidTr="00D20117">
        <w:trPr>
          <w:gridAfter w:val="1"/>
          <w:wAfter w:w="7" w:type="dxa"/>
          <w:trHeight w:val="184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капітальних ремонтів установ та закладів фізичної культури та спорту</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Капітальний ремонт внутрішніх приміщень ДЮСШ "Олімпія"</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2500,0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2632,5</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2764,1</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комфортних умов для занять спортом відвідувачам ДЮСШ</w:t>
            </w:r>
          </w:p>
        </w:tc>
      </w:tr>
      <w:tr w:rsidR="00240CC0" w:rsidRPr="007D578E" w:rsidTr="00D20117">
        <w:trPr>
          <w:gridAfter w:val="1"/>
          <w:wAfter w:w="7" w:type="dxa"/>
          <w:trHeight w:val="184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Проведення капітальних ремонтів установ та закладів фізичної культури та спорту</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6300,0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6633,9</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6965,6</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комфортних умов населенню для занять спортом</w:t>
            </w:r>
          </w:p>
        </w:tc>
      </w:tr>
      <w:tr w:rsidR="00240CC0" w:rsidRPr="007D578E" w:rsidTr="00D20117">
        <w:trPr>
          <w:gridAfter w:val="1"/>
          <w:wAfter w:w="7" w:type="dxa"/>
          <w:trHeight w:val="196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1500,0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1579,5</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1658,5</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комфортних умов населенню та вихованецям ДЮСШ для занять футболом</w:t>
            </w:r>
          </w:p>
        </w:tc>
      </w:tr>
      <w:tr w:rsidR="00240CC0" w:rsidRPr="007D578E" w:rsidTr="00D20117">
        <w:trPr>
          <w:gridAfter w:val="1"/>
          <w:wAfter w:w="7" w:type="dxa"/>
          <w:trHeight w:val="495"/>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капітальні ремонти: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57000,0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60021,0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63022,1</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645"/>
        </w:trPr>
        <w:tc>
          <w:tcPr>
            <w:tcW w:w="592" w:type="dxa"/>
            <w:gridSpan w:val="2"/>
            <w:shd w:val="clear" w:color="000000" w:fill="FFFFFF"/>
            <w:vAlign w:val="center"/>
          </w:tcPr>
          <w:p w:rsidR="00240CC0" w:rsidRPr="00D20117" w:rsidRDefault="00240CC0" w:rsidP="00D20117">
            <w:pPr>
              <w:spacing w:after="0" w:line="240" w:lineRule="auto"/>
              <w:jc w:val="right"/>
              <w:rPr>
                <w:rFonts w:ascii="Times New Roman" w:hAnsi="Times New Roman"/>
                <w:b/>
                <w:bCs/>
                <w:i/>
                <w:iCs/>
                <w:sz w:val="26"/>
                <w:szCs w:val="26"/>
                <w:lang w:eastAsia="ru-RU"/>
              </w:rPr>
            </w:pPr>
            <w:r w:rsidRPr="00D20117">
              <w:rPr>
                <w:rFonts w:ascii="Times New Roman" w:hAnsi="Times New Roman"/>
                <w:b/>
                <w:bCs/>
                <w:i/>
                <w:iCs/>
                <w:sz w:val="26"/>
                <w:szCs w:val="26"/>
                <w:lang w:eastAsia="ru-RU"/>
              </w:rPr>
              <w:t>III</w:t>
            </w:r>
          </w:p>
        </w:tc>
        <w:tc>
          <w:tcPr>
            <w:tcW w:w="14872" w:type="dxa"/>
            <w:gridSpan w:val="18"/>
            <w:shd w:val="clear" w:color="000000" w:fill="DBEEF3"/>
            <w:vAlign w:val="center"/>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 xml:space="preserve">Нове будівництво закладів освіти, захисних споруд, </w:t>
            </w:r>
            <w:r w:rsidRPr="00D20117">
              <w:rPr>
                <w:rFonts w:ascii="Times New Roman" w:hAnsi="Times New Roman"/>
                <w:b/>
                <w:bCs/>
                <w:i/>
                <w:iCs/>
                <w:color w:val="FF0000"/>
                <w:sz w:val="26"/>
                <w:szCs w:val="26"/>
                <w:lang w:eastAsia="ru-RU"/>
              </w:rPr>
              <w:t xml:space="preserve"> котелень, модульних котелень, топкових, </w:t>
            </w:r>
            <w:r w:rsidRPr="00D20117">
              <w:rPr>
                <w:rFonts w:ascii="Times New Roman" w:hAnsi="Times New Roman"/>
                <w:b/>
                <w:bCs/>
                <w:i/>
                <w:iCs/>
                <w:sz w:val="26"/>
                <w:szCs w:val="26"/>
                <w:lang w:eastAsia="ru-RU"/>
              </w:rPr>
              <w:t>установ фізичної культури та спорту, баз відпочинку , та інших установ підпорядкованих Управлінню</w:t>
            </w:r>
          </w:p>
        </w:tc>
      </w:tr>
      <w:tr w:rsidR="00240CC0" w:rsidRPr="007D578E" w:rsidTr="00D20117">
        <w:trPr>
          <w:gridAfter w:val="1"/>
          <w:wAfter w:w="7" w:type="dxa"/>
          <w:trHeight w:val="3600"/>
        </w:trPr>
        <w:tc>
          <w:tcPr>
            <w:tcW w:w="592" w:type="dxa"/>
            <w:gridSpan w:val="2"/>
            <w:shd w:val="clear" w:color="000000" w:fill="FFFFFF"/>
            <w:vAlign w:val="center"/>
          </w:tcPr>
          <w:p w:rsidR="00240CC0" w:rsidRPr="00D20117" w:rsidRDefault="00240CC0" w:rsidP="00D20117">
            <w:pPr>
              <w:spacing w:after="0" w:line="240" w:lineRule="auto"/>
              <w:jc w:val="right"/>
              <w:rPr>
                <w:rFonts w:ascii="Times New Roman" w:hAnsi="Times New Roman"/>
                <w:lang w:eastAsia="ru-RU"/>
              </w:rPr>
            </w:pPr>
            <w:r w:rsidRPr="00D20117">
              <w:rPr>
                <w:rFonts w:ascii="Times New Roman" w:hAnsi="Times New Roman"/>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Створення безпечних умов</w:t>
            </w:r>
          </w:p>
        </w:tc>
        <w:tc>
          <w:tcPr>
            <w:tcW w:w="4020" w:type="dxa"/>
            <w:gridSpan w:val="4"/>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Розроблення проєктної документації, </w:t>
            </w:r>
            <w:r w:rsidRPr="00D20117">
              <w:rPr>
                <w:rFonts w:ascii="Times New Roman" w:hAnsi="Times New Roman"/>
                <w:color w:val="FF0000"/>
                <w:lang w:eastAsia="ru-RU"/>
              </w:rPr>
              <w:t>отримання технічних умов, проведення геодезичних та геологічних вишукувань,</w:t>
            </w:r>
            <w:r w:rsidRPr="00D20117">
              <w:rPr>
                <w:rFonts w:ascii="Times New Roman" w:hAnsi="Times New Roman"/>
                <w:lang w:eastAsia="ru-RU"/>
              </w:rPr>
              <w:t xml:space="preserve">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2022-2024</w:t>
            </w:r>
          </w:p>
        </w:tc>
        <w:tc>
          <w:tcPr>
            <w:tcW w:w="15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Управління освіти, молоді та спорту </w:t>
            </w:r>
          </w:p>
        </w:tc>
        <w:tc>
          <w:tcPr>
            <w:tcW w:w="1554"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10000,0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color w:val="FF0000"/>
                <w:lang w:eastAsia="ru-RU"/>
              </w:rPr>
            </w:pPr>
            <w:r w:rsidRPr="00D20117">
              <w:rPr>
                <w:rFonts w:ascii="Times New Roman" w:hAnsi="Times New Roman"/>
                <w:color w:val="FF0000"/>
                <w:lang w:eastAsia="ru-RU"/>
              </w:rPr>
              <w:t>10530,0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11056,5</w:t>
            </w:r>
          </w:p>
        </w:tc>
        <w:tc>
          <w:tcPr>
            <w:tcW w:w="985"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Покращення умов перебування дітей в освітніх закладах</w:t>
            </w:r>
          </w:p>
        </w:tc>
      </w:tr>
      <w:tr w:rsidR="00240CC0" w:rsidRPr="007D578E" w:rsidTr="00D20117">
        <w:trPr>
          <w:gridAfter w:val="1"/>
          <w:wAfter w:w="7" w:type="dxa"/>
          <w:trHeight w:val="495"/>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нове будівництво:</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10000,0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10530,0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11056,5</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345"/>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IV</w:t>
            </w:r>
          </w:p>
        </w:tc>
        <w:tc>
          <w:tcPr>
            <w:tcW w:w="14872" w:type="dxa"/>
            <w:gridSpan w:val="18"/>
            <w:shd w:val="clear" w:color="000000" w:fill="DBEEF3"/>
            <w:vAlign w:val="center"/>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Будівництво пандусів та тіньових навісів</w:t>
            </w:r>
          </w:p>
        </w:tc>
      </w:tr>
      <w:tr w:rsidR="00240CC0" w:rsidRPr="007D578E" w:rsidTr="00D20117">
        <w:trPr>
          <w:gridAfter w:val="1"/>
          <w:wAfter w:w="7" w:type="dxa"/>
          <w:trHeight w:val="187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Забезпечення доступності освітніх навчальних закладів для людей з інвалідністю</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315,9</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331,7</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Доступність будівлі особам з особливими потребами</w:t>
            </w:r>
          </w:p>
        </w:tc>
      </w:tr>
      <w:tr w:rsidR="00240CC0" w:rsidRPr="007D578E" w:rsidTr="00D20117">
        <w:trPr>
          <w:gridAfter w:val="1"/>
          <w:wAfter w:w="7" w:type="dxa"/>
          <w:trHeight w:val="187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842,4</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884,5</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Покращення умов перебування дітей в освітніх закладах</w:t>
            </w:r>
          </w:p>
        </w:tc>
      </w:tr>
      <w:tr w:rsidR="00240CC0" w:rsidRPr="007D578E" w:rsidTr="00D20117">
        <w:trPr>
          <w:gridAfter w:val="1"/>
          <w:wAfter w:w="7" w:type="dxa"/>
          <w:trHeight w:val="330"/>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будівництво:</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1100,0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1158,3</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1216,2</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345"/>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V</w:t>
            </w:r>
          </w:p>
        </w:tc>
        <w:tc>
          <w:tcPr>
            <w:tcW w:w="14872" w:type="dxa"/>
            <w:gridSpan w:val="18"/>
            <w:shd w:val="clear" w:color="000000" w:fill="DBEEF3"/>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 xml:space="preserve">Придбання обладнання довгостроковового користування для навчальних закладів </w:t>
            </w:r>
          </w:p>
        </w:tc>
      </w:tr>
      <w:tr w:rsidR="00240CC0" w:rsidRPr="007D578E" w:rsidTr="00D20117">
        <w:trPr>
          <w:gridAfter w:val="1"/>
          <w:wAfter w:w="7" w:type="dxa"/>
          <w:trHeight w:val="4410"/>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Зміцнення матеріаль-технічної бази закладів загальної середньої освіти (ЗДО, ЗЗСО, ЗПО)</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Придбання предметів та обладнання довгострокового користування для ЗДО,ЗЗСО,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 </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3400,0</w:t>
            </w:r>
          </w:p>
        </w:tc>
        <w:tc>
          <w:tcPr>
            <w:tcW w:w="1300" w:type="dxa"/>
            <w:gridSpan w:val="3"/>
            <w:shd w:val="clear" w:color="000000" w:fill="FFFF00"/>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3580,2</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3759,2</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240CC0" w:rsidRPr="007D578E" w:rsidTr="00D20117">
        <w:trPr>
          <w:gridAfter w:val="1"/>
          <w:wAfter w:w="7" w:type="dxa"/>
          <w:trHeight w:val="184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Зміцнення матеріаль-технічної бази закладів загальної середньої освіти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2500,0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2632,5</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2764,1</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240CC0" w:rsidRPr="007D578E" w:rsidTr="00D20117">
        <w:trPr>
          <w:gridAfter w:val="1"/>
          <w:wAfter w:w="7" w:type="dxa"/>
          <w:trHeight w:val="187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Зміцнення матеріаль-технічної бази закладів загальної середньої освіти</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станцій пожежної сигналізації,  лічильників для ЗЗСО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631,8</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663,4</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безпечних та комфортних  умов для перебування дітей у закладах</w:t>
            </w:r>
          </w:p>
        </w:tc>
      </w:tr>
      <w:tr w:rsidR="00240CC0" w:rsidRPr="007D578E" w:rsidTr="00D20117">
        <w:trPr>
          <w:gridAfter w:val="1"/>
          <w:wAfter w:w="7" w:type="dxa"/>
          <w:trHeight w:val="193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Зміцнення матеріаль-технічної бази структурних підрозділів Управління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315,9</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331,7</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Комп'ютеризація робочого процесу</w:t>
            </w:r>
          </w:p>
        </w:tc>
      </w:tr>
      <w:tr w:rsidR="00240CC0" w:rsidRPr="007D578E" w:rsidTr="00D20117">
        <w:trPr>
          <w:gridAfter w:val="1"/>
          <w:wAfter w:w="7" w:type="dxa"/>
          <w:trHeight w:val="2970"/>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Зміцнення матеріаль-технічної бази закладів фізичної культури та спорту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631,8</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663,4</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240CC0" w:rsidRPr="007D578E" w:rsidTr="00D20117">
        <w:trPr>
          <w:gridAfter w:val="1"/>
          <w:wAfter w:w="7" w:type="dxa"/>
          <w:trHeight w:val="190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6</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Зміцнення матеріаль-технічної бази закладів та установ підпорядкованих Управлінню освіти  молоді та спорту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зелених насаджень, дерев для озеленення  територй ЗЗСО, ЗДО та ЗПО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105,3</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110,6</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умов для комфртного та безпечного перебування дітей в закладах</w:t>
            </w:r>
          </w:p>
        </w:tc>
      </w:tr>
      <w:tr w:rsidR="00240CC0" w:rsidRPr="007D578E" w:rsidTr="00D20117">
        <w:trPr>
          <w:gridAfter w:val="1"/>
          <w:wAfter w:w="7" w:type="dxa"/>
          <w:trHeight w:val="435"/>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7500,0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7897,5</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8292,4</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570"/>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VI</w:t>
            </w:r>
          </w:p>
        </w:tc>
        <w:tc>
          <w:tcPr>
            <w:tcW w:w="14872" w:type="dxa"/>
            <w:gridSpan w:val="18"/>
            <w:shd w:val="clear" w:color="000000" w:fill="DBEEF3"/>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Організація та забезпечення підвозу</w:t>
            </w:r>
          </w:p>
        </w:tc>
      </w:tr>
      <w:tr w:rsidR="00240CC0" w:rsidRPr="007D578E" w:rsidTr="00D20117">
        <w:trPr>
          <w:gridAfter w:val="1"/>
          <w:wAfter w:w="7" w:type="dxa"/>
          <w:trHeight w:val="2400"/>
        </w:trPr>
        <w:tc>
          <w:tcPr>
            <w:tcW w:w="592" w:type="dxa"/>
            <w:gridSpan w:val="2"/>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міський бюджет</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3000,0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2159,0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2267,0</w:t>
            </w:r>
          </w:p>
        </w:tc>
        <w:tc>
          <w:tcPr>
            <w:tcW w:w="985" w:type="dxa"/>
            <w:vAlign w:val="center"/>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Створення умов для переміщення дітей</w:t>
            </w:r>
          </w:p>
        </w:tc>
      </w:tr>
      <w:tr w:rsidR="00240CC0" w:rsidRPr="007D578E" w:rsidTr="00D20117">
        <w:trPr>
          <w:gridAfter w:val="1"/>
          <w:wAfter w:w="7" w:type="dxa"/>
          <w:trHeight w:val="795"/>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Придбання паливно-мастильних матеріалів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Придбання паливно-мастильних матеріалів </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міський бюджет</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4500,0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4738,5</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4975,4</w:t>
            </w:r>
          </w:p>
        </w:tc>
        <w:tc>
          <w:tcPr>
            <w:tcW w:w="985" w:type="dxa"/>
            <w:shd w:val="clear" w:color="000000" w:fill="FFFFFF"/>
            <w:vAlign w:val="center"/>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 </w:t>
            </w:r>
          </w:p>
        </w:tc>
      </w:tr>
      <w:tr w:rsidR="00240CC0" w:rsidRPr="007D578E" w:rsidTr="00D20117">
        <w:trPr>
          <w:gridAfter w:val="1"/>
          <w:wAfter w:w="7" w:type="dxa"/>
          <w:trHeight w:val="3435"/>
        </w:trPr>
        <w:tc>
          <w:tcPr>
            <w:tcW w:w="592" w:type="dxa"/>
            <w:gridSpan w:val="2"/>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3</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Зміцнення матеріаль-технічної бази закладів загальної середньої освіти</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4900,0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5159,7</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5417,7</w:t>
            </w:r>
          </w:p>
        </w:tc>
        <w:tc>
          <w:tcPr>
            <w:tcW w:w="985" w:type="dxa"/>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Створення умов для переміщення  дітей до навчальних закладів</w:t>
            </w:r>
          </w:p>
        </w:tc>
      </w:tr>
      <w:tr w:rsidR="00240CC0" w:rsidRPr="007D578E" w:rsidTr="00D20117">
        <w:trPr>
          <w:gridAfter w:val="1"/>
          <w:wAfter w:w="7" w:type="dxa"/>
          <w:trHeight w:val="1005"/>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12400,0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12057,2</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12660,1</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540"/>
        </w:trPr>
        <w:tc>
          <w:tcPr>
            <w:tcW w:w="592" w:type="dxa"/>
            <w:gridSpan w:val="2"/>
            <w:shd w:val="clear" w:color="000000" w:fill="DBEEF3"/>
            <w:vAlign w:val="center"/>
          </w:tcPr>
          <w:p w:rsidR="00240CC0" w:rsidRPr="00D20117" w:rsidRDefault="00240CC0" w:rsidP="00D20117">
            <w:pPr>
              <w:spacing w:after="0" w:line="240" w:lineRule="auto"/>
              <w:jc w:val="center"/>
              <w:rPr>
                <w:rFonts w:ascii="Times New Roman" w:hAnsi="Times New Roman"/>
                <w:b/>
                <w:bCs/>
                <w:i/>
                <w:iCs/>
                <w:sz w:val="26"/>
                <w:szCs w:val="26"/>
                <w:lang w:eastAsia="ru-RU"/>
              </w:rPr>
            </w:pPr>
            <w:r w:rsidRPr="00D20117">
              <w:rPr>
                <w:rFonts w:ascii="Times New Roman" w:hAnsi="Times New Roman"/>
                <w:b/>
                <w:bCs/>
                <w:i/>
                <w:iCs/>
                <w:sz w:val="26"/>
                <w:szCs w:val="26"/>
                <w:lang w:eastAsia="ru-RU"/>
              </w:rPr>
              <w:t>VІI</w:t>
            </w:r>
          </w:p>
        </w:tc>
        <w:tc>
          <w:tcPr>
            <w:tcW w:w="14872" w:type="dxa"/>
            <w:gridSpan w:val="18"/>
            <w:shd w:val="clear" w:color="000000" w:fill="DBEEF3"/>
          </w:tcPr>
          <w:p w:rsidR="00240CC0" w:rsidRPr="00D20117" w:rsidRDefault="00240CC0" w:rsidP="00D20117">
            <w:pPr>
              <w:spacing w:after="0" w:line="240" w:lineRule="auto"/>
              <w:rPr>
                <w:rFonts w:ascii="Times New Roman" w:hAnsi="Times New Roman"/>
                <w:b/>
                <w:bCs/>
                <w:i/>
                <w:iCs/>
                <w:sz w:val="26"/>
                <w:szCs w:val="26"/>
                <w:lang w:eastAsia="ru-RU"/>
              </w:rPr>
            </w:pPr>
            <w:r w:rsidRPr="00D20117">
              <w:rPr>
                <w:rFonts w:ascii="Times New Roman" w:hAnsi="Times New Roman"/>
                <w:b/>
                <w:bCs/>
                <w:i/>
                <w:iCs/>
                <w:sz w:val="26"/>
                <w:szCs w:val="26"/>
                <w:lang w:eastAsia="ru-RU"/>
              </w:rPr>
              <w:t>Забезпечення закладів освіти у сфері цивільного захисту, техногенної та пожежної безпеки</w:t>
            </w:r>
          </w:p>
        </w:tc>
      </w:tr>
      <w:tr w:rsidR="00240CC0" w:rsidRPr="007D578E" w:rsidTr="00D20117">
        <w:trPr>
          <w:gridAfter w:val="1"/>
          <w:wAfter w:w="7" w:type="dxa"/>
          <w:trHeight w:val="1875"/>
        </w:trPr>
        <w:tc>
          <w:tcPr>
            <w:tcW w:w="592" w:type="dxa"/>
            <w:gridSpan w:val="2"/>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1</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Забезпечення закладів системою пожежної сигналізації (СПС)</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8424,0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8845,2</w:t>
            </w:r>
          </w:p>
        </w:tc>
        <w:tc>
          <w:tcPr>
            <w:tcW w:w="985" w:type="dxa"/>
            <w:vAlign w:val="center"/>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40CC0" w:rsidRPr="007D578E" w:rsidTr="00D20117">
        <w:trPr>
          <w:gridAfter w:val="1"/>
          <w:wAfter w:w="7" w:type="dxa"/>
          <w:trHeight w:val="1650"/>
        </w:trPr>
        <w:tc>
          <w:tcPr>
            <w:tcW w:w="592"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2</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Обладнання закладів системою блискавкозахисту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7371,0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7739,6</w:t>
            </w:r>
          </w:p>
        </w:tc>
        <w:tc>
          <w:tcPr>
            <w:tcW w:w="985" w:type="dxa"/>
            <w:shd w:val="clear" w:color="000000" w:fill="FFFFFF"/>
            <w:vAlign w:val="center"/>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40CC0" w:rsidRPr="007D578E" w:rsidTr="00D20117">
        <w:trPr>
          <w:gridAfter w:val="1"/>
          <w:wAfter w:w="7" w:type="dxa"/>
          <w:trHeight w:val="2145"/>
        </w:trPr>
        <w:tc>
          <w:tcPr>
            <w:tcW w:w="592" w:type="dxa"/>
            <w:gridSpan w:val="2"/>
            <w:vAlign w:val="center"/>
          </w:tcPr>
          <w:p w:rsidR="00240CC0" w:rsidRPr="00D20117" w:rsidRDefault="00240CC0" w:rsidP="00D20117">
            <w:pPr>
              <w:spacing w:after="0" w:line="240" w:lineRule="auto"/>
              <w:jc w:val="center"/>
              <w:rPr>
                <w:rFonts w:cs="Calibri"/>
                <w:lang w:eastAsia="ru-RU"/>
              </w:rPr>
            </w:pPr>
            <w:r w:rsidRPr="00D20117">
              <w:rPr>
                <w:rFonts w:cs="Calibri"/>
                <w:lang w:eastAsia="ru-RU"/>
              </w:rPr>
              <w:t>3</w:t>
            </w:r>
          </w:p>
        </w:tc>
        <w:tc>
          <w:tcPr>
            <w:tcW w:w="1980" w:type="dxa"/>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xml:space="preserve">Проведення обробки вогнетривким розчином горищних приміщень </w:t>
            </w:r>
          </w:p>
        </w:tc>
        <w:tc>
          <w:tcPr>
            <w:tcW w:w="4020" w:type="dxa"/>
            <w:gridSpan w:val="4"/>
            <w:shd w:val="clear" w:color="000000" w:fill="FFFFFF"/>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2022-2024</w:t>
            </w:r>
          </w:p>
        </w:tc>
        <w:tc>
          <w:tcPr>
            <w:tcW w:w="1500"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sz w:val="20"/>
                <w:szCs w:val="20"/>
                <w:lang w:eastAsia="ru-RU"/>
              </w:rPr>
            </w:pPr>
            <w:r w:rsidRPr="00D20117">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5265,0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5528,3</w:t>
            </w:r>
          </w:p>
        </w:tc>
        <w:tc>
          <w:tcPr>
            <w:tcW w:w="985" w:type="dxa"/>
            <w:shd w:val="clear" w:color="000000" w:fill="FFFFFF"/>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40CC0" w:rsidRPr="007D578E" w:rsidTr="00D20117">
        <w:trPr>
          <w:gridAfter w:val="1"/>
          <w:wAfter w:w="7" w:type="dxa"/>
          <w:trHeight w:val="330"/>
        </w:trPr>
        <w:tc>
          <w:tcPr>
            <w:tcW w:w="11046" w:type="dxa"/>
            <w:gridSpan w:val="13"/>
            <w:shd w:val="clear" w:color="000000" w:fill="FFFFFF"/>
            <w:vAlign w:val="center"/>
          </w:tcPr>
          <w:p w:rsidR="00240CC0" w:rsidRPr="00D20117" w:rsidRDefault="00240CC0" w:rsidP="00D20117">
            <w:pPr>
              <w:spacing w:after="0" w:line="240" w:lineRule="auto"/>
              <w:jc w:val="right"/>
              <w:rPr>
                <w:rFonts w:ascii="Times New Roman" w:hAnsi="Times New Roman"/>
                <w:b/>
                <w:bCs/>
                <w:sz w:val="26"/>
                <w:szCs w:val="26"/>
                <w:lang w:eastAsia="ru-RU"/>
              </w:rPr>
            </w:pPr>
            <w:r w:rsidRPr="00D20117">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20000,0</w:t>
            </w:r>
          </w:p>
        </w:tc>
        <w:tc>
          <w:tcPr>
            <w:tcW w:w="1300" w:type="dxa"/>
            <w:gridSpan w:val="3"/>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21060,0</w:t>
            </w:r>
          </w:p>
        </w:tc>
        <w:tc>
          <w:tcPr>
            <w:tcW w:w="942" w:type="dxa"/>
            <w:shd w:val="clear" w:color="000000" w:fill="FFFFFF"/>
            <w:vAlign w:val="center"/>
          </w:tcPr>
          <w:p w:rsidR="00240CC0" w:rsidRPr="00D20117" w:rsidRDefault="00240CC0" w:rsidP="00D20117">
            <w:pPr>
              <w:spacing w:after="0" w:line="240" w:lineRule="auto"/>
              <w:jc w:val="center"/>
              <w:rPr>
                <w:rFonts w:ascii="Times New Roman" w:hAnsi="Times New Roman"/>
                <w:b/>
                <w:bCs/>
                <w:sz w:val="26"/>
                <w:szCs w:val="26"/>
                <w:lang w:eastAsia="ru-RU"/>
              </w:rPr>
            </w:pPr>
            <w:r w:rsidRPr="00D20117">
              <w:rPr>
                <w:rFonts w:ascii="Times New Roman" w:hAnsi="Times New Roman"/>
                <w:b/>
                <w:bCs/>
                <w:sz w:val="26"/>
                <w:szCs w:val="26"/>
                <w:lang w:eastAsia="ru-RU"/>
              </w:rPr>
              <w:t>22113,0</w:t>
            </w:r>
          </w:p>
        </w:tc>
        <w:tc>
          <w:tcPr>
            <w:tcW w:w="985" w:type="dxa"/>
            <w:shd w:val="clear" w:color="000000" w:fill="FFFFFF"/>
            <w:vAlign w:val="center"/>
          </w:tcPr>
          <w:p w:rsidR="00240CC0" w:rsidRPr="00D20117" w:rsidRDefault="00240CC0" w:rsidP="00D20117">
            <w:pPr>
              <w:spacing w:after="0" w:line="240" w:lineRule="auto"/>
              <w:jc w:val="center"/>
              <w:rPr>
                <w:rFonts w:ascii="Times New Roman" w:hAnsi="Times New Roman"/>
                <w:sz w:val="26"/>
                <w:szCs w:val="26"/>
                <w:lang w:eastAsia="ru-RU"/>
              </w:rPr>
            </w:pPr>
            <w:r w:rsidRPr="00D20117">
              <w:rPr>
                <w:rFonts w:ascii="Times New Roman" w:hAnsi="Times New Roman"/>
                <w:sz w:val="26"/>
                <w:szCs w:val="26"/>
                <w:lang w:eastAsia="ru-RU"/>
              </w:rPr>
              <w:t> </w:t>
            </w:r>
          </w:p>
        </w:tc>
      </w:tr>
      <w:tr w:rsidR="00240CC0" w:rsidRPr="007D578E" w:rsidTr="00D20117">
        <w:trPr>
          <w:gridAfter w:val="1"/>
          <w:wAfter w:w="7" w:type="dxa"/>
          <w:trHeight w:val="630"/>
        </w:trPr>
        <w:tc>
          <w:tcPr>
            <w:tcW w:w="9492" w:type="dxa"/>
            <w:gridSpan w:val="11"/>
            <w:vMerge w:val="restart"/>
            <w:shd w:val="clear" w:color="000000" w:fill="FFFFFF"/>
            <w:noWrap/>
            <w:vAlign w:val="center"/>
          </w:tcPr>
          <w:p w:rsidR="00240CC0" w:rsidRPr="00D20117" w:rsidRDefault="00240CC0" w:rsidP="00D20117">
            <w:pPr>
              <w:spacing w:after="0" w:line="240" w:lineRule="auto"/>
              <w:rPr>
                <w:rFonts w:ascii="Times New Roman" w:hAnsi="Times New Roman"/>
                <w:b/>
                <w:bCs/>
                <w:sz w:val="32"/>
                <w:szCs w:val="32"/>
                <w:lang w:eastAsia="ru-RU"/>
              </w:rPr>
            </w:pPr>
            <w:r w:rsidRPr="00D20117">
              <w:rPr>
                <w:rFonts w:ascii="Times New Roman" w:hAnsi="Times New Roman"/>
                <w:b/>
                <w:bCs/>
                <w:sz w:val="32"/>
                <w:szCs w:val="32"/>
                <w:lang w:eastAsia="ru-RU"/>
              </w:rPr>
              <w:t>Орієнтовні обсяги фінансування за напрямками</w:t>
            </w:r>
          </w:p>
        </w:tc>
        <w:tc>
          <w:tcPr>
            <w:tcW w:w="1554" w:type="dxa"/>
            <w:gridSpan w:val="2"/>
            <w:shd w:val="clear" w:color="000000" w:fill="FFFFFF"/>
            <w:vAlign w:val="bottom"/>
          </w:tcPr>
          <w:p w:rsidR="00240CC0" w:rsidRPr="00D20117" w:rsidRDefault="00240CC0" w:rsidP="00D20117">
            <w:pPr>
              <w:spacing w:after="0" w:line="240" w:lineRule="auto"/>
              <w:jc w:val="center"/>
              <w:rPr>
                <w:rFonts w:ascii="Times New Roman" w:hAnsi="Times New Roman"/>
                <w:b/>
                <w:bCs/>
                <w:sz w:val="20"/>
                <w:szCs w:val="20"/>
                <w:lang w:eastAsia="ru-RU"/>
              </w:rPr>
            </w:pPr>
            <w:r w:rsidRPr="00D20117">
              <w:rPr>
                <w:rFonts w:ascii="Times New Roman" w:hAnsi="Times New Roman"/>
                <w:b/>
                <w:bCs/>
                <w:sz w:val="20"/>
                <w:szCs w:val="20"/>
                <w:lang w:eastAsia="ru-RU"/>
              </w:rPr>
              <w:t>міський бюджет</w:t>
            </w:r>
          </w:p>
        </w:tc>
        <w:tc>
          <w:tcPr>
            <w:tcW w:w="1191" w:type="dxa"/>
            <w:gridSpan w:val="2"/>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7500,0</w:t>
            </w:r>
          </w:p>
        </w:tc>
        <w:tc>
          <w:tcPr>
            <w:tcW w:w="1300" w:type="dxa"/>
            <w:gridSpan w:val="3"/>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6897,5</w:t>
            </w:r>
          </w:p>
        </w:tc>
        <w:tc>
          <w:tcPr>
            <w:tcW w:w="942" w:type="dxa"/>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7242,4</w:t>
            </w:r>
          </w:p>
        </w:tc>
        <w:tc>
          <w:tcPr>
            <w:tcW w:w="985" w:type="dxa"/>
            <w:shd w:val="clear" w:color="000000" w:fill="FFFFFF"/>
            <w:noWrap/>
          </w:tcPr>
          <w:p w:rsidR="00240CC0" w:rsidRPr="00D20117" w:rsidRDefault="00240CC0" w:rsidP="00D20117">
            <w:pPr>
              <w:spacing w:after="0" w:line="240" w:lineRule="auto"/>
              <w:rPr>
                <w:rFonts w:cs="Calibri"/>
                <w:lang w:eastAsia="ru-RU"/>
              </w:rPr>
            </w:pPr>
            <w:r w:rsidRPr="00D20117">
              <w:rPr>
                <w:rFonts w:cs="Calibri"/>
                <w:lang w:eastAsia="ru-RU"/>
              </w:rPr>
              <w:t> </w:t>
            </w:r>
          </w:p>
        </w:tc>
      </w:tr>
      <w:tr w:rsidR="00240CC0" w:rsidRPr="007D578E" w:rsidTr="00D20117">
        <w:trPr>
          <w:gridAfter w:val="1"/>
          <w:wAfter w:w="7" w:type="dxa"/>
          <w:trHeight w:val="1935"/>
        </w:trPr>
        <w:tc>
          <w:tcPr>
            <w:tcW w:w="9492" w:type="dxa"/>
            <w:gridSpan w:val="11"/>
            <w:vMerge/>
            <w:vAlign w:val="center"/>
          </w:tcPr>
          <w:p w:rsidR="00240CC0" w:rsidRPr="00D20117" w:rsidRDefault="00240CC0" w:rsidP="00D20117">
            <w:pPr>
              <w:spacing w:after="0" w:line="240" w:lineRule="auto"/>
              <w:rPr>
                <w:rFonts w:ascii="Times New Roman" w:hAnsi="Times New Roman"/>
                <w:b/>
                <w:bCs/>
                <w:sz w:val="32"/>
                <w:szCs w:val="32"/>
                <w:lang w:eastAsia="ru-RU"/>
              </w:rPr>
            </w:pPr>
          </w:p>
        </w:tc>
        <w:tc>
          <w:tcPr>
            <w:tcW w:w="1554" w:type="dxa"/>
            <w:gridSpan w:val="2"/>
            <w:shd w:val="clear" w:color="000000" w:fill="FFFFFF"/>
          </w:tcPr>
          <w:p w:rsidR="00240CC0" w:rsidRPr="00D20117" w:rsidRDefault="00240CC0" w:rsidP="00D20117">
            <w:pPr>
              <w:spacing w:after="0" w:line="240" w:lineRule="auto"/>
              <w:jc w:val="center"/>
              <w:rPr>
                <w:rFonts w:ascii="Times New Roman" w:hAnsi="Times New Roman"/>
                <w:b/>
                <w:bCs/>
                <w:sz w:val="20"/>
                <w:szCs w:val="20"/>
                <w:lang w:eastAsia="ru-RU"/>
              </w:rPr>
            </w:pPr>
            <w:r w:rsidRPr="00D20117">
              <w:rPr>
                <w:rFonts w:ascii="Times New Roman" w:hAnsi="Times New Roman"/>
                <w:b/>
                <w:bCs/>
                <w:sz w:val="20"/>
                <w:szCs w:val="20"/>
                <w:lang w:eastAsia="ru-RU"/>
              </w:rPr>
              <w:t>кошти державного, обласного, місцевого бюджетів та інші залучені кошти</w:t>
            </w:r>
          </w:p>
        </w:tc>
        <w:tc>
          <w:tcPr>
            <w:tcW w:w="1191" w:type="dxa"/>
            <w:gridSpan w:val="2"/>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229500,0</w:t>
            </w:r>
          </w:p>
        </w:tc>
        <w:tc>
          <w:tcPr>
            <w:tcW w:w="1300" w:type="dxa"/>
            <w:gridSpan w:val="3"/>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241663,5</w:t>
            </w:r>
          </w:p>
        </w:tc>
        <w:tc>
          <w:tcPr>
            <w:tcW w:w="942" w:type="dxa"/>
            <w:vAlign w:val="center"/>
          </w:tcPr>
          <w:p w:rsidR="00240CC0" w:rsidRPr="00D20117" w:rsidRDefault="00240CC0" w:rsidP="00D20117">
            <w:pPr>
              <w:spacing w:after="0" w:line="240" w:lineRule="auto"/>
              <w:jc w:val="center"/>
              <w:rPr>
                <w:rFonts w:ascii="Times New Roman" w:hAnsi="Times New Roman"/>
                <w:b/>
                <w:bCs/>
                <w:lang w:eastAsia="ru-RU"/>
              </w:rPr>
            </w:pPr>
            <w:r w:rsidRPr="00D20117">
              <w:rPr>
                <w:rFonts w:ascii="Times New Roman" w:hAnsi="Times New Roman"/>
                <w:b/>
                <w:bCs/>
                <w:lang w:eastAsia="ru-RU"/>
              </w:rPr>
              <w:t>253746,7</w:t>
            </w:r>
          </w:p>
        </w:tc>
        <w:tc>
          <w:tcPr>
            <w:tcW w:w="985" w:type="dxa"/>
            <w:shd w:val="clear" w:color="000000" w:fill="FFFFFF"/>
            <w:noWrap/>
          </w:tcPr>
          <w:p w:rsidR="00240CC0" w:rsidRPr="00D20117" w:rsidRDefault="00240CC0" w:rsidP="00D20117">
            <w:pPr>
              <w:spacing w:after="0" w:line="240" w:lineRule="auto"/>
              <w:rPr>
                <w:rFonts w:cs="Calibri"/>
                <w:lang w:eastAsia="ru-RU"/>
              </w:rPr>
            </w:pPr>
            <w:r w:rsidRPr="00D20117">
              <w:rPr>
                <w:rFonts w:cs="Calibri"/>
                <w:lang w:eastAsia="ru-RU"/>
              </w:rPr>
              <w:t> </w:t>
            </w:r>
          </w:p>
        </w:tc>
      </w:tr>
      <w:tr w:rsidR="00240CC0" w:rsidRPr="007D578E" w:rsidTr="00D20117">
        <w:trPr>
          <w:gridAfter w:val="1"/>
          <w:wAfter w:w="7" w:type="dxa"/>
          <w:trHeight w:val="75"/>
        </w:trPr>
        <w:tc>
          <w:tcPr>
            <w:tcW w:w="592" w:type="dxa"/>
            <w:gridSpan w:val="2"/>
            <w:tcBorders>
              <w:left w:val="nil"/>
              <w:bottom w:val="nil"/>
              <w:right w:val="nil"/>
            </w:tcBorders>
            <w:shd w:val="clear" w:color="000000" w:fill="FFFFFF"/>
            <w:noWrap/>
            <w:vAlign w:val="center"/>
          </w:tcPr>
          <w:p w:rsidR="00240CC0" w:rsidRPr="00D20117" w:rsidRDefault="00240CC0" w:rsidP="00D20117">
            <w:pPr>
              <w:spacing w:after="0" w:line="240" w:lineRule="auto"/>
              <w:rPr>
                <w:rFonts w:cs="Calibri"/>
                <w:lang w:eastAsia="ru-RU"/>
              </w:rPr>
            </w:pPr>
            <w:r w:rsidRPr="00D20117">
              <w:rPr>
                <w:rFonts w:cs="Calibri"/>
                <w:lang w:eastAsia="ru-RU"/>
              </w:rPr>
              <w:t> </w:t>
            </w:r>
          </w:p>
        </w:tc>
        <w:tc>
          <w:tcPr>
            <w:tcW w:w="1980" w:type="dxa"/>
            <w:tcBorders>
              <w:left w:val="nil"/>
              <w:bottom w:val="nil"/>
              <w:right w:val="nil"/>
            </w:tcBorders>
            <w:vAlign w:val="bottom"/>
          </w:tcPr>
          <w:p w:rsidR="00240CC0" w:rsidRPr="00D20117" w:rsidRDefault="00240CC0" w:rsidP="00D20117">
            <w:pPr>
              <w:spacing w:after="0" w:line="240" w:lineRule="auto"/>
              <w:jc w:val="center"/>
              <w:rPr>
                <w:rFonts w:ascii="Times New Roman" w:hAnsi="Times New Roman"/>
                <w:lang w:eastAsia="ru-RU"/>
              </w:rPr>
            </w:pPr>
          </w:p>
        </w:tc>
        <w:tc>
          <w:tcPr>
            <w:tcW w:w="4020" w:type="dxa"/>
            <w:gridSpan w:val="4"/>
            <w:tcBorders>
              <w:left w:val="nil"/>
              <w:bottom w:val="nil"/>
              <w:right w:val="nil"/>
            </w:tcBorders>
            <w:shd w:val="clear" w:color="000000" w:fill="FFFFFF"/>
            <w:vAlign w:val="bottom"/>
          </w:tcPr>
          <w:p w:rsidR="00240CC0" w:rsidRPr="00D20117" w:rsidRDefault="00240CC0" w:rsidP="00D20117">
            <w:pPr>
              <w:spacing w:after="0" w:line="240" w:lineRule="auto"/>
              <w:rPr>
                <w:rFonts w:ascii="Times New Roman" w:hAnsi="Times New Roman"/>
                <w:lang w:eastAsia="ru-RU"/>
              </w:rPr>
            </w:pPr>
            <w:r w:rsidRPr="00D20117">
              <w:rPr>
                <w:rFonts w:ascii="Times New Roman" w:hAnsi="Times New Roman"/>
                <w:lang w:eastAsia="ru-RU"/>
              </w:rPr>
              <w:t> </w:t>
            </w:r>
          </w:p>
        </w:tc>
        <w:tc>
          <w:tcPr>
            <w:tcW w:w="1400" w:type="dxa"/>
            <w:gridSpan w:val="2"/>
            <w:tcBorders>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1500" w:type="dxa"/>
            <w:gridSpan w:val="2"/>
            <w:tcBorders>
              <w:left w:val="nil"/>
              <w:bottom w:val="nil"/>
              <w:right w:val="nil"/>
            </w:tcBorders>
            <w:vAlign w:val="bottom"/>
          </w:tcPr>
          <w:p w:rsidR="00240CC0" w:rsidRPr="00D20117" w:rsidRDefault="00240CC0" w:rsidP="00D20117">
            <w:pPr>
              <w:spacing w:after="0" w:line="240" w:lineRule="auto"/>
              <w:jc w:val="center"/>
              <w:rPr>
                <w:rFonts w:ascii="Times New Roman" w:hAnsi="Times New Roman"/>
                <w:lang w:eastAsia="ru-RU"/>
              </w:rPr>
            </w:pPr>
          </w:p>
        </w:tc>
        <w:tc>
          <w:tcPr>
            <w:tcW w:w="1554" w:type="dxa"/>
            <w:gridSpan w:val="2"/>
            <w:tcBorders>
              <w:left w:val="nil"/>
              <w:bottom w:val="nil"/>
              <w:right w:val="nil"/>
            </w:tcBorders>
            <w:shd w:val="clear" w:color="000000" w:fill="FFFFFF"/>
            <w:vAlign w:val="bottom"/>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1300" w:type="dxa"/>
            <w:gridSpan w:val="3"/>
            <w:tcBorders>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942" w:type="dxa"/>
            <w:tcBorders>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985" w:type="dxa"/>
            <w:tcBorders>
              <w:left w:val="nil"/>
              <w:bottom w:val="nil"/>
              <w:right w:val="nil"/>
            </w:tcBorders>
            <w:shd w:val="clear" w:color="000000" w:fill="FFFFFF"/>
            <w:noWrap/>
          </w:tcPr>
          <w:p w:rsidR="00240CC0" w:rsidRPr="00D20117" w:rsidRDefault="00240CC0" w:rsidP="00D20117">
            <w:pPr>
              <w:spacing w:after="0" w:line="240" w:lineRule="auto"/>
              <w:rPr>
                <w:rFonts w:cs="Calibri"/>
                <w:lang w:eastAsia="ru-RU"/>
              </w:rPr>
            </w:pPr>
            <w:r w:rsidRPr="00D20117">
              <w:rPr>
                <w:rFonts w:cs="Calibri"/>
                <w:lang w:eastAsia="ru-RU"/>
              </w:rPr>
              <w:t> </w:t>
            </w:r>
          </w:p>
        </w:tc>
      </w:tr>
      <w:tr w:rsidR="00240CC0" w:rsidRPr="007D578E" w:rsidTr="00D20117">
        <w:trPr>
          <w:gridAfter w:val="1"/>
          <w:wAfter w:w="7" w:type="dxa"/>
          <w:trHeight w:val="645"/>
        </w:trPr>
        <w:tc>
          <w:tcPr>
            <w:tcW w:w="592" w:type="dxa"/>
            <w:gridSpan w:val="2"/>
            <w:tcBorders>
              <w:top w:val="nil"/>
              <w:left w:val="nil"/>
              <w:bottom w:val="nil"/>
              <w:right w:val="nil"/>
            </w:tcBorders>
            <w:vAlign w:val="bottom"/>
          </w:tcPr>
          <w:p w:rsidR="00240CC0" w:rsidRPr="00D20117" w:rsidRDefault="00240CC0" w:rsidP="00D20117">
            <w:pPr>
              <w:spacing w:after="0" w:line="240" w:lineRule="auto"/>
              <w:jc w:val="center"/>
              <w:rPr>
                <w:rFonts w:ascii="Times New Roman" w:hAnsi="Times New Roman"/>
                <w:b/>
                <w:bCs/>
                <w:sz w:val="24"/>
                <w:szCs w:val="24"/>
                <w:lang w:eastAsia="ru-RU"/>
              </w:rPr>
            </w:pPr>
          </w:p>
        </w:tc>
        <w:tc>
          <w:tcPr>
            <w:tcW w:w="14872" w:type="dxa"/>
            <w:gridSpan w:val="18"/>
            <w:tcBorders>
              <w:top w:val="nil"/>
              <w:left w:val="nil"/>
              <w:bottom w:val="nil"/>
              <w:right w:val="nil"/>
            </w:tcBorders>
            <w:vAlign w:val="bottom"/>
          </w:tcPr>
          <w:p w:rsidR="00240CC0" w:rsidRPr="00D20117" w:rsidRDefault="00240CC0" w:rsidP="00D20117">
            <w:pPr>
              <w:spacing w:after="0" w:line="240" w:lineRule="auto"/>
              <w:rPr>
                <w:rFonts w:ascii="Times New Roman" w:hAnsi="Times New Roman"/>
                <w:b/>
                <w:bCs/>
                <w:sz w:val="28"/>
                <w:szCs w:val="28"/>
                <w:lang w:eastAsia="ru-RU"/>
              </w:rPr>
            </w:pPr>
            <w:r w:rsidRPr="00D20117">
              <w:rPr>
                <w:rFonts w:ascii="Times New Roman" w:hAnsi="Times New Roman"/>
                <w:b/>
                <w:bCs/>
                <w:sz w:val="28"/>
                <w:szCs w:val="28"/>
                <w:lang w:eastAsia="ru-RU"/>
              </w:rPr>
              <w:t xml:space="preserve">Секретар міської ради                                                                                                                    </w:t>
            </w:r>
            <w:r>
              <w:rPr>
                <w:rFonts w:ascii="Times New Roman" w:hAnsi="Times New Roman"/>
                <w:b/>
                <w:bCs/>
                <w:sz w:val="28"/>
                <w:szCs w:val="28"/>
                <w:lang w:val="uk-UA" w:eastAsia="ru-RU"/>
              </w:rPr>
              <w:t xml:space="preserve">                       </w:t>
            </w:r>
            <w:r w:rsidRPr="00D20117">
              <w:rPr>
                <w:rFonts w:ascii="Times New Roman" w:hAnsi="Times New Roman"/>
                <w:b/>
                <w:bCs/>
                <w:sz w:val="28"/>
                <w:szCs w:val="28"/>
                <w:lang w:eastAsia="ru-RU"/>
              </w:rPr>
              <w:t xml:space="preserve">Юрій КУШНІР                                                             </w:t>
            </w:r>
          </w:p>
        </w:tc>
      </w:tr>
      <w:tr w:rsidR="00240CC0" w:rsidRPr="007D578E" w:rsidTr="00D20117">
        <w:trPr>
          <w:gridAfter w:val="1"/>
          <w:wAfter w:w="7" w:type="dxa"/>
          <w:trHeight w:val="270"/>
        </w:trPr>
        <w:tc>
          <w:tcPr>
            <w:tcW w:w="592"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b/>
                <w:bCs/>
                <w:sz w:val="24"/>
                <w:szCs w:val="24"/>
                <w:lang w:eastAsia="ru-RU"/>
              </w:rPr>
            </w:pPr>
          </w:p>
        </w:tc>
        <w:tc>
          <w:tcPr>
            <w:tcW w:w="2263"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3737"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500"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300"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42"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85"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r>
      <w:tr w:rsidR="00240CC0" w:rsidRPr="007D578E" w:rsidTr="00D20117">
        <w:trPr>
          <w:gridAfter w:val="1"/>
          <w:wAfter w:w="7" w:type="dxa"/>
          <w:trHeight w:val="660"/>
        </w:trPr>
        <w:tc>
          <w:tcPr>
            <w:tcW w:w="592"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b/>
                <w:bCs/>
                <w:sz w:val="24"/>
                <w:szCs w:val="24"/>
                <w:lang w:eastAsia="ru-RU"/>
              </w:rPr>
            </w:pPr>
          </w:p>
        </w:tc>
        <w:tc>
          <w:tcPr>
            <w:tcW w:w="2972" w:type="dxa"/>
            <w:gridSpan w:val="3"/>
            <w:tcBorders>
              <w:top w:val="nil"/>
              <w:left w:val="nil"/>
              <w:bottom w:val="nil"/>
              <w:right w:val="nil"/>
            </w:tcBorders>
            <w:vAlign w:val="center"/>
          </w:tcPr>
          <w:p w:rsidR="00240CC0" w:rsidRPr="00D20117" w:rsidRDefault="00240CC0" w:rsidP="00D20117">
            <w:pPr>
              <w:spacing w:after="0" w:line="240" w:lineRule="auto"/>
              <w:rPr>
                <w:rFonts w:ascii="Times New Roman" w:hAnsi="Times New Roman"/>
                <w:sz w:val="24"/>
                <w:szCs w:val="20"/>
                <w:lang w:val="uk-UA" w:eastAsia="ru-RU"/>
              </w:rPr>
            </w:pPr>
            <w:r w:rsidRPr="00D20117">
              <w:rPr>
                <w:rFonts w:ascii="Times New Roman" w:hAnsi="Times New Roman"/>
                <w:sz w:val="24"/>
                <w:szCs w:val="20"/>
                <w:lang w:eastAsia="ru-RU"/>
              </w:rPr>
              <w:t xml:space="preserve">Вікторія </w:t>
            </w:r>
            <w:r w:rsidRPr="00D20117">
              <w:rPr>
                <w:rFonts w:ascii="Times New Roman" w:hAnsi="Times New Roman"/>
                <w:sz w:val="24"/>
                <w:szCs w:val="20"/>
                <w:lang w:val="uk-UA" w:eastAsia="ru-RU"/>
              </w:rPr>
              <w:t>Урванцева</w:t>
            </w:r>
          </w:p>
        </w:tc>
        <w:tc>
          <w:tcPr>
            <w:tcW w:w="3028"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500" w:type="dxa"/>
            <w:gridSpan w:val="2"/>
            <w:tcBorders>
              <w:top w:val="nil"/>
              <w:left w:val="nil"/>
              <w:bottom w:val="nil"/>
              <w:right w:val="nil"/>
            </w:tcBorders>
            <w:vAlign w:val="center"/>
          </w:tcPr>
          <w:p w:rsidR="00240CC0" w:rsidRPr="00D20117" w:rsidRDefault="00240CC0" w:rsidP="00D20117">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1300" w:type="dxa"/>
            <w:gridSpan w:val="3"/>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42"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c>
          <w:tcPr>
            <w:tcW w:w="985" w:type="dxa"/>
            <w:tcBorders>
              <w:top w:val="nil"/>
              <w:left w:val="nil"/>
              <w:bottom w:val="nil"/>
              <w:right w:val="nil"/>
            </w:tcBorders>
            <w:shd w:val="clear" w:color="000000" w:fill="FFFFFF"/>
            <w:vAlign w:val="center"/>
          </w:tcPr>
          <w:p w:rsidR="00240CC0" w:rsidRPr="00D20117" w:rsidRDefault="00240CC0" w:rsidP="00D20117">
            <w:pPr>
              <w:spacing w:after="0" w:line="240" w:lineRule="auto"/>
              <w:jc w:val="center"/>
              <w:rPr>
                <w:rFonts w:ascii="Times New Roman" w:hAnsi="Times New Roman"/>
                <w:lang w:eastAsia="ru-RU"/>
              </w:rPr>
            </w:pPr>
            <w:r w:rsidRPr="00D20117">
              <w:rPr>
                <w:rFonts w:ascii="Times New Roman" w:hAnsi="Times New Roman"/>
                <w:lang w:eastAsia="ru-RU"/>
              </w:rPr>
              <w:t> </w:t>
            </w:r>
          </w:p>
        </w:tc>
      </w:tr>
    </w:tbl>
    <w:p w:rsidR="00240CC0" w:rsidRDefault="00240CC0"/>
    <w:sectPr w:rsidR="00240CC0" w:rsidSect="00D20117">
      <w:pgSz w:w="16838" w:h="11906" w:orient="landscape"/>
      <w:pgMar w:top="113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117"/>
    <w:rsid w:val="001C3530"/>
    <w:rsid w:val="00240CC0"/>
    <w:rsid w:val="002A1B5A"/>
    <w:rsid w:val="0041257A"/>
    <w:rsid w:val="00687CD7"/>
    <w:rsid w:val="007D578E"/>
    <w:rsid w:val="00C56649"/>
    <w:rsid w:val="00C60A5A"/>
    <w:rsid w:val="00CD2CF4"/>
    <w:rsid w:val="00D2011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5A"/>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8832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Pages>
  <Words>9801</Words>
  <Characters>5587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2023-11-02T12:09:00Z</cp:lastPrinted>
  <dcterms:created xsi:type="dcterms:W3CDTF">2023-11-01T08:49:00Z</dcterms:created>
  <dcterms:modified xsi:type="dcterms:W3CDTF">2023-11-02T12:10:00Z</dcterms:modified>
</cp:coreProperties>
</file>