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E4" w:rsidRPr="00400761" w:rsidRDefault="008107E4" w:rsidP="00400761">
      <w:pPr>
        <w:spacing w:line="216" w:lineRule="auto"/>
        <w:ind w:left="9204" w:right="140" w:firstLine="708"/>
        <w:contextualSpacing/>
        <w:rPr>
          <w:sz w:val="24"/>
          <w:szCs w:val="22"/>
          <w:lang w:val="ru-RU"/>
        </w:rPr>
      </w:pPr>
      <w:r>
        <w:rPr>
          <w:sz w:val="24"/>
          <w:szCs w:val="22"/>
        </w:rPr>
        <w:t>Додаток до рішення</w:t>
      </w:r>
    </w:p>
    <w:p w:rsidR="008107E4" w:rsidRPr="00400761" w:rsidRDefault="008107E4" w:rsidP="00400761">
      <w:pPr>
        <w:spacing w:line="216" w:lineRule="auto"/>
        <w:ind w:left="9204" w:right="140" w:firstLine="708"/>
        <w:contextualSpacing/>
        <w:rPr>
          <w:sz w:val="24"/>
          <w:szCs w:val="22"/>
          <w:lang w:val="ru-RU"/>
        </w:rPr>
      </w:pPr>
      <w:r>
        <w:rPr>
          <w:sz w:val="24"/>
          <w:szCs w:val="22"/>
        </w:rPr>
        <w:t>В</w:t>
      </w:r>
      <w:r w:rsidRPr="00400761">
        <w:rPr>
          <w:sz w:val="24"/>
          <w:szCs w:val="22"/>
        </w:rPr>
        <w:t>иконавчого</w:t>
      </w:r>
      <w:r>
        <w:rPr>
          <w:sz w:val="24"/>
          <w:szCs w:val="22"/>
        </w:rPr>
        <w:t xml:space="preserve"> </w:t>
      </w:r>
      <w:r w:rsidRPr="00400761">
        <w:rPr>
          <w:sz w:val="24"/>
          <w:szCs w:val="22"/>
        </w:rPr>
        <w:t>комітету міської ради</w:t>
      </w:r>
    </w:p>
    <w:p w:rsidR="008107E4" w:rsidRPr="00400761" w:rsidRDefault="008107E4" w:rsidP="00400761">
      <w:pPr>
        <w:spacing w:line="216" w:lineRule="auto"/>
        <w:ind w:left="9204" w:right="140" w:firstLine="708"/>
        <w:contextualSpacing/>
        <w:rPr>
          <w:sz w:val="24"/>
          <w:szCs w:val="22"/>
          <w:lang w:val="ru-RU"/>
        </w:rPr>
      </w:pPr>
      <w:r>
        <w:rPr>
          <w:sz w:val="24"/>
          <w:szCs w:val="22"/>
        </w:rPr>
        <w:t>від «21» жовтня 2025</w:t>
      </w:r>
      <w:r w:rsidRPr="00400761">
        <w:rPr>
          <w:sz w:val="24"/>
          <w:szCs w:val="22"/>
        </w:rPr>
        <w:t xml:space="preserve"> року №</w:t>
      </w:r>
      <w:r>
        <w:rPr>
          <w:sz w:val="24"/>
          <w:szCs w:val="22"/>
        </w:rPr>
        <w:t xml:space="preserve"> 1517</w:t>
      </w:r>
    </w:p>
    <w:p w:rsidR="008107E4" w:rsidRDefault="008107E4" w:rsidP="00CA70EF">
      <w:pPr>
        <w:spacing w:line="216" w:lineRule="auto"/>
        <w:contextualSpacing/>
        <w:jc w:val="center"/>
        <w:rPr>
          <w:sz w:val="24"/>
          <w:szCs w:val="24"/>
        </w:rPr>
      </w:pPr>
    </w:p>
    <w:p w:rsidR="008107E4" w:rsidRDefault="008107E4" w:rsidP="00CA70EF">
      <w:pPr>
        <w:spacing w:line="216" w:lineRule="auto"/>
        <w:contextualSpacing/>
        <w:jc w:val="center"/>
        <w:rPr>
          <w:sz w:val="24"/>
          <w:szCs w:val="24"/>
        </w:rPr>
      </w:pPr>
    </w:p>
    <w:p w:rsidR="008107E4" w:rsidRDefault="008107E4" w:rsidP="00CA70EF">
      <w:pPr>
        <w:spacing w:line="216" w:lineRule="auto"/>
        <w:contextualSpacing/>
        <w:jc w:val="center"/>
        <w:rPr>
          <w:sz w:val="24"/>
          <w:szCs w:val="24"/>
        </w:rPr>
      </w:pPr>
    </w:p>
    <w:p w:rsidR="008107E4" w:rsidRPr="00AA6E76" w:rsidRDefault="008107E4" w:rsidP="00CA70EF">
      <w:pPr>
        <w:spacing w:line="216" w:lineRule="auto"/>
        <w:contextualSpacing/>
        <w:jc w:val="center"/>
        <w:rPr>
          <w:b/>
        </w:rPr>
      </w:pPr>
      <w:r>
        <w:rPr>
          <w:b/>
        </w:rPr>
        <w:t>План організаційних і практичних заходів</w:t>
      </w:r>
    </w:p>
    <w:p w:rsidR="008107E4" w:rsidRDefault="008107E4" w:rsidP="00CA70EF">
      <w:pPr>
        <w:tabs>
          <w:tab w:val="left" w:pos="1980"/>
        </w:tabs>
        <w:spacing w:line="216" w:lineRule="auto"/>
        <w:contextualSpacing/>
        <w:jc w:val="center"/>
        <w:rPr>
          <w:b/>
        </w:rPr>
      </w:pPr>
      <w:r>
        <w:rPr>
          <w:b/>
        </w:rPr>
        <w:t>щ</w:t>
      </w:r>
      <w:r w:rsidRPr="001F49FC">
        <w:rPr>
          <w:b/>
        </w:rPr>
        <w:t>одо</w:t>
      </w:r>
      <w:r>
        <w:rPr>
          <w:b/>
        </w:rPr>
        <w:t xml:space="preserve"> безаварійного</w:t>
      </w:r>
      <w:r w:rsidRPr="001F49FC">
        <w:rPr>
          <w:b/>
        </w:rPr>
        <w:t xml:space="preserve"> пропуску осінньо-зимових </w:t>
      </w:r>
      <w:r>
        <w:rPr>
          <w:b/>
        </w:rPr>
        <w:t>дощових паводків, льодоходу і</w:t>
      </w:r>
    </w:p>
    <w:p w:rsidR="008107E4" w:rsidRPr="00FB7D12" w:rsidRDefault="008107E4" w:rsidP="00FA582D">
      <w:pPr>
        <w:tabs>
          <w:tab w:val="left" w:pos="1980"/>
        </w:tabs>
        <w:spacing w:line="216" w:lineRule="auto"/>
        <w:contextualSpacing/>
        <w:jc w:val="center"/>
        <w:rPr>
          <w:b/>
        </w:rPr>
      </w:pPr>
      <w:r>
        <w:rPr>
          <w:b/>
        </w:rPr>
        <w:t xml:space="preserve">весняної </w:t>
      </w:r>
      <w:r w:rsidRPr="00FB7D12">
        <w:rPr>
          <w:b/>
        </w:rPr>
        <w:t>повеніна території населених пунктів</w:t>
      </w:r>
    </w:p>
    <w:p w:rsidR="008107E4" w:rsidRPr="001F49FC" w:rsidRDefault="008107E4" w:rsidP="00CA70EF">
      <w:pPr>
        <w:tabs>
          <w:tab w:val="left" w:pos="1980"/>
        </w:tabs>
        <w:spacing w:line="216" w:lineRule="auto"/>
        <w:contextualSpacing/>
        <w:jc w:val="center"/>
        <w:rPr>
          <w:b/>
        </w:rPr>
      </w:pPr>
      <w:r w:rsidRPr="00FB7D12">
        <w:rPr>
          <w:b/>
        </w:rPr>
        <w:t>Лозівської міської</w:t>
      </w:r>
      <w:r>
        <w:rPr>
          <w:b/>
        </w:rPr>
        <w:t xml:space="preserve"> територіальної громади в</w:t>
      </w:r>
      <w:r w:rsidRPr="00FB7D12">
        <w:rPr>
          <w:b/>
        </w:rPr>
        <w:t xml:space="preserve"> 20</w:t>
      </w:r>
      <w:r>
        <w:rPr>
          <w:b/>
        </w:rPr>
        <w:t>25-2026</w:t>
      </w:r>
      <w:r w:rsidRPr="000F4268">
        <w:rPr>
          <w:b/>
        </w:rPr>
        <w:t xml:space="preserve"> роках</w:t>
      </w:r>
    </w:p>
    <w:p w:rsidR="008107E4" w:rsidRDefault="008107E4" w:rsidP="00CA70EF">
      <w:pPr>
        <w:spacing w:line="216" w:lineRule="auto"/>
        <w:contextualSpacing/>
        <w:jc w:val="center"/>
      </w:pPr>
    </w:p>
    <w:p w:rsidR="008107E4" w:rsidRDefault="008107E4" w:rsidP="00CA70EF">
      <w:pPr>
        <w:spacing w:line="216" w:lineRule="auto"/>
        <w:contextualSpacing/>
        <w:jc w:val="cente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5386"/>
        <w:gridCol w:w="2835"/>
      </w:tblGrid>
      <w:tr w:rsidR="008107E4" w:rsidRPr="00571731" w:rsidTr="0095597E">
        <w:trPr>
          <w:trHeight w:val="825"/>
        </w:trPr>
        <w:tc>
          <w:tcPr>
            <w:tcW w:w="709" w:type="dxa"/>
            <w:vAlign w:val="center"/>
          </w:tcPr>
          <w:p w:rsidR="008107E4" w:rsidRPr="00346353" w:rsidRDefault="008107E4" w:rsidP="0095597E">
            <w:pPr>
              <w:spacing w:line="216" w:lineRule="auto"/>
              <w:contextualSpacing/>
              <w:jc w:val="center"/>
              <w:rPr>
                <w:b/>
                <w:sz w:val="24"/>
                <w:szCs w:val="24"/>
              </w:rPr>
            </w:pPr>
            <w:r w:rsidRPr="00346353">
              <w:rPr>
                <w:b/>
                <w:sz w:val="24"/>
                <w:szCs w:val="24"/>
              </w:rPr>
              <w:t>№</w:t>
            </w:r>
          </w:p>
          <w:p w:rsidR="008107E4" w:rsidRPr="00346353" w:rsidRDefault="008107E4" w:rsidP="0095597E">
            <w:pPr>
              <w:spacing w:line="216" w:lineRule="auto"/>
              <w:contextualSpacing/>
              <w:jc w:val="center"/>
              <w:rPr>
                <w:b/>
                <w:sz w:val="24"/>
                <w:szCs w:val="24"/>
              </w:rPr>
            </w:pPr>
            <w:r w:rsidRPr="00346353">
              <w:rPr>
                <w:b/>
                <w:sz w:val="24"/>
                <w:szCs w:val="24"/>
              </w:rPr>
              <w:t>з\п</w:t>
            </w:r>
          </w:p>
        </w:tc>
        <w:tc>
          <w:tcPr>
            <w:tcW w:w="5670" w:type="dxa"/>
            <w:vAlign w:val="center"/>
          </w:tcPr>
          <w:p w:rsidR="008107E4" w:rsidRPr="00346353" w:rsidRDefault="008107E4" w:rsidP="0095597E">
            <w:pPr>
              <w:spacing w:line="216" w:lineRule="auto"/>
              <w:contextualSpacing/>
              <w:jc w:val="center"/>
              <w:rPr>
                <w:b/>
                <w:sz w:val="24"/>
                <w:szCs w:val="24"/>
              </w:rPr>
            </w:pPr>
            <w:r w:rsidRPr="00346353">
              <w:rPr>
                <w:b/>
                <w:sz w:val="24"/>
                <w:szCs w:val="24"/>
              </w:rPr>
              <w:t>Найменування заходів</w:t>
            </w:r>
          </w:p>
        </w:tc>
        <w:tc>
          <w:tcPr>
            <w:tcW w:w="5386" w:type="dxa"/>
            <w:vAlign w:val="center"/>
          </w:tcPr>
          <w:p w:rsidR="008107E4" w:rsidRPr="00B33FF0" w:rsidRDefault="008107E4" w:rsidP="0095597E">
            <w:pPr>
              <w:spacing w:line="216" w:lineRule="auto"/>
              <w:contextualSpacing/>
              <w:jc w:val="center"/>
              <w:rPr>
                <w:b/>
                <w:sz w:val="24"/>
                <w:szCs w:val="24"/>
              </w:rPr>
            </w:pPr>
            <w:r w:rsidRPr="00B33FF0">
              <w:rPr>
                <w:b/>
                <w:sz w:val="24"/>
                <w:szCs w:val="24"/>
              </w:rPr>
              <w:t>Відповідальний</w:t>
            </w:r>
          </w:p>
        </w:tc>
        <w:tc>
          <w:tcPr>
            <w:tcW w:w="2835" w:type="dxa"/>
            <w:vAlign w:val="center"/>
          </w:tcPr>
          <w:p w:rsidR="008107E4" w:rsidRPr="00B33FF0" w:rsidRDefault="008107E4" w:rsidP="0095597E">
            <w:pPr>
              <w:spacing w:line="216" w:lineRule="auto"/>
              <w:contextualSpacing/>
              <w:jc w:val="center"/>
              <w:rPr>
                <w:b/>
                <w:sz w:val="24"/>
                <w:szCs w:val="24"/>
              </w:rPr>
            </w:pPr>
            <w:r w:rsidRPr="00B33FF0">
              <w:rPr>
                <w:b/>
                <w:sz w:val="24"/>
                <w:szCs w:val="24"/>
              </w:rPr>
              <w:t>Термін</w:t>
            </w:r>
          </w:p>
          <w:p w:rsidR="008107E4" w:rsidRPr="00B33FF0" w:rsidRDefault="008107E4" w:rsidP="0095597E">
            <w:pPr>
              <w:spacing w:line="216" w:lineRule="auto"/>
              <w:contextualSpacing/>
              <w:jc w:val="center"/>
              <w:rPr>
                <w:b/>
                <w:sz w:val="24"/>
                <w:szCs w:val="24"/>
              </w:rPr>
            </w:pPr>
            <w:r w:rsidRPr="00B33FF0">
              <w:rPr>
                <w:b/>
                <w:sz w:val="24"/>
                <w:szCs w:val="24"/>
              </w:rPr>
              <w:t>виконання</w:t>
            </w:r>
          </w:p>
        </w:tc>
      </w:tr>
      <w:tr w:rsidR="008107E4" w:rsidRPr="008D12B6" w:rsidTr="00DA5CD9">
        <w:trPr>
          <w:trHeight w:val="713"/>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sidRPr="00EA69F0">
              <w:rPr>
                <w:sz w:val="24"/>
                <w:szCs w:val="24"/>
              </w:rPr>
              <w:t>1</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Уточнення Плану реагування на надзвичайні ситуації</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Відділ ЦЗ, ОМР та ВПО міської ради спільно із Лозівським РУ цивільного захисту та превентивної діяльності ГУ ДСНС України в Харківській області</w:t>
            </w:r>
          </w:p>
        </w:tc>
        <w:tc>
          <w:tcPr>
            <w:tcW w:w="2835" w:type="dxa"/>
            <w:vAlign w:val="center"/>
          </w:tcPr>
          <w:p w:rsidR="008107E4" w:rsidRPr="00F9431A" w:rsidRDefault="008107E4" w:rsidP="00EC1267">
            <w:pPr>
              <w:spacing w:line="216" w:lineRule="auto"/>
              <w:contextualSpacing/>
              <w:jc w:val="center"/>
              <w:rPr>
                <w:sz w:val="24"/>
                <w:szCs w:val="24"/>
              </w:rPr>
            </w:pPr>
            <w:r w:rsidRPr="00F9431A">
              <w:rPr>
                <w:sz w:val="24"/>
                <w:szCs w:val="24"/>
              </w:rPr>
              <w:t>до 04.02.2026</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sidRPr="00EA69F0">
              <w:rPr>
                <w:sz w:val="24"/>
                <w:szCs w:val="24"/>
              </w:rPr>
              <w:t>2</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Уточнення плану евакуації населення Лозівської міської територіальної громади у разі загрози або виникнення надзвичайних ситуацій гідрологічного, гідродинамічного характеру</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Відділ ЦЗ, ОМР та ВПО міської ради</w:t>
            </w:r>
          </w:p>
          <w:p w:rsidR="008107E4" w:rsidRPr="00F9431A" w:rsidRDefault="008107E4" w:rsidP="00EA69F0">
            <w:pPr>
              <w:spacing w:line="216" w:lineRule="auto"/>
              <w:contextualSpacing/>
              <w:jc w:val="both"/>
              <w:rPr>
                <w:strike/>
                <w:sz w:val="24"/>
                <w:szCs w:val="24"/>
              </w:rPr>
            </w:pPr>
          </w:p>
        </w:tc>
        <w:tc>
          <w:tcPr>
            <w:tcW w:w="2835" w:type="dxa"/>
            <w:vAlign w:val="center"/>
          </w:tcPr>
          <w:p w:rsidR="008107E4" w:rsidRPr="00F9431A" w:rsidRDefault="008107E4" w:rsidP="009C5CE1">
            <w:pPr>
              <w:spacing w:line="216" w:lineRule="auto"/>
              <w:contextualSpacing/>
              <w:jc w:val="center"/>
              <w:rPr>
                <w:sz w:val="24"/>
                <w:szCs w:val="24"/>
              </w:rPr>
            </w:pPr>
            <w:r w:rsidRPr="00F9431A">
              <w:rPr>
                <w:sz w:val="24"/>
                <w:szCs w:val="24"/>
              </w:rPr>
              <w:t>до 28.11.2025</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sidRPr="00EA69F0">
              <w:rPr>
                <w:sz w:val="24"/>
                <w:szCs w:val="24"/>
              </w:rPr>
              <w:t>3</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Визначення об’єктів життєзабезпечення населення, транспорту, енергетики, зв’язку та інших об’єктів господарювання що можуть зазнати негативного впливу природних явищ, розробка заходів щодо забезпечення їх сталого функціонування під час паводківта пропуску льодоходу і повені</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ради,Старостистаростинських округів міської ради,дільниці мережі доступу № 334/5 м. Лозова цеху мережі доступу №2 регіонального центру мережі доступу технічного департаменту Харківської філії ПАТ «УКРТЕЛЕКОМ»,Харківська філія ТОВ «ГРМУ»,філія «Лозівськийрайавтодор»,АТ «Харківобленерго»,оператори мобільного зв’язку, Лозівська філія Красноградського відділення АТ «Харківгаз»</w:t>
            </w:r>
          </w:p>
        </w:tc>
        <w:tc>
          <w:tcPr>
            <w:tcW w:w="2835" w:type="dxa"/>
            <w:vAlign w:val="center"/>
          </w:tcPr>
          <w:p w:rsidR="008107E4" w:rsidRPr="00F9431A" w:rsidRDefault="008107E4" w:rsidP="009C5CE1">
            <w:pPr>
              <w:spacing w:line="216" w:lineRule="auto"/>
              <w:contextualSpacing/>
              <w:jc w:val="center"/>
              <w:rPr>
                <w:sz w:val="24"/>
                <w:szCs w:val="24"/>
              </w:rPr>
            </w:pPr>
            <w:r w:rsidRPr="00F9431A">
              <w:rPr>
                <w:sz w:val="24"/>
                <w:szCs w:val="24"/>
              </w:rPr>
              <w:t>до 28.11.2025</w:t>
            </w:r>
          </w:p>
          <w:p w:rsidR="008107E4" w:rsidRPr="00F9431A" w:rsidRDefault="008107E4" w:rsidP="009C5CE1">
            <w:pPr>
              <w:spacing w:line="216" w:lineRule="auto"/>
              <w:contextualSpacing/>
              <w:jc w:val="center"/>
              <w:rPr>
                <w:sz w:val="24"/>
                <w:szCs w:val="24"/>
              </w:rPr>
            </w:pPr>
            <w:r w:rsidRPr="00F9431A">
              <w:rPr>
                <w:sz w:val="24"/>
                <w:szCs w:val="24"/>
              </w:rPr>
              <w:t>до 20.02.2026</w:t>
            </w:r>
          </w:p>
        </w:tc>
      </w:tr>
      <w:tr w:rsidR="008107E4" w:rsidRPr="008D12B6" w:rsidTr="00DA5CD9">
        <w:trPr>
          <w:trHeight w:val="514"/>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sidRPr="00EA69F0">
              <w:rPr>
                <w:sz w:val="24"/>
                <w:szCs w:val="24"/>
              </w:rPr>
              <w:t>4</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Провести засідання місцевої комісії з питань ТЕБ та НС, на якому проаналізувати стан готовності відповідних служб та суб’єктів господарювання до безаварійного пропуску осінньо-зимових дощових паводків, льодоходу і весняної повені в 2025-2026роках</w:t>
            </w:r>
          </w:p>
        </w:tc>
        <w:tc>
          <w:tcPr>
            <w:tcW w:w="5386" w:type="dxa"/>
            <w:vAlign w:val="center"/>
          </w:tcPr>
          <w:p w:rsidR="008107E4" w:rsidRPr="00F9431A" w:rsidRDefault="008107E4" w:rsidP="00EA69F0">
            <w:pPr>
              <w:spacing w:line="216" w:lineRule="auto"/>
              <w:contextualSpacing/>
              <w:jc w:val="both"/>
              <w:rPr>
                <w:strike/>
                <w:sz w:val="24"/>
                <w:szCs w:val="24"/>
              </w:rPr>
            </w:pPr>
            <w:r w:rsidRPr="00F9431A">
              <w:rPr>
                <w:sz w:val="24"/>
                <w:szCs w:val="24"/>
              </w:rPr>
              <w:t>Місцева комісія з питань ТЕБ та НС Лозівської міської територіальної громади</w:t>
            </w:r>
          </w:p>
          <w:p w:rsidR="008107E4" w:rsidRPr="00F9431A" w:rsidRDefault="008107E4" w:rsidP="00EA69F0">
            <w:pPr>
              <w:spacing w:line="216" w:lineRule="auto"/>
              <w:contextualSpacing/>
              <w:jc w:val="both"/>
              <w:rPr>
                <w:strike/>
                <w:sz w:val="24"/>
                <w:szCs w:val="24"/>
              </w:rPr>
            </w:pPr>
          </w:p>
        </w:tc>
        <w:tc>
          <w:tcPr>
            <w:tcW w:w="2835" w:type="dxa"/>
            <w:vAlign w:val="center"/>
          </w:tcPr>
          <w:p w:rsidR="008107E4" w:rsidRPr="00F9431A" w:rsidRDefault="008107E4" w:rsidP="0095597E">
            <w:pPr>
              <w:spacing w:line="216" w:lineRule="auto"/>
              <w:contextualSpacing/>
              <w:jc w:val="center"/>
              <w:rPr>
                <w:sz w:val="24"/>
                <w:szCs w:val="24"/>
              </w:rPr>
            </w:pPr>
            <w:r w:rsidRPr="00F9431A">
              <w:rPr>
                <w:sz w:val="24"/>
                <w:szCs w:val="24"/>
              </w:rPr>
              <w:t>За окремим графіком</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5</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Уточнити розрахунки сил та засобів, які планується залучати до проведення робіт з ліквідації наслідків паводків, пропуску льодоходу та повені. Узагальнені дані надати до відділу ЦЗ, ОМР та взаємодії з правоохоронними органами міської ради</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w:t>
            </w:r>
          </w:p>
        </w:tc>
        <w:tc>
          <w:tcPr>
            <w:tcW w:w="2835" w:type="dxa"/>
            <w:vAlign w:val="center"/>
          </w:tcPr>
          <w:p w:rsidR="008107E4" w:rsidRPr="00F9431A" w:rsidRDefault="008107E4" w:rsidP="00EC5858">
            <w:pPr>
              <w:spacing w:line="216" w:lineRule="auto"/>
              <w:contextualSpacing/>
              <w:jc w:val="center"/>
              <w:rPr>
                <w:sz w:val="24"/>
                <w:szCs w:val="24"/>
              </w:rPr>
            </w:pPr>
            <w:r w:rsidRPr="00F9431A">
              <w:rPr>
                <w:sz w:val="24"/>
                <w:szCs w:val="24"/>
              </w:rPr>
              <w:t>до 28.11.2025</w:t>
            </w:r>
          </w:p>
          <w:p w:rsidR="008107E4" w:rsidRPr="00F9431A" w:rsidRDefault="008107E4" w:rsidP="00EC5858">
            <w:pPr>
              <w:spacing w:line="216" w:lineRule="auto"/>
              <w:contextualSpacing/>
              <w:jc w:val="center"/>
              <w:rPr>
                <w:sz w:val="24"/>
                <w:szCs w:val="24"/>
              </w:rPr>
            </w:pPr>
            <w:r w:rsidRPr="00F9431A">
              <w:rPr>
                <w:sz w:val="24"/>
                <w:szCs w:val="24"/>
              </w:rPr>
              <w:t>до 12.02.2026</w:t>
            </w:r>
          </w:p>
        </w:tc>
      </w:tr>
      <w:tr w:rsidR="008107E4" w:rsidRPr="008D12B6" w:rsidTr="003978D2">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6</w:t>
            </w:r>
          </w:p>
        </w:tc>
        <w:tc>
          <w:tcPr>
            <w:tcW w:w="5670" w:type="dxa"/>
          </w:tcPr>
          <w:p w:rsidR="008107E4" w:rsidRPr="00F9431A" w:rsidRDefault="008107E4" w:rsidP="004D2B5C">
            <w:pPr>
              <w:shd w:val="clear" w:color="auto" w:fill="FFFFFF"/>
              <w:jc w:val="both"/>
              <w:rPr>
                <w:sz w:val="24"/>
                <w:szCs w:val="24"/>
              </w:rPr>
            </w:pPr>
            <w:r w:rsidRPr="00F9431A">
              <w:rPr>
                <w:sz w:val="24"/>
                <w:szCs w:val="24"/>
              </w:rPr>
              <w:t>Поповнити місцеві та об’єктові матеріальні резерви відповідно до номенклатури матеріальних резервів з урахуванням можливої надзвичайної ситуації гідрологічного, гідродинамічного характеру</w:t>
            </w:r>
          </w:p>
        </w:tc>
        <w:tc>
          <w:tcPr>
            <w:tcW w:w="5386" w:type="dxa"/>
          </w:tcPr>
          <w:p w:rsidR="008107E4" w:rsidRDefault="008107E4" w:rsidP="00BB7EC2">
            <w:pPr>
              <w:shd w:val="clear" w:color="auto" w:fill="FFFFFF"/>
              <w:jc w:val="both"/>
              <w:rPr>
                <w:sz w:val="24"/>
                <w:szCs w:val="24"/>
              </w:rPr>
            </w:pPr>
            <w:r w:rsidRPr="00F9431A">
              <w:rPr>
                <w:sz w:val="24"/>
                <w:szCs w:val="24"/>
              </w:rPr>
              <w:t>Управління житлово-комунального господарства та будівництва міської ради</w:t>
            </w:r>
            <w:r>
              <w:rPr>
                <w:sz w:val="24"/>
                <w:szCs w:val="24"/>
              </w:rPr>
              <w:t xml:space="preserve">, </w:t>
            </w:r>
          </w:p>
          <w:p w:rsidR="008107E4" w:rsidRPr="00F9431A" w:rsidRDefault="008107E4" w:rsidP="00BB7EC2">
            <w:pPr>
              <w:shd w:val="clear" w:color="auto" w:fill="FFFFFF"/>
              <w:jc w:val="both"/>
              <w:rPr>
                <w:sz w:val="24"/>
                <w:szCs w:val="24"/>
              </w:rPr>
            </w:pPr>
            <w:r w:rsidRPr="00F9431A">
              <w:rPr>
                <w:sz w:val="24"/>
                <w:szCs w:val="24"/>
              </w:rPr>
              <w:t>Підприємствам, установам, організаціям, незалежно від форм власності</w:t>
            </w:r>
          </w:p>
        </w:tc>
        <w:tc>
          <w:tcPr>
            <w:tcW w:w="2835" w:type="dxa"/>
          </w:tcPr>
          <w:p w:rsidR="008107E4" w:rsidRPr="00F9431A" w:rsidRDefault="008107E4" w:rsidP="00F9431A">
            <w:pPr>
              <w:shd w:val="clear" w:color="auto" w:fill="FFFFFF"/>
              <w:jc w:val="center"/>
              <w:rPr>
                <w:sz w:val="24"/>
                <w:szCs w:val="24"/>
              </w:rPr>
            </w:pPr>
            <w:r>
              <w:rPr>
                <w:sz w:val="24"/>
                <w:szCs w:val="24"/>
              </w:rPr>
              <w:t>до 10.12.2025</w:t>
            </w:r>
          </w:p>
          <w:p w:rsidR="008107E4" w:rsidRPr="00F9431A" w:rsidRDefault="008107E4" w:rsidP="00F9431A">
            <w:pPr>
              <w:jc w:val="center"/>
              <w:rPr>
                <w:sz w:val="24"/>
                <w:szCs w:val="24"/>
              </w:rPr>
            </w:pPr>
            <w:r>
              <w:rPr>
                <w:sz w:val="24"/>
                <w:szCs w:val="24"/>
              </w:rPr>
              <w:t>до 20.02.2026</w:t>
            </w:r>
          </w:p>
        </w:tc>
      </w:tr>
      <w:tr w:rsidR="008107E4" w:rsidRPr="008D12B6" w:rsidTr="00372CD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7</w:t>
            </w:r>
          </w:p>
        </w:tc>
        <w:tc>
          <w:tcPr>
            <w:tcW w:w="5670" w:type="dxa"/>
          </w:tcPr>
          <w:p w:rsidR="008107E4" w:rsidRPr="00F9431A" w:rsidRDefault="008107E4" w:rsidP="00EA69F0">
            <w:pPr>
              <w:widowControl w:val="0"/>
              <w:shd w:val="clear" w:color="auto" w:fill="FFFFFF"/>
              <w:autoSpaceDE w:val="0"/>
              <w:autoSpaceDN w:val="0"/>
              <w:adjustRightInd w:val="0"/>
              <w:jc w:val="both"/>
              <w:rPr>
                <w:sz w:val="24"/>
                <w:szCs w:val="24"/>
              </w:rPr>
            </w:pPr>
            <w:r w:rsidRPr="00F9431A">
              <w:rPr>
                <w:sz w:val="24"/>
                <w:szCs w:val="24"/>
              </w:rPr>
              <w:t>Провести роботу щодо укладення договорів з Міжрегіональним центром гуманітарного розмінування та швидкого реагування Державної служби України з надзвичайних ситуацій про проведення у разі необхідності вибухових робіт у місцях можливих заторних явищ</w:t>
            </w:r>
          </w:p>
        </w:tc>
        <w:tc>
          <w:tcPr>
            <w:tcW w:w="5386" w:type="dxa"/>
          </w:tcPr>
          <w:p w:rsidR="008107E4" w:rsidRDefault="008107E4" w:rsidP="00EA69F0">
            <w:pPr>
              <w:widowControl w:val="0"/>
              <w:shd w:val="clear" w:color="auto" w:fill="FFFFFF"/>
              <w:autoSpaceDE w:val="0"/>
              <w:autoSpaceDN w:val="0"/>
              <w:adjustRightInd w:val="0"/>
              <w:jc w:val="both"/>
              <w:rPr>
                <w:sz w:val="24"/>
                <w:szCs w:val="24"/>
              </w:rPr>
            </w:pPr>
            <w:r w:rsidRPr="00F9431A">
              <w:rPr>
                <w:sz w:val="24"/>
                <w:szCs w:val="24"/>
              </w:rPr>
              <w:t>Управління житлово-комунального господарства та будівництва міської ради</w:t>
            </w:r>
          </w:p>
          <w:p w:rsidR="008107E4" w:rsidRPr="00F9431A" w:rsidRDefault="008107E4" w:rsidP="00EA69F0">
            <w:pPr>
              <w:widowControl w:val="0"/>
              <w:shd w:val="clear" w:color="auto" w:fill="FFFFFF"/>
              <w:autoSpaceDE w:val="0"/>
              <w:autoSpaceDN w:val="0"/>
              <w:adjustRightInd w:val="0"/>
              <w:jc w:val="both"/>
              <w:rPr>
                <w:sz w:val="24"/>
                <w:szCs w:val="24"/>
              </w:rPr>
            </w:pPr>
            <w:r>
              <w:rPr>
                <w:sz w:val="24"/>
                <w:szCs w:val="24"/>
              </w:rPr>
              <w:t>Рекомендувати Краснопавлівській та Орільській</w:t>
            </w:r>
            <w:r w:rsidRPr="00F9431A">
              <w:rPr>
                <w:sz w:val="24"/>
                <w:szCs w:val="24"/>
              </w:rPr>
              <w:t xml:space="preserve"> дільниці каналу «Дніпро-Донбас»</w:t>
            </w:r>
          </w:p>
        </w:tc>
        <w:tc>
          <w:tcPr>
            <w:tcW w:w="2835" w:type="dxa"/>
            <w:vAlign w:val="center"/>
          </w:tcPr>
          <w:p w:rsidR="008107E4" w:rsidRPr="00F9431A" w:rsidRDefault="008107E4" w:rsidP="00EC5858">
            <w:pPr>
              <w:spacing w:line="216" w:lineRule="auto"/>
              <w:contextualSpacing/>
              <w:jc w:val="center"/>
              <w:rPr>
                <w:sz w:val="24"/>
                <w:szCs w:val="24"/>
              </w:rPr>
            </w:pPr>
            <w:r w:rsidRPr="00F9431A">
              <w:rPr>
                <w:sz w:val="24"/>
                <w:szCs w:val="24"/>
              </w:rPr>
              <w:t>За потребою</w:t>
            </w:r>
          </w:p>
        </w:tc>
      </w:tr>
      <w:tr w:rsidR="008107E4" w:rsidRPr="008D12B6" w:rsidTr="00985332">
        <w:trPr>
          <w:trHeight w:val="557"/>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8</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Уточнити порядок взаємодії  органів виконавчої влади всіх рівнів, порядок і регламент зв’язку, інформування, оповіщення в разі виникнення надзвичайних ситуацій та виконання робіт з ліквідації наслідків льодоходу, повені та паводків</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Відділ ЦЗ, ОМР та ВПО міської ради, Лозівське РУ цивільного захисту та превентивної діяльності ГУ ДСНС України у Харківській області,метеостанція, УЖКГБ,старости старостинських округів міської ради, ЛозівськийРВП ГУ НП України в Харківській області, філія «Лозівськийрайавтодор», КНП «Лозівське ТМО»,КНП «Лозівський ЦПМСД»,дільниці мережі доступу № 334/5 м. Лозова цеху мережі доступу №2 регіонального центру мережі доступу технічного департаменту Харківської філії ПАТ «УКРТЕЛЕКОМ», Харківська філія ТОВ «ГРМУ», оператори мобільного зв’язку, Лозівська філія Красноградського відділення АТ «Харківгаз», АТ «Харківобленерго»</w:t>
            </w:r>
          </w:p>
        </w:tc>
        <w:tc>
          <w:tcPr>
            <w:tcW w:w="2835" w:type="dxa"/>
            <w:vAlign w:val="center"/>
          </w:tcPr>
          <w:p w:rsidR="008107E4" w:rsidRPr="00F9431A" w:rsidRDefault="008107E4" w:rsidP="006D2B7B">
            <w:pPr>
              <w:spacing w:line="216" w:lineRule="auto"/>
              <w:contextualSpacing/>
              <w:jc w:val="center"/>
              <w:rPr>
                <w:sz w:val="24"/>
                <w:szCs w:val="24"/>
              </w:rPr>
            </w:pPr>
            <w:r w:rsidRPr="00F9431A">
              <w:rPr>
                <w:sz w:val="24"/>
                <w:szCs w:val="24"/>
              </w:rPr>
              <w:t>до 28.11.2025</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9</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Вжити заходів щодо оперативного висвітлення через засоби масової інформації питань:</w:t>
            </w:r>
          </w:p>
          <w:p w:rsidR="008107E4" w:rsidRPr="00F9431A" w:rsidRDefault="008107E4" w:rsidP="00EA69F0">
            <w:pPr>
              <w:spacing w:line="216" w:lineRule="auto"/>
              <w:contextualSpacing/>
              <w:jc w:val="both"/>
              <w:rPr>
                <w:sz w:val="24"/>
                <w:szCs w:val="24"/>
              </w:rPr>
            </w:pPr>
            <w:r w:rsidRPr="00F9431A">
              <w:rPr>
                <w:sz w:val="24"/>
                <w:szCs w:val="24"/>
              </w:rPr>
              <w:t>Порядку доведення попереджень і оповіщень до населення, робочого персоналу та керівників усіх рівнів про можливу загрозу паводка і повені та їх орієнтовні масштаби; про розвиток і хід весняного паводка; пропуску льодоходу і повені; про правила поведінки населення в умовах весняного паводка, пропуску льодоходу і повені; про заходи, що вживаються для забезпечення захисту населення і об’єктів господарювання</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ради,Лозівське РУ цивільного захисту та превентивної діяльності ГУ ДСНС України у Харківській області,старостистаростинських округів міської ради, відділ ЦЗ, ОМР та ВПО міської ради,засоби масової інформації (газета «Голос Лозівщини», КНП «ТРК «Лозова» міської ради, Радіо «Терра», офіційний сайт Лозівської міської територіальної громади (Харківської області)</w:t>
            </w:r>
          </w:p>
        </w:tc>
        <w:tc>
          <w:tcPr>
            <w:tcW w:w="2835" w:type="dxa"/>
            <w:vAlign w:val="center"/>
          </w:tcPr>
          <w:p w:rsidR="008107E4" w:rsidRPr="00F9431A" w:rsidRDefault="008107E4" w:rsidP="00924B8D">
            <w:pPr>
              <w:spacing w:line="216" w:lineRule="auto"/>
              <w:contextualSpacing/>
              <w:jc w:val="center"/>
              <w:rPr>
                <w:sz w:val="24"/>
                <w:szCs w:val="24"/>
              </w:rPr>
            </w:pPr>
            <w:r w:rsidRPr="00F9431A">
              <w:rPr>
                <w:sz w:val="24"/>
                <w:szCs w:val="24"/>
              </w:rPr>
              <w:t>на період проходження паводків та весняної повені</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10</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Привести до готовності та здійснювати нагляд за гідроспорудамипід час осінньо-зимових дощових паводків, весняної  повені та льодоходу</w:t>
            </w:r>
          </w:p>
        </w:tc>
        <w:tc>
          <w:tcPr>
            <w:tcW w:w="5386" w:type="dxa"/>
            <w:vAlign w:val="center"/>
          </w:tcPr>
          <w:p w:rsidR="008107E4" w:rsidRPr="00F9431A" w:rsidRDefault="008107E4" w:rsidP="004168D3">
            <w:pPr>
              <w:widowControl w:val="0"/>
              <w:shd w:val="clear" w:color="auto" w:fill="FFFFFF"/>
              <w:autoSpaceDE w:val="0"/>
              <w:autoSpaceDN w:val="0"/>
              <w:adjustRightInd w:val="0"/>
              <w:jc w:val="both"/>
              <w:rPr>
                <w:sz w:val="24"/>
                <w:szCs w:val="24"/>
              </w:rPr>
            </w:pPr>
            <w:r w:rsidRPr="00F9431A">
              <w:rPr>
                <w:sz w:val="24"/>
                <w:szCs w:val="24"/>
              </w:rPr>
              <w:t>Управління житлово-комунального господарства та будівництва міської ради, Краснопавлівська та Орільська дільниці каналу «Дніпро-Донбас»</w:t>
            </w:r>
          </w:p>
        </w:tc>
        <w:tc>
          <w:tcPr>
            <w:tcW w:w="2835" w:type="dxa"/>
            <w:vAlign w:val="center"/>
          </w:tcPr>
          <w:p w:rsidR="008107E4" w:rsidRPr="00F9431A" w:rsidRDefault="008107E4" w:rsidP="00C04328">
            <w:pPr>
              <w:spacing w:line="216" w:lineRule="auto"/>
              <w:contextualSpacing/>
              <w:jc w:val="center"/>
              <w:rPr>
                <w:sz w:val="24"/>
                <w:szCs w:val="24"/>
              </w:rPr>
            </w:pPr>
            <w:r w:rsidRPr="00F9431A">
              <w:rPr>
                <w:sz w:val="24"/>
                <w:szCs w:val="24"/>
              </w:rPr>
              <w:t>до 21.11.2025</w:t>
            </w:r>
          </w:p>
          <w:p w:rsidR="008107E4" w:rsidRPr="00F9431A" w:rsidRDefault="008107E4" w:rsidP="00C04328">
            <w:pPr>
              <w:spacing w:line="216" w:lineRule="auto"/>
              <w:contextualSpacing/>
              <w:jc w:val="center"/>
              <w:rPr>
                <w:sz w:val="24"/>
                <w:szCs w:val="24"/>
              </w:rPr>
            </w:pPr>
            <w:r>
              <w:rPr>
                <w:sz w:val="24"/>
                <w:szCs w:val="24"/>
              </w:rPr>
              <w:t>до 20.02.2026</w:t>
            </w:r>
          </w:p>
        </w:tc>
      </w:tr>
      <w:tr w:rsidR="008107E4" w:rsidRPr="008D12B6" w:rsidTr="0095597E">
        <w:trPr>
          <w:trHeight w:val="885"/>
        </w:trPr>
        <w:tc>
          <w:tcPr>
            <w:tcW w:w="709" w:type="dxa"/>
            <w:shd w:val="clear" w:color="auto" w:fill="FFFFFF"/>
            <w:vAlign w:val="center"/>
          </w:tcPr>
          <w:p w:rsidR="008107E4" w:rsidRPr="00EA69F0" w:rsidRDefault="008107E4" w:rsidP="00776D1C">
            <w:pPr>
              <w:spacing w:line="216" w:lineRule="auto"/>
              <w:contextualSpacing/>
              <w:jc w:val="center"/>
              <w:rPr>
                <w:sz w:val="24"/>
                <w:szCs w:val="24"/>
              </w:rPr>
            </w:pPr>
            <w:r>
              <w:rPr>
                <w:sz w:val="24"/>
                <w:szCs w:val="24"/>
              </w:rPr>
              <w:t>11</w:t>
            </w:r>
          </w:p>
        </w:tc>
        <w:tc>
          <w:tcPr>
            <w:tcW w:w="5670" w:type="dxa"/>
            <w:vAlign w:val="center"/>
          </w:tcPr>
          <w:p w:rsidR="008107E4" w:rsidRPr="00F9431A" w:rsidRDefault="008107E4" w:rsidP="00EA69F0">
            <w:pPr>
              <w:shd w:val="clear" w:color="auto" w:fill="FFFFFF"/>
              <w:spacing w:line="240" w:lineRule="exact"/>
              <w:jc w:val="both"/>
              <w:rPr>
                <w:sz w:val="24"/>
                <w:szCs w:val="24"/>
              </w:rPr>
            </w:pPr>
            <w:r w:rsidRPr="00F9431A">
              <w:rPr>
                <w:sz w:val="24"/>
                <w:szCs w:val="24"/>
              </w:rPr>
              <w:t>Перевірити готовність субланки Лозівської міської територіальної громади територіальної підсистеми єдиної державної системи цивільного захисту Лозівського району Харківської області до здійснення заходів з безаварійного пропуску льодоходу та весняної повені, захисту від можливих руйнувань</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Відділ ЦЗ, ОМР та ВПО міської ради,</w:t>
            </w:r>
          </w:p>
          <w:p w:rsidR="008107E4" w:rsidRPr="00F9431A" w:rsidRDefault="008107E4" w:rsidP="00EA69F0">
            <w:pPr>
              <w:spacing w:line="216" w:lineRule="auto"/>
              <w:contextualSpacing/>
              <w:jc w:val="both"/>
              <w:rPr>
                <w:sz w:val="24"/>
                <w:szCs w:val="24"/>
              </w:rPr>
            </w:pPr>
            <w:r w:rsidRPr="00F9431A">
              <w:rPr>
                <w:sz w:val="24"/>
                <w:szCs w:val="24"/>
              </w:rPr>
              <w:t>Лозівське РУ цивільного захисту та превентивної діяльності ГУ ДСНС України у Харківській області,Управління житлово-комунального господарства та будівництва міської ради, комунальні підприємства міської ради</w:t>
            </w:r>
          </w:p>
          <w:p w:rsidR="008107E4" w:rsidRPr="00F9431A" w:rsidRDefault="008107E4" w:rsidP="00EA69F0">
            <w:pPr>
              <w:spacing w:line="216" w:lineRule="auto"/>
              <w:contextualSpacing/>
              <w:jc w:val="both"/>
              <w:rPr>
                <w:strike/>
                <w:sz w:val="24"/>
                <w:szCs w:val="24"/>
              </w:rPr>
            </w:pPr>
          </w:p>
        </w:tc>
        <w:tc>
          <w:tcPr>
            <w:tcW w:w="2835" w:type="dxa"/>
            <w:vAlign w:val="center"/>
          </w:tcPr>
          <w:p w:rsidR="008107E4" w:rsidRPr="00F9431A" w:rsidRDefault="008107E4" w:rsidP="00FC18F4">
            <w:pPr>
              <w:spacing w:line="216" w:lineRule="auto"/>
              <w:contextualSpacing/>
              <w:jc w:val="center"/>
              <w:rPr>
                <w:sz w:val="24"/>
                <w:szCs w:val="24"/>
              </w:rPr>
            </w:pPr>
            <w:r w:rsidRPr="00F9431A">
              <w:rPr>
                <w:sz w:val="24"/>
                <w:szCs w:val="24"/>
              </w:rPr>
              <w:t>березень</w:t>
            </w:r>
          </w:p>
          <w:p w:rsidR="008107E4" w:rsidRPr="00F9431A" w:rsidRDefault="008107E4" w:rsidP="00FC18F4">
            <w:pPr>
              <w:spacing w:line="216" w:lineRule="auto"/>
              <w:contextualSpacing/>
              <w:jc w:val="center"/>
              <w:rPr>
                <w:sz w:val="24"/>
                <w:szCs w:val="24"/>
              </w:rPr>
            </w:pPr>
            <w:r w:rsidRPr="00F9431A">
              <w:rPr>
                <w:sz w:val="24"/>
                <w:szCs w:val="24"/>
              </w:rPr>
              <w:t>2026</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12</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Установити оптимальний режим роботи водогосподарських систем і комплексів громади з урахуванням наповнення водосховищ, ставків та інших водоймищ</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w:t>
            </w:r>
            <w:r w:rsidRPr="00F9431A">
              <w:rPr>
                <w:sz w:val="24"/>
                <w:szCs w:val="24"/>
              </w:rPr>
              <w:br/>
              <w:t>КП «Лозоваводосервіс», КП «Тепловодосервіс»</w:t>
            </w:r>
          </w:p>
        </w:tc>
        <w:tc>
          <w:tcPr>
            <w:tcW w:w="2835" w:type="dxa"/>
            <w:vAlign w:val="center"/>
          </w:tcPr>
          <w:p w:rsidR="008107E4" w:rsidRPr="00F9431A" w:rsidRDefault="008107E4" w:rsidP="00EA1585">
            <w:pPr>
              <w:spacing w:line="216" w:lineRule="auto"/>
              <w:contextualSpacing/>
              <w:jc w:val="center"/>
              <w:rPr>
                <w:sz w:val="24"/>
                <w:szCs w:val="24"/>
              </w:rPr>
            </w:pPr>
            <w:r w:rsidRPr="00F9431A">
              <w:rPr>
                <w:sz w:val="24"/>
                <w:szCs w:val="24"/>
              </w:rPr>
              <w:t>до 28.11.2025</w:t>
            </w:r>
          </w:p>
          <w:p w:rsidR="008107E4" w:rsidRPr="00F9431A" w:rsidRDefault="008107E4" w:rsidP="00EA1585">
            <w:pPr>
              <w:spacing w:line="216" w:lineRule="auto"/>
              <w:contextualSpacing/>
              <w:jc w:val="center"/>
              <w:rPr>
                <w:sz w:val="24"/>
                <w:szCs w:val="24"/>
              </w:rPr>
            </w:pPr>
            <w:r w:rsidRPr="00F9431A">
              <w:rPr>
                <w:sz w:val="24"/>
                <w:szCs w:val="24"/>
              </w:rPr>
              <w:t>до 05.03.2026</w:t>
            </w:r>
          </w:p>
        </w:tc>
      </w:tr>
      <w:tr w:rsidR="008107E4" w:rsidRPr="008D12B6" w:rsidTr="0095597E">
        <w:trPr>
          <w:trHeight w:val="885"/>
        </w:trPr>
        <w:tc>
          <w:tcPr>
            <w:tcW w:w="709" w:type="dxa"/>
            <w:shd w:val="clear" w:color="auto" w:fill="FFFFFF"/>
            <w:vAlign w:val="center"/>
          </w:tcPr>
          <w:p w:rsidR="008107E4" w:rsidRPr="00EA69F0" w:rsidRDefault="008107E4" w:rsidP="006647D7">
            <w:pPr>
              <w:spacing w:line="216" w:lineRule="auto"/>
              <w:contextualSpacing/>
              <w:jc w:val="center"/>
              <w:rPr>
                <w:sz w:val="24"/>
                <w:szCs w:val="24"/>
              </w:rPr>
            </w:pPr>
            <w:r w:rsidRPr="00EA69F0">
              <w:rPr>
                <w:sz w:val="24"/>
                <w:szCs w:val="24"/>
              </w:rPr>
              <w:t>1</w:t>
            </w:r>
            <w:r>
              <w:rPr>
                <w:sz w:val="24"/>
                <w:szCs w:val="24"/>
              </w:rPr>
              <w:t>3</w:t>
            </w:r>
          </w:p>
        </w:tc>
        <w:tc>
          <w:tcPr>
            <w:tcW w:w="5670" w:type="dxa"/>
            <w:vAlign w:val="center"/>
          </w:tcPr>
          <w:p w:rsidR="008107E4" w:rsidRPr="00F9431A" w:rsidRDefault="008107E4" w:rsidP="00EA69F0">
            <w:pPr>
              <w:shd w:val="clear" w:color="auto" w:fill="FFFFFF"/>
              <w:spacing w:line="240" w:lineRule="exact"/>
              <w:jc w:val="both"/>
              <w:rPr>
                <w:sz w:val="24"/>
                <w:szCs w:val="24"/>
              </w:rPr>
            </w:pPr>
            <w:r w:rsidRPr="00F9431A">
              <w:rPr>
                <w:sz w:val="24"/>
                <w:szCs w:val="24"/>
              </w:rPr>
              <w:t>Провести заходи з підготовки до роботи водозаборів господарсько-питного призначення, водопровідно-каналізаційних споруд і мереж та інших об’єктів комунального господарства в період осінніх паводків і весняної повені. Забезпечення водопостачанням зон можливого затоплення та евакуації населення, санітарним наглядом за станом джерел питного водозабезпечення</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ради,КП «Лозоваводосервіс», КП «Тепловодосервіс», Лозівськаміськміжрайонна філія ДУ «Харківський ОЛЦ МОЗ України»</w:t>
            </w:r>
          </w:p>
        </w:tc>
        <w:tc>
          <w:tcPr>
            <w:tcW w:w="2835" w:type="dxa"/>
            <w:vAlign w:val="center"/>
          </w:tcPr>
          <w:p w:rsidR="008107E4" w:rsidRPr="00F9431A" w:rsidRDefault="008107E4" w:rsidP="008B62F2">
            <w:pPr>
              <w:spacing w:line="216" w:lineRule="auto"/>
              <w:contextualSpacing/>
              <w:jc w:val="center"/>
              <w:rPr>
                <w:sz w:val="24"/>
                <w:szCs w:val="24"/>
              </w:rPr>
            </w:pPr>
            <w:r w:rsidRPr="00F9431A">
              <w:rPr>
                <w:sz w:val="24"/>
                <w:szCs w:val="24"/>
              </w:rPr>
              <w:t>до 28.11.2025</w:t>
            </w:r>
          </w:p>
        </w:tc>
      </w:tr>
      <w:tr w:rsidR="008107E4" w:rsidRPr="008D12B6" w:rsidTr="00745C1E">
        <w:trPr>
          <w:trHeight w:val="416"/>
        </w:trPr>
        <w:tc>
          <w:tcPr>
            <w:tcW w:w="709" w:type="dxa"/>
            <w:shd w:val="clear" w:color="auto" w:fill="FFFFFF"/>
            <w:vAlign w:val="center"/>
          </w:tcPr>
          <w:p w:rsidR="008107E4" w:rsidRPr="00EA69F0" w:rsidRDefault="008107E4" w:rsidP="00D24660">
            <w:pPr>
              <w:spacing w:line="216" w:lineRule="auto"/>
              <w:contextualSpacing/>
              <w:jc w:val="center"/>
              <w:rPr>
                <w:sz w:val="24"/>
                <w:szCs w:val="24"/>
              </w:rPr>
            </w:pPr>
            <w:r>
              <w:rPr>
                <w:sz w:val="24"/>
                <w:szCs w:val="24"/>
              </w:rPr>
              <w:t>14</w:t>
            </w:r>
          </w:p>
        </w:tc>
        <w:tc>
          <w:tcPr>
            <w:tcW w:w="5670" w:type="dxa"/>
            <w:vAlign w:val="center"/>
          </w:tcPr>
          <w:p w:rsidR="008107E4" w:rsidRPr="00F9431A" w:rsidRDefault="008107E4" w:rsidP="00EA69F0">
            <w:pPr>
              <w:shd w:val="clear" w:color="auto" w:fill="FFFFFF"/>
              <w:spacing w:line="240" w:lineRule="exact"/>
              <w:jc w:val="both"/>
              <w:rPr>
                <w:sz w:val="24"/>
                <w:szCs w:val="24"/>
              </w:rPr>
            </w:pPr>
            <w:r w:rsidRPr="00F9431A">
              <w:rPr>
                <w:sz w:val="24"/>
                <w:szCs w:val="24"/>
              </w:rPr>
              <w:t>Здійснювати моніторинг роботи водозаборів господарсько-питного призначення, водопровідно-каналізаційних споруд і мереж та інших об’єктів комунального господарства громади в період осінніх паводків та весняної повені</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Управління житлово-комунального господарства та будівництва міської ради,</w:t>
            </w:r>
          </w:p>
          <w:p w:rsidR="008107E4" w:rsidRPr="00F9431A" w:rsidRDefault="008107E4" w:rsidP="00EA69F0">
            <w:pPr>
              <w:spacing w:line="216" w:lineRule="auto"/>
              <w:contextualSpacing/>
              <w:jc w:val="both"/>
              <w:rPr>
                <w:sz w:val="24"/>
                <w:szCs w:val="24"/>
              </w:rPr>
            </w:pPr>
            <w:r w:rsidRPr="00F9431A">
              <w:rPr>
                <w:sz w:val="24"/>
                <w:szCs w:val="24"/>
              </w:rPr>
              <w:t>КП «Лозоваводосервіс», КП «Тепловодосервіс»,</w:t>
            </w:r>
          </w:p>
        </w:tc>
        <w:tc>
          <w:tcPr>
            <w:tcW w:w="2835" w:type="dxa"/>
            <w:vAlign w:val="center"/>
          </w:tcPr>
          <w:p w:rsidR="008107E4" w:rsidRPr="00F9431A" w:rsidRDefault="008107E4" w:rsidP="00C73B0D">
            <w:pPr>
              <w:spacing w:line="216" w:lineRule="auto"/>
              <w:contextualSpacing/>
              <w:jc w:val="center"/>
              <w:rPr>
                <w:sz w:val="24"/>
                <w:szCs w:val="24"/>
              </w:rPr>
            </w:pPr>
            <w:r w:rsidRPr="00F9431A">
              <w:rPr>
                <w:sz w:val="24"/>
                <w:szCs w:val="24"/>
              </w:rPr>
              <w:t>до 05.03.2026</w:t>
            </w:r>
          </w:p>
        </w:tc>
      </w:tr>
      <w:tr w:rsidR="008107E4" w:rsidRPr="008D12B6" w:rsidTr="002A5BC0">
        <w:trPr>
          <w:trHeight w:val="885"/>
        </w:trPr>
        <w:tc>
          <w:tcPr>
            <w:tcW w:w="709" w:type="dxa"/>
            <w:shd w:val="clear" w:color="auto" w:fill="FFFFFF"/>
            <w:vAlign w:val="center"/>
          </w:tcPr>
          <w:p w:rsidR="008107E4" w:rsidRPr="00EA69F0" w:rsidRDefault="008107E4" w:rsidP="00D24660">
            <w:pPr>
              <w:spacing w:line="216" w:lineRule="auto"/>
              <w:contextualSpacing/>
              <w:jc w:val="center"/>
              <w:rPr>
                <w:sz w:val="24"/>
                <w:szCs w:val="24"/>
              </w:rPr>
            </w:pPr>
            <w:r>
              <w:rPr>
                <w:sz w:val="24"/>
                <w:szCs w:val="24"/>
              </w:rPr>
              <w:t>15</w:t>
            </w:r>
          </w:p>
        </w:tc>
        <w:tc>
          <w:tcPr>
            <w:tcW w:w="5670" w:type="dxa"/>
          </w:tcPr>
          <w:p w:rsidR="008107E4" w:rsidRPr="00F9431A" w:rsidRDefault="008107E4" w:rsidP="00EA69F0">
            <w:pPr>
              <w:shd w:val="clear" w:color="auto" w:fill="FFFFFF"/>
              <w:jc w:val="both"/>
              <w:rPr>
                <w:sz w:val="24"/>
                <w:szCs w:val="24"/>
              </w:rPr>
            </w:pPr>
            <w:r w:rsidRPr="00F9431A">
              <w:rPr>
                <w:sz w:val="24"/>
                <w:szCs w:val="24"/>
              </w:rPr>
              <w:t>Забезпечити лабораторний контроль якості і безпеки питної води джерел централізованого і децентралізованого водопостачання та надати інформацію про результати контролю до Харківської обласної державної (військової) адміністрації</w:t>
            </w:r>
          </w:p>
        </w:tc>
        <w:tc>
          <w:tcPr>
            <w:tcW w:w="5386" w:type="dxa"/>
          </w:tcPr>
          <w:p w:rsidR="008107E4" w:rsidRPr="00F9431A" w:rsidRDefault="008107E4" w:rsidP="00EA69F0">
            <w:pPr>
              <w:shd w:val="clear" w:color="auto" w:fill="FFFFFF"/>
              <w:ind w:hanging="5"/>
              <w:jc w:val="both"/>
              <w:rPr>
                <w:sz w:val="24"/>
                <w:szCs w:val="24"/>
              </w:rPr>
            </w:pPr>
            <w:r w:rsidRPr="00F9431A">
              <w:rPr>
                <w:sz w:val="24"/>
                <w:szCs w:val="24"/>
              </w:rPr>
              <w:t>Лозівська філія Державної установи «Харківський обласний центр контролю та профілактики хвороб Міністерства охорони здоров’я України», КП «Лозоваводосервіс», КП «Тепловодосервіс»</w:t>
            </w:r>
          </w:p>
        </w:tc>
        <w:tc>
          <w:tcPr>
            <w:tcW w:w="2835" w:type="dxa"/>
          </w:tcPr>
          <w:p w:rsidR="008107E4" w:rsidRPr="00F9431A" w:rsidRDefault="008107E4" w:rsidP="00053ABC">
            <w:pPr>
              <w:shd w:val="clear" w:color="auto" w:fill="FFFFFF"/>
              <w:jc w:val="center"/>
              <w:rPr>
                <w:sz w:val="24"/>
                <w:szCs w:val="24"/>
              </w:rPr>
            </w:pPr>
            <w:r w:rsidRPr="00F9431A">
              <w:rPr>
                <w:sz w:val="24"/>
                <w:szCs w:val="24"/>
              </w:rPr>
              <w:t>до 05.03.2026</w:t>
            </w:r>
          </w:p>
        </w:tc>
      </w:tr>
      <w:tr w:rsidR="008107E4" w:rsidRPr="008D12B6" w:rsidTr="0095597E">
        <w:trPr>
          <w:trHeight w:val="885"/>
        </w:trPr>
        <w:tc>
          <w:tcPr>
            <w:tcW w:w="709" w:type="dxa"/>
            <w:shd w:val="clear" w:color="auto" w:fill="FFFFFF"/>
            <w:vAlign w:val="center"/>
          </w:tcPr>
          <w:p w:rsidR="008107E4" w:rsidRPr="00EA69F0" w:rsidRDefault="008107E4" w:rsidP="009C1D0D">
            <w:pPr>
              <w:spacing w:line="216" w:lineRule="auto"/>
              <w:contextualSpacing/>
              <w:jc w:val="center"/>
              <w:rPr>
                <w:sz w:val="24"/>
                <w:szCs w:val="24"/>
              </w:rPr>
            </w:pPr>
            <w:r w:rsidRPr="00EA69F0">
              <w:rPr>
                <w:sz w:val="24"/>
                <w:szCs w:val="24"/>
              </w:rPr>
              <w:t>1</w:t>
            </w:r>
            <w:r>
              <w:rPr>
                <w:sz w:val="24"/>
                <w:szCs w:val="24"/>
              </w:rPr>
              <w:t>6</w:t>
            </w:r>
          </w:p>
        </w:tc>
        <w:tc>
          <w:tcPr>
            <w:tcW w:w="5670" w:type="dxa"/>
            <w:vAlign w:val="center"/>
          </w:tcPr>
          <w:p w:rsidR="008107E4" w:rsidRPr="00F9431A" w:rsidRDefault="008107E4" w:rsidP="00EA69F0">
            <w:pPr>
              <w:shd w:val="clear" w:color="auto" w:fill="FFFFFF"/>
              <w:spacing w:line="240" w:lineRule="exact"/>
              <w:jc w:val="both"/>
              <w:rPr>
                <w:sz w:val="24"/>
                <w:szCs w:val="24"/>
              </w:rPr>
            </w:pPr>
            <w:r w:rsidRPr="00F9431A">
              <w:rPr>
                <w:sz w:val="24"/>
                <w:szCs w:val="24"/>
              </w:rPr>
              <w:t>Організувати контроль за проведенням робіт щодо недопущення переповнення та скиду неочищених стоків із накопичувальних ям тваринницьких ферм і комплексів та їх можливого руйнування в період паводків і повені</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Старостистаростинських округів міської ради</w:t>
            </w:r>
          </w:p>
        </w:tc>
        <w:tc>
          <w:tcPr>
            <w:tcW w:w="2835" w:type="dxa"/>
            <w:vAlign w:val="center"/>
          </w:tcPr>
          <w:p w:rsidR="008107E4" w:rsidRPr="00F9431A" w:rsidRDefault="008107E4" w:rsidP="000632FB">
            <w:pPr>
              <w:spacing w:line="216" w:lineRule="auto"/>
              <w:contextualSpacing/>
              <w:jc w:val="center"/>
              <w:rPr>
                <w:sz w:val="24"/>
                <w:szCs w:val="24"/>
              </w:rPr>
            </w:pPr>
            <w:r w:rsidRPr="00F9431A">
              <w:rPr>
                <w:sz w:val="24"/>
                <w:szCs w:val="24"/>
              </w:rPr>
              <w:t>до 20.11.2025</w:t>
            </w:r>
          </w:p>
          <w:p w:rsidR="008107E4" w:rsidRPr="00F9431A" w:rsidRDefault="008107E4" w:rsidP="000632FB">
            <w:pPr>
              <w:spacing w:line="216" w:lineRule="auto"/>
              <w:contextualSpacing/>
              <w:jc w:val="center"/>
              <w:rPr>
                <w:sz w:val="24"/>
                <w:szCs w:val="24"/>
              </w:rPr>
            </w:pPr>
            <w:r w:rsidRPr="00F9431A">
              <w:rPr>
                <w:sz w:val="24"/>
                <w:szCs w:val="24"/>
              </w:rPr>
              <w:t>до 20.02.2026</w:t>
            </w:r>
          </w:p>
        </w:tc>
      </w:tr>
      <w:tr w:rsidR="008107E4" w:rsidRPr="008D12B6" w:rsidTr="0095597E">
        <w:trPr>
          <w:trHeight w:val="885"/>
        </w:trPr>
        <w:tc>
          <w:tcPr>
            <w:tcW w:w="709" w:type="dxa"/>
            <w:shd w:val="clear" w:color="auto" w:fill="FFFFFF"/>
            <w:vAlign w:val="center"/>
          </w:tcPr>
          <w:p w:rsidR="008107E4" w:rsidRPr="00EA69F0" w:rsidRDefault="008107E4" w:rsidP="001402DF">
            <w:pPr>
              <w:spacing w:line="216" w:lineRule="auto"/>
              <w:contextualSpacing/>
              <w:jc w:val="center"/>
              <w:rPr>
                <w:sz w:val="24"/>
                <w:szCs w:val="24"/>
              </w:rPr>
            </w:pPr>
            <w:r>
              <w:rPr>
                <w:sz w:val="24"/>
                <w:szCs w:val="24"/>
              </w:rPr>
              <w:t>17</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Проводити роз’яснювальну роботу щодо запобігання нещасним випадкам серед рибалок у період льодоставу, проходження льодоходу та повені на річках і водоймах громади</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Лозівське РУ цивільного захисту та превентивної діяльності ГУ ДСНС України у Харківській області,Управління житлово-комунального господарства та будівництва міської ради,</w:t>
            </w:r>
          </w:p>
          <w:p w:rsidR="008107E4" w:rsidRPr="00F9431A" w:rsidRDefault="008107E4" w:rsidP="00EA69F0">
            <w:pPr>
              <w:spacing w:line="216" w:lineRule="auto"/>
              <w:contextualSpacing/>
              <w:jc w:val="both"/>
              <w:rPr>
                <w:sz w:val="24"/>
                <w:szCs w:val="24"/>
              </w:rPr>
            </w:pPr>
            <w:r w:rsidRPr="00F9431A">
              <w:rPr>
                <w:sz w:val="24"/>
                <w:szCs w:val="24"/>
              </w:rPr>
              <w:t>старостистаростинських округів міської ради</w:t>
            </w:r>
          </w:p>
        </w:tc>
        <w:tc>
          <w:tcPr>
            <w:tcW w:w="2835" w:type="dxa"/>
            <w:vAlign w:val="center"/>
          </w:tcPr>
          <w:p w:rsidR="008107E4" w:rsidRPr="00F9431A" w:rsidRDefault="008107E4" w:rsidP="00776D1C">
            <w:pPr>
              <w:spacing w:line="216" w:lineRule="auto"/>
              <w:contextualSpacing/>
              <w:jc w:val="center"/>
              <w:rPr>
                <w:sz w:val="24"/>
                <w:szCs w:val="24"/>
              </w:rPr>
            </w:pPr>
            <w:r w:rsidRPr="00F9431A">
              <w:rPr>
                <w:sz w:val="24"/>
                <w:szCs w:val="24"/>
              </w:rPr>
              <w:t>протягом осінньо-зимового періоду</w:t>
            </w:r>
          </w:p>
        </w:tc>
      </w:tr>
      <w:tr w:rsidR="008107E4" w:rsidRPr="008D12B6" w:rsidTr="007C213C">
        <w:trPr>
          <w:trHeight w:val="244"/>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18</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Уточнити наявність та здійснити перевірку стану готовності державних та приватних плавзасобів, які планується залучати під час паводка, пропуску льодоходу та повені. Уточнену інформацію надати до відділу ЦЗ, ОМРСР та ВПО міської ради</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Лозівське РУ цивільного захисту та превентивної діяльності ГУ ДСНС України у Харківській області,старостистаростинських округів міської ради</w:t>
            </w:r>
          </w:p>
        </w:tc>
        <w:tc>
          <w:tcPr>
            <w:tcW w:w="2835" w:type="dxa"/>
            <w:vAlign w:val="center"/>
          </w:tcPr>
          <w:p w:rsidR="008107E4" w:rsidRPr="00F9431A" w:rsidRDefault="008107E4" w:rsidP="00B241A1">
            <w:pPr>
              <w:spacing w:line="216" w:lineRule="auto"/>
              <w:contextualSpacing/>
              <w:jc w:val="center"/>
              <w:rPr>
                <w:sz w:val="24"/>
                <w:szCs w:val="24"/>
              </w:rPr>
            </w:pPr>
            <w:r w:rsidRPr="00F9431A">
              <w:rPr>
                <w:sz w:val="24"/>
                <w:szCs w:val="24"/>
              </w:rPr>
              <w:t>д</w:t>
            </w:r>
            <w:r w:rsidRPr="00F9431A">
              <w:rPr>
                <w:sz w:val="24"/>
                <w:szCs w:val="24"/>
                <w:lang w:val="en-US"/>
              </w:rPr>
              <w:t>о</w:t>
            </w:r>
            <w:r w:rsidRPr="00F9431A">
              <w:rPr>
                <w:sz w:val="24"/>
                <w:szCs w:val="24"/>
              </w:rPr>
              <w:t xml:space="preserve"> 28.11.2025</w:t>
            </w:r>
          </w:p>
          <w:p w:rsidR="008107E4" w:rsidRPr="00F9431A" w:rsidRDefault="008107E4" w:rsidP="00B241A1">
            <w:pPr>
              <w:spacing w:line="216" w:lineRule="auto"/>
              <w:contextualSpacing/>
              <w:jc w:val="center"/>
              <w:rPr>
                <w:sz w:val="24"/>
                <w:szCs w:val="24"/>
              </w:rPr>
            </w:pPr>
            <w:r w:rsidRPr="00F9431A">
              <w:rPr>
                <w:sz w:val="24"/>
                <w:szCs w:val="24"/>
              </w:rPr>
              <w:t>до 20.02.2026</w:t>
            </w:r>
          </w:p>
        </w:tc>
      </w:tr>
      <w:tr w:rsidR="008107E4" w:rsidRPr="008D12B6" w:rsidTr="0095597E">
        <w:trPr>
          <w:trHeight w:val="885"/>
        </w:trPr>
        <w:tc>
          <w:tcPr>
            <w:tcW w:w="709" w:type="dxa"/>
            <w:shd w:val="clear" w:color="auto" w:fill="FFFFFF"/>
            <w:vAlign w:val="center"/>
          </w:tcPr>
          <w:p w:rsidR="008107E4" w:rsidRPr="00EA69F0" w:rsidRDefault="008107E4" w:rsidP="00D55246">
            <w:pPr>
              <w:spacing w:line="216" w:lineRule="auto"/>
              <w:contextualSpacing/>
              <w:jc w:val="center"/>
              <w:rPr>
                <w:sz w:val="24"/>
                <w:szCs w:val="24"/>
              </w:rPr>
            </w:pPr>
            <w:r>
              <w:rPr>
                <w:sz w:val="24"/>
                <w:szCs w:val="24"/>
              </w:rPr>
              <w:t>19</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Провести роботи щодо розчистки зливоприймальних  решіток від опалого листя</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КП «Лозоваводосервіс»,КП «Еко-Сан»</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до 20.11.2025</w:t>
            </w:r>
          </w:p>
        </w:tc>
      </w:tr>
      <w:tr w:rsidR="008107E4" w:rsidRPr="008D12B6" w:rsidTr="0095597E">
        <w:trPr>
          <w:trHeight w:val="885"/>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20</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Вжити заходів по недопущенню попадання дощових та талих вод у підвали житлових будинків</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КП «ЖУК», ЖБК, ОСББ, управителі багатоквартирних будинків</w:t>
            </w:r>
          </w:p>
          <w:p w:rsidR="008107E4" w:rsidRPr="00F9431A" w:rsidRDefault="008107E4" w:rsidP="00EA69F0">
            <w:pPr>
              <w:spacing w:line="216" w:lineRule="auto"/>
              <w:contextualSpacing/>
              <w:jc w:val="both"/>
              <w:rPr>
                <w:sz w:val="24"/>
                <w:szCs w:val="24"/>
              </w:rPr>
            </w:pPr>
            <w:r w:rsidRPr="00F9431A">
              <w:rPr>
                <w:sz w:val="24"/>
                <w:szCs w:val="24"/>
              </w:rPr>
              <w:t>Старостистаростинських округів міської ради</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протягом осінньо-зимового періоду</w:t>
            </w:r>
          </w:p>
        </w:tc>
      </w:tr>
      <w:tr w:rsidR="008107E4" w:rsidRPr="008D12B6" w:rsidTr="0095597E">
        <w:trPr>
          <w:trHeight w:val="885"/>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21</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Вжити заходів з ліквідації попадання дощових та талих вод в підземні комунікації та споруди</w:t>
            </w:r>
          </w:p>
        </w:tc>
        <w:tc>
          <w:tcPr>
            <w:tcW w:w="5386" w:type="dxa"/>
            <w:vAlign w:val="center"/>
          </w:tcPr>
          <w:p w:rsidR="008107E4" w:rsidRPr="00F9431A" w:rsidRDefault="008107E4" w:rsidP="00DF0E08">
            <w:pPr>
              <w:spacing w:line="216" w:lineRule="auto"/>
              <w:contextualSpacing/>
              <w:jc w:val="both"/>
              <w:rPr>
                <w:sz w:val="24"/>
                <w:szCs w:val="24"/>
              </w:rPr>
            </w:pPr>
            <w:r w:rsidRPr="00F9431A">
              <w:rPr>
                <w:sz w:val="24"/>
                <w:szCs w:val="24"/>
              </w:rPr>
              <w:t>КП «Лозоваводосервіс» КП «ЖУК»,КП «Тепловодосервіс»</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листопад 2025-</w:t>
            </w:r>
          </w:p>
          <w:p w:rsidR="008107E4" w:rsidRPr="00F9431A" w:rsidRDefault="008107E4" w:rsidP="00EA69F0">
            <w:pPr>
              <w:spacing w:line="216" w:lineRule="auto"/>
              <w:contextualSpacing/>
              <w:jc w:val="center"/>
              <w:rPr>
                <w:sz w:val="24"/>
                <w:szCs w:val="24"/>
              </w:rPr>
            </w:pPr>
            <w:r w:rsidRPr="00F9431A">
              <w:rPr>
                <w:sz w:val="24"/>
                <w:szCs w:val="24"/>
              </w:rPr>
              <w:t>березень 2026</w:t>
            </w:r>
          </w:p>
        </w:tc>
      </w:tr>
      <w:tr w:rsidR="008107E4" w:rsidRPr="008D12B6" w:rsidTr="0095597E">
        <w:trPr>
          <w:trHeight w:val="885"/>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22</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Забезпечити нормативні</w:t>
            </w:r>
          </w:p>
          <w:p w:rsidR="008107E4" w:rsidRPr="00F9431A" w:rsidRDefault="008107E4" w:rsidP="00EA69F0">
            <w:pPr>
              <w:spacing w:line="216" w:lineRule="auto"/>
              <w:contextualSpacing/>
              <w:jc w:val="both"/>
              <w:rPr>
                <w:sz w:val="24"/>
                <w:szCs w:val="24"/>
              </w:rPr>
            </w:pPr>
            <w:r w:rsidRPr="00F9431A">
              <w:rPr>
                <w:sz w:val="24"/>
                <w:szCs w:val="24"/>
              </w:rPr>
              <w:t>запаси реагентів, знезаражуючих засобів та реактивів для доочищення питної води</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КП«Лозоваводосервіс»</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протягом осінньо-зимового періоду</w:t>
            </w:r>
          </w:p>
        </w:tc>
      </w:tr>
      <w:tr w:rsidR="008107E4" w:rsidRPr="005429B5" w:rsidTr="0095597E">
        <w:trPr>
          <w:trHeight w:val="885"/>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23</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На підприємствах створити резерви паливно-мастильних матеріалів, для запобігання НС техногенного і природного характеру та їх наслідків</w:t>
            </w:r>
          </w:p>
          <w:p w:rsidR="008107E4" w:rsidRPr="00F9431A" w:rsidRDefault="008107E4" w:rsidP="00EA69F0">
            <w:pPr>
              <w:spacing w:line="216" w:lineRule="auto"/>
              <w:contextualSpacing/>
              <w:jc w:val="both"/>
              <w:rPr>
                <w:sz w:val="24"/>
                <w:szCs w:val="24"/>
              </w:rPr>
            </w:pP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Комунальні підприємства міської ради</w:t>
            </w:r>
          </w:p>
        </w:tc>
        <w:tc>
          <w:tcPr>
            <w:tcW w:w="2835" w:type="dxa"/>
            <w:vAlign w:val="center"/>
          </w:tcPr>
          <w:p w:rsidR="008107E4" w:rsidRDefault="008107E4" w:rsidP="00EA69F0">
            <w:pPr>
              <w:spacing w:line="216" w:lineRule="auto"/>
              <w:contextualSpacing/>
              <w:jc w:val="center"/>
              <w:rPr>
                <w:sz w:val="24"/>
                <w:szCs w:val="24"/>
              </w:rPr>
            </w:pPr>
            <w:r w:rsidRPr="00F9431A">
              <w:rPr>
                <w:sz w:val="24"/>
                <w:szCs w:val="24"/>
              </w:rPr>
              <w:t>листопад 2025</w:t>
            </w:r>
          </w:p>
          <w:p w:rsidR="008107E4" w:rsidRPr="00F9431A" w:rsidRDefault="008107E4" w:rsidP="003021DA">
            <w:pPr>
              <w:spacing w:line="216" w:lineRule="auto"/>
              <w:contextualSpacing/>
              <w:jc w:val="center"/>
              <w:rPr>
                <w:sz w:val="24"/>
                <w:szCs w:val="24"/>
              </w:rPr>
            </w:pPr>
            <w:r w:rsidRPr="00F9431A">
              <w:rPr>
                <w:sz w:val="24"/>
                <w:szCs w:val="24"/>
              </w:rPr>
              <w:t>-березень 2026</w:t>
            </w:r>
          </w:p>
        </w:tc>
      </w:tr>
      <w:tr w:rsidR="008107E4" w:rsidRPr="008D12B6" w:rsidTr="0095597E">
        <w:trPr>
          <w:trHeight w:val="885"/>
        </w:trPr>
        <w:tc>
          <w:tcPr>
            <w:tcW w:w="709" w:type="dxa"/>
            <w:shd w:val="clear" w:color="auto" w:fill="FFFFFF"/>
            <w:vAlign w:val="center"/>
          </w:tcPr>
          <w:p w:rsidR="008107E4" w:rsidRPr="00EA69F0" w:rsidRDefault="008107E4" w:rsidP="00D272A9">
            <w:pPr>
              <w:spacing w:line="216" w:lineRule="auto"/>
              <w:contextualSpacing/>
              <w:jc w:val="center"/>
              <w:rPr>
                <w:sz w:val="24"/>
                <w:szCs w:val="24"/>
              </w:rPr>
            </w:pPr>
            <w:r>
              <w:rPr>
                <w:sz w:val="24"/>
                <w:szCs w:val="24"/>
              </w:rPr>
              <w:t>24</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Привести доготовності наявну інженерну техніку для ліквідації негативних наслідків спричинених осінньо-зимовими дощовими паводками, льодоходом, весняною повінню</w:t>
            </w:r>
          </w:p>
          <w:p w:rsidR="008107E4" w:rsidRPr="00F9431A" w:rsidRDefault="008107E4" w:rsidP="00EA69F0">
            <w:pPr>
              <w:spacing w:line="216" w:lineRule="auto"/>
              <w:contextualSpacing/>
              <w:jc w:val="both"/>
              <w:rPr>
                <w:sz w:val="24"/>
                <w:szCs w:val="24"/>
              </w:rPr>
            </w:pP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Керівники підприємств всіх форм власності, орендарі водних об’єктів</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до 20.11.2025</w:t>
            </w:r>
          </w:p>
        </w:tc>
      </w:tr>
      <w:tr w:rsidR="008107E4" w:rsidRPr="008D12B6" w:rsidTr="0095597E">
        <w:trPr>
          <w:trHeight w:val="885"/>
        </w:trPr>
        <w:tc>
          <w:tcPr>
            <w:tcW w:w="709" w:type="dxa"/>
            <w:shd w:val="clear" w:color="auto" w:fill="FFFFFF"/>
            <w:vAlign w:val="center"/>
          </w:tcPr>
          <w:p w:rsidR="008107E4" w:rsidRPr="00EA69F0" w:rsidRDefault="008107E4" w:rsidP="0095597E">
            <w:pPr>
              <w:spacing w:line="216" w:lineRule="auto"/>
              <w:contextualSpacing/>
              <w:jc w:val="center"/>
              <w:rPr>
                <w:sz w:val="24"/>
                <w:szCs w:val="24"/>
              </w:rPr>
            </w:pPr>
            <w:r>
              <w:rPr>
                <w:sz w:val="24"/>
                <w:szCs w:val="24"/>
              </w:rPr>
              <w:t>25</w:t>
            </w:r>
          </w:p>
        </w:tc>
        <w:tc>
          <w:tcPr>
            <w:tcW w:w="5670" w:type="dxa"/>
            <w:vAlign w:val="center"/>
          </w:tcPr>
          <w:p w:rsidR="008107E4" w:rsidRPr="00F9431A" w:rsidRDefault="008107E4" w:rsidP="00EA69F0">
            <w:pPr>
              <w:spacing w:line="216" w:lineRule="auto"/>
              <w:contextualSpacing/>
              <w:jc w:val="both"/>
              <w:rPr>
                <w:sz w:val="24"/>
                <w:szCs w:val="24"/>
              </w:rPr>
            </w:pPr>
            <w:r w:rsidRPr="00F9431A">
              <w:rPr>
                <w:sz w:val="24"/>
                <w:szCs w:val="24"/>
              </w:rPr>
              <w:t>Забезпечити в районах затоплення підтримання громадського порядку, безпеку дорожнього руху в напрямках евакуації, обмеження допуску населення до небезпечних зон, охорону майна евакуйованих громадян, а також матеріальних цінностей підприємств, установ, організацій</w:t>
            </w:r>
          </w:p>
        </w:tc>
        <w:tc>
          <w:tcPr>
            <w:tcW w:w="5386" w:type="dxa"/>
            <w:vAlign w:val="center"/>
          </w:tcPr>
          <w:p w:rsidR="008107E4" w:rsidRPr="00F9431A" w:rsidRDefault="008107E4" w:rsidP="00EA69F0">
            <w:pPr>
              <w:spacing w:line="216" w:lineRule="auto"/>
              <w:contextualSpacing/>
              <w:jc w:val="both"/>
              <w:rPr>
                <w:sz w:val="24"/>
                <w:szCs w:val="24"/>
              </w:rPr>
            </w:pPr>
            <w:r w:rsidRPr="00F9431A">
              <w:rPr>
                <w:sz w:val="24"/>
                <w:szCs w:val="24"/>
              </w:rPr>
              <w:t>Рекомендувати ЛозівськомуРВП ГУНП в Харківській області</w:t>
            </w:r>
          </w:p>
        </w:tc>
        <w:tc>
          <w:tcPr>
            <w:tcW w:w="2835" w:type="dxa"/>
            <w:vAlign w:val="center"/>
          </w:tcPr>
          <w:p w:rsidR="008107E4" w:rsidRPr="00F9431A" w:rsidRDefault="008107E4" w:rsidP="00EA69F0">
            <w:pPr>
              <w:spacing w:line="216" w:lineRule="auto"/>
              <w:contextualSpacing/>
              <w:jc w:val="center"/>
              <w:rPr>
                <w:sz w:val="24"/>
                <w:szCs w:val="24"/>
              </w:rPr>
            </w:pPr>
            <w:r w:rsidRPr="00F9431A">
              <w:rPr>
                <w:sz w:val="24"/>
                <w:szCs w:val="24"/>
              </w:rPr>
              <w:t>на період проходження паводків, льодоходу та повені</w:t>
            </w:r>
          </w:p>
        </w:tc>
      </w:tr>
    </w:tbl>
    <w:p w:rsidR="008107E4" w:rsidRPr="008D12B6" w:rsidRDefault="008107E4" w:rsidP="00CA70EF">
      <w:pPr>
        <w:spacing w:line="216" w:lineRule="auto"/>
        <w:contextualSpacing/>
      </w:pPr>
    </w:p>
    <w:p w:rsidR="008107E4" w:rsidRPr="008D12B6" w:rsidRDefault="008107E4" w:rsidP="00CA70EF">
      <w:pPr>
        <w:spacing w:line="216" w:lineRule="auto"/>
        <w:contextualSpacing/>
      </w:pPr>
    </w:p>
    <w:p w:rsidR="008107E4" w:rsidRDefault="008107E4" w:rsidP="00147E87">
      <w:pPr>
        <w:spacing w:line="216" w:lineRule="auto"/>
        <w:contextualSpacing/>
        <w:rPr>
          <w:b/>
        </w:rPr>
      </w:pPr>
      <w:r>
        <w:rPr>
          <w:b/>
        </w:rPr>
        <w:t>Начальник Управління</w:t>
      </w:r>
    </w:p>
    <w:p w:rsidR="008107E4" w:rsidRDefault="008107E4" w:rsidP="00147E87">
      <w:pPr>
        <w:spacing w:line="216" w:lineRule="auto"/>
        <w:contextualSpacing/>
        <w:rPr>
          <w:b/>
        </w:rPr>
      </w:pPr>
      <w:r>
        <w:rPr>
          <w:b/>
        </w:rPr>
        <w:t xml:space="preserve">житлово-комунального господарства </w:t>
      </w:r>
    </w:p>
    <w:p w:rsidR="008107E4" w:rsidRPr="007262C5" w:rsidRDefault="008107E4" w:rsidP="00147E87">
      <w:pPr>
        <w:spacing w:line="216" w:lineRule="auto"/>
        <w:contextualSpacing/>
        <w:rPr>
          <w:b/>
          <w:lang w:val="ru-RU"/>
        </w:rPr>
      </w:pPr>
      <w:r>
        <w:rPr>
          <w:b/>
        </w:rPr>
        <w:t>та будівництва міської ради</w:t>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bookmarkStart w:id="0" w:name="_GoBack"/>
      <w:bookmarkEnd w:id="0"/>
      <w:r w:rsidRPr="007262C5">
        <w:rPr>
          <w:b/>
        </w:rPr>
        <w:t>Микола</w:t>
      </w:r>
      <w:r>
        <w:rPr>
          <w:b/>
          <w:lang w:val="ru-RU"/>
        </w:rPr>
        <w:t xml:space="preserve"> ПОНОМАР</w:t>
      </w:r>
    </w:p>
    <w:sectPr w:rsidR="008107E4" w:rsidRPr="007262C5" w:rsidSect="00223939">
      <w:headerReference w:type="even" r:id="rId6"/>
      <w:headerReference w:type="default" r:id="rId7"/>
      <w:pgSz w:w="16838" w:h="11906" w:orient="landscape"/>
      <w:pgMar w:top="1702" w:right="851" w:bottom="568" w:left="993"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E4" w:rsidRDefault="008107E4">
      <w:r>
        <w:separator/>
      </w:r>
    </w:p>
  </w:endnote>
  <w:endnote w:type="continuationSeparator" w:id="1">
    <w:p w:rsidR="008107E4" w:rsidRDefault="008107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E4" w:rsidRDefault="008107E4">
      <w:r>
        <w:separator/>
      </w:r>
    </w:p>
  </w:footnote>
  <w:footnote w:type="continuationSeparator" w:id="1">
    <w:p w:rsidR="008107E4" w:rsidRDefault="00810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E4" w:rsidRDefault="008107E4" w:rsidP="002536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07E4" w:rsidRDefault="00810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E4" w:rsidRDefault="008107E4" w:rsidP="002536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107E4" w:rsidRDefault="008107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4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918"/>
    <w:rsid w:val="000038E3"/>
    <w:rsid w:val="00007810"/>
    <w:rsid w:val="00017424"/>
    <w:rsid w:val="00023DB1"/>
    <w:rsid w:val="00027543"/>
    <w:rsid w:val="00034C37"/>
    <w:rsid w:val="000413F8"/>
    <w:rsid w:val="00041C80"/>
    <w:rsid w:val="0004608E"/>
    <w:rsid w:val="00047FA7"/>
    <w:rsid w:val="00050301"/>
    <w:rsid w:val="00053ABC"/>
    <w:rsid w:val="000632FB"/>
    <w:rsid w:val="0007185F"/>
    <w:rsid w:val="00072F8A"/>
    <w:rsid w:val="00075B4E"/>
    <w:rsid w:val="00075B72"/>
    <w:rsid w:val="00085A90"/>
    <w:rsid w:val="00095660"/>
    <w:rsid w:val="00097541"/>
    <w:rsid w:val="000A6653"/>
    <w:rsid w:val="000D3B04"/>
    <w:rsid w:val="000F4268"/>
    <w:rsid w:val="000F4633"/>
    <w:rsid w:val="00120ECA"/>
    <w:rsid w:val="00122556"/>
    <w:rsid w:val="0012694E"/>
    <w:rsid w:val="00130B7D"/>
    <w:rsid w:val="001402DF"/>
    <w:rsid w:val="0014301A"/>
    <w:rsid w:val="00147E87"/>
    <w:rsid w:val="001500F9"/>
    <w:rsid w:val="001728DA"/>
    <w:rsid w:val="00174AD5"/>
    <w:rsid w:val="00180B53"/>
    <w:rsid w:val="00182441"/>
    <w:rsid w:val="00193D0E"/>
    <w:rsid w:val="001A1BEE"/>
    <w:rsid w:val="001A3722"/>
    <w:rsid w:val="001B2A9A"/>
    <w:rsid w:val="001B47A8"/>
    <w:rsid w:val="001B7876"/>
    <w:rsid w:val="001C1825"/>
    <w:rsid w:val="001D7DA3"/>
    <w:rsid w:val="001E10D5"/>
    <w:rsid w:val="001E3BFC"/>
    <w:rsid w:val="001F49FC"/>
    <w:rsid w:val="002112FB"/>
    <w:rsid w:val="00214271"/>
    <w:rsid w:val="00221B2C"/>
    <w:rsid w:val="00223939"/>
    <w:rsid w:val="00224E25"/>
    <w:rsid w:val="002251CA"/>
    <w:rsid w:val="002411DD"/>
    <w:rsid w:val="00244437"/>
    <w:rsid w:val="0025362B"/>
    <w:rsid w:val="00255918"/>
    <w:rsid w:val="00266173"/>
    <w:rsid w:val="002679F8"/>
    <w:rsid w:val="002715EC"/>
    <w:rsid w:val="002928DE"/>
    <w:rsid w:val="00292BD9"/>
    <w:rsid w:val="00293067"/>
    <w:rsid w:val="0029511C"/>
    <w:rsid w:val="002A0D51"/>
    <w:rsid w:val="002A30AE"/>
    <w:rsid w:val="002A3455"/>
    <w:rsid w:val="002A5BC0"/>
    <w:rsid w:val="002B20E8"/>
    <w:rsid w:val="002C6E01"/>
    <w:rsid w:val="002E67E8"/>
    <w:rsid w:val="002F1316"/>
    <w:rsid w:val="002F1730"/>
    <w:rsid w:val="002F6EB6"/>
    <w:rsid w:val="00301895"/>
    <w:rsid w:val="003021DA"/>
    <w:rsid w:val="003142FC"/>
    <w:rsid w:val="00314E0E"/>
    <w:rsid w:val="00317023"/>
    <w:rsid w:val="00323EA8"/>
    <w:rsid w:val="0032419C"/>
    <w:rsid w:val="00324D88"/>
    <w:rsid w:val="00324E3C"/>
    <w:rsid w:val="00326766"/>
    <w:rsid w:val="00331192"/>
    <w:rsid w:val="00334502"/>
    <w:rsid w:val="00335D3D"/>
    <w:rsid w:val="00346353"/>
    <w:rsid w:val="00346360"/>
    <w:rsid w:val="00346D6D"/>
    <w:rsid w:val="00361A25"/>
    <w:rsid w:val="00363A04"/>
    <w:rsid w:val="0037265A"/>
    <w:rsid w:val="00372CDE"/>
    <w:rsid w:val="00374831"/>
    <w:rsid w:val="00380C57"/>
    <w:rsid w:val="00385628"/>
    <w:rsid w:val="003978D2"/>
    <w:rsid w:val="003A50C0"/>
    <w:rsid w:val="003A7912"/>
    <w:rsid w:val="003C32DD"/>
    <w:rsid w:val="003C50AB"/>
    <w:rsid w:val="003E1E12"/>
    <w:rsid w:val="003E5F80"/>
    <w:rsid w:val="003E7A9C"/>
    <w:rsid w:val="00400761"/>
    <w:rsid w:val="00413A7E"/>
    <w:rsid w:val="004148D6"/>
    <w:rsid w:val="004168D3"/>
    <w:rsid w:val="00417D48"/>
    <w:rsid w:val="004232A9"/>
    <w:rsid w:val="00424AE0"/>
    <w:rsid w:val="0044052F"/>
    <w:rsid w:val="00443029"/>
    <w:rsid w:val="004543F8"/>
    <w:rsid w:val="00461C2C"/>
    <w:rsid w:val="004654B2"/>
    <w:rsid w:val="00473A1F"/>
    <w:rsid w:val="00473ABA"/>
    <w:rsid w:val="00476ECA"/>
    <w:rsid w:val="004839B9"/>
    <w:rsid w:val="00483C23"/>
    <w:rsid w:val="00486F6F"/>
    <w:rsid w:val="00487987"/>
    <w:rsid w:val="00490542"/>
    <w:rsid w:val="004A0C55"/>
    <w:rsid w:val="004C0045"/>
    <w:rsid w:val="004C1409"/>
    <w:rsid w:val="004D2B5C"/>
    <w:rsid w:val="004D54F8"/>
    <w:rsid w:val="004E54EB"/>
    <w:rsid w:val="004F3605"/>
    <w:rsid w:val="004F5A38"/>
    <w:rsid w:val="00500C8E"/>
    <w:rsid w:val="00501816"/>
    <w:rsid w:val="00510E7E"/>
    <w:rsid w:val="00521784"/>
    <w:rsid w:val="00532241"/>
    <w:rsid w:val="00533872"/>
    <w:rsid w:val="005429B5"/>
    <w:rsid w:val="00555F9E"/>
    <w:rsid w:val="005576A8"/>
    <w:rsid w:val="00562B00"/>
    <w:rsid w:val="005649EA"/>
    <w:rsid w:val="00571731"/>
    <w:rsid w:val="005756B8"/>
    <w:rsid w:val="00583F0A"/>
    <w:rsid w:val="00584F6F"/>
    <w:rsid w:val="005B0362"/>
    <w:rsid w:val="005C6442"/>
    <w:rsid w:val="005C7E59"/>
    <w:rsid w:val="005D32FE"/>
    <w:rsid w:val="00610E8D"/>
    <w:rsid w:val="006123CF"/>
    <w:rsid w:val="00633045"/>
    <w:rsid w:val="0063447E"/>
    <w:rsid w:val="0065201B"/>
    <w:rsid w:val="00652FA4"/>
    <w:rsid w:val="00662E12"/>
    <w:rsid w:val="006647D7"/>
    <w:rsid w:val="006650FC"/>
    <w:rsid w:val="0066675D"/>
    <w:rsid w:val="00673782"/>
    <w:rsid w:val="00683F3D"/>
    <w:rsid w:val="006949FC"/>
    <w:rsid w:val="00695908"/>
    <w:rsid w:val="006960A1"/>
    <w:rsid w:val="00696397"/>
    <w:rsid w:val="00696CCF"/>
    <w:rsid w:val="006A1964"/>
    <w:rsid w:val="006B046B"/>
    <w:rsid w:val="006C19B2"/>
    <w:rsid w:val="006D2B7B"/>
    <w:rsid w:val="006E1D73"/>
    <w:rsid w:val="006E47BA"/>
    <w:rsid w:val="006F4FBE"/>
    <w:rsid w:val="00710440"/>
    <w:rsid w:val="007137CF"/>
    <w:rsid w:val="007142A0"/>
    <w:rsid w:val="007262C5"/>
    <w:rsid w:val="00735EC6"/>
    <w:rsid w:val="00745C1E"/>
    <w:rsid w:val="00745FB8"/>
    <w:rsid w:val="00760400"/>
    <w:rsid w:val="007711D3"/>
    <w:rsid w:val="00776D1C"/>
    <w:rsid w:val="007852C9"/>
    <w:rsid w:val="00792C36"/>
    <w:rsid w:val="0079659E"/>
    <w:rsid w:val="007A044A"/>
    <w:rsid w:val="007A4815"/>
    <w:rsid w:val="007B4380"/>
    <w:rsid w:val="007B5BB4"/>
    <w:rsid w:val="007C213C"/>
    <w:rsid w:val="007C3E64"/>
    <w:rsid w:val="007C4239"/>
    <w:rsid w:val="007C4D93"/>
    <w:rsid w:val="007D3D1F"/>
    <w:rsid w:val="007D7B6C"/>
    <w:rsid w:val="00802192"/>
    <w:rsid w:val="00806C2D"/>
    <w:rsid w:val="008107E4"/>
    <w:rsid w:val="00814957"/>
    <w:rsid w:val="00823083"/>
    <w:rsid w:val="00863646"/>
    <w:rsid w:val="00864D9A"/>
    <w:rsid w:val="00865177"/>
    <w:rsid w:val="00867991"/>
    <w:rsid w:val="00870D2B"/>
    <w:rsid w:val="00874E00"/>
    <w:rsid w:val="00882694"/>
    <w:rsid w:val="00890686"/>
    <w:rsid w:val="008960EB"/>
    <w:rsid w:val="008A036C"/>
    <w:rsid w:val="008A15C1"/>
    <w:rsid w:val="008B62F2"/>
    <w:rsid w:val="008B64A6"/>
    <w:rsid w:val="008D03C7"/>
    <w:rsid w:val="008D12B6"/>
    <w:rsid w:val="008D3E8E"/>
    <w:rsid w:val="008D59D0"/>
    <w:rsid w:val="008E4535"/>
    <w:rsid w:val="008E5B9D"/>
    <w:rsid w:val="008E64F3"/>
    <w:rsid w:val="008F5256"/>
    <w:rsid w:val="008F7108"/>
    <w:rsid w:val="00902494"/>
    <w:rsid w:val="00902CFF"/>
    <w:rsid w:val="00920CB0"/>
    <w:rsid w:val="00924B8D"/>
    <w:rsid w:val="00932E5B"/>
    <w:rsid w:val="0094390E"/>
    <w:rsid w:val="00950E2C"/>
    <w:rsid w:val="00952F92"/>
    <w:rsid w:val="0095597E"/>
    <w:rsid w:val="00964DFC"/>
    <w:rsid w:val="009659A5"/>
    <w:rsid w:val="00982ADE"/>
    <w:rsid w:val="00983EC7"/>
    <w:rsid w:val="00984382"/>
    <w:rsid w:val="00985332"/>
    <w:rsid w:val="00985418"/>
    <w:rsid w:val="00995ECF"/>
    <w:rsid w:val="00997353"/>
    <w:rsid w:val="009A2003"/>
    <w:rsid w:val="009B44B0"/>
    <w:rsid w:val="009B6627"/>
    <w:rsid w:val="009C1D0D"/>
    <w:rsid w:val="009C3310"/>
    <w:rsid w:val="009C5CE1"/>
    <w:rsid w:val="009C6055"/>
    <w:rsid w:val="009D6CE6"/>
    <w:rsid w:val="009E3F6A"/>
    <w:rsid w:val="009E64C7"/>
    <w:rsid w:val="009E7E68"/>
    <w:rsid w:val="00A02F7A"/>
    <w:rsid w:val="00A13541"/>
    <w:rsid w:val="00A142A0"/>
    <w:rsid w:val="00A31495"/>
    <w:rsid w:val="00A40E1F"/>
    <w:rsid w:val="00A425E4"/>
    <w:rsid w:val="00A44D9D"/>
    <w:rsid w:val="00A454F0"/>
    <w:rsid w:val="00A46480"/>
    <w:rsid w:val="00A51FC9"/>
    <w:rsid w:val="00A60C40"/>
    <w:rsid w:val="00A63F71"/>
    <w:rsid w:val="00A77C82"/>
    <w:rsid w:val="00A84332"/>
    <w:rsid w:val="00A93BC4"/>
    <w:rsid w:val="00A96902"/>
    <w:rsid w:val="00AA6E76"/>
    <w:rsid w:val="00AB2819"/>
    <w:rsid w:val="00AB3AC8"/>
    <w:rsid w:val="00AB4011"/>
    <w:rsid w:val="00AB768B"/>
    <w:rsid w:val="00AC44D7"/>
    <w:rsid w:val="00AD58FD"/>
    <w:rsid w:val="00AE085B"/>
    <w:rsid w:val="00B0419E"/>
    <w:rsid w:val="00B12A89"/>
    <w:rsid w:val="00B1480A"/>
    <w:rsid w:val="00B20BE0"/>
    <w:rsid w:val="00B241A1"/>
    <w:rsid w:val="00B33FF0"/>
    <w:rsid w:val="00B41DB4"/>
    <w:rsid w:val="00B424B2"/>
    <w:rsid w:val="00B53066"/>
    <w:rsid w:val="00B6427C"/>
    <w:rsid w:val="00B76DB2"/>
    <w:rsid w:val="00B83A7B"/>
    <w:rsid w:val="00B929A2"/>
    <w:rsid w:val="00B96574"/>
    <w:rsid w:val="00BA042E"/>
    <w:rsid w:val="00BA1A1C"/>
    <w:rsid w:val="00BB14B2"/>
    <w:rsid w:val="00BB7EC2"/>
    <w:rsid w:val="00BC6489"/>
    <w:rsid w:val="00BE78CE"/>
    <w:rsid w:val="00C04328"/>
    <w:rsid w:val="00C27098"/>
    <w:rsid w:val="00C33BCF"/>
    <w:rsid w:val="00C568FA"/>
    <w:rsid w:val="00C60349"/>
    <w:rsid w:val="00C656CD"/>
    <w:rsid w:val="00C658E5"/>
    <w:rsid w:val="00C71C71"/>
    <w:rsid w:val="00C73636"/>
    <w:rsid w:val="00C73B0D"/>
    <w:rsid w:val="00C76E1A"/>
    <w:rsid w:val="00C84C83"/>
    <w:rsid w:val="00C92EA4"/>
    <w:rsid w:val="00C94700"/>
    <w:rsid w:val="00C94875"/>
    <w:rsid w:val="00CA70EF"/>
    <w:rsid w:val="00CB6A3D"/>
    <w:rsid w:val="00CC613E"/>
    <w:rsid w:val="00CD6BD7"/>
    <w:rsid w:val="00CE3E56"/>
    <w:rsid w:val="00CF371D"/>
    <w:rsid w:val="00D00610"/>
    <w:rsid w:val="00D01E96"/>
    <w:rsid w:val="00D20BC1"/>
    <w:rsid w:val="00D231C7"/>
    <w:rsid w:val="00D24660"/>
    <w:rsid w:val="00D272A9"/>
    <w:rsid w:val="00D27994"/>
    <w:rsid w:val="00D362E2"/>
    <w:rsid w:val="00D451A0"/>
    <w:rsid w:val="00D50ED3"/>
    <w:rsid w:val="00D515F9"/>
    <w:rsid w:val="00D55246"/>
    <w:rsid w:val="00D77091"/>
    <w:rsid w:val="00D7747F"/>
    <w:rsid w:val="00D92E1C"/>
    <w:rsid w:val="00D94B80"/>
    <w:rsid w:val="00DA5CD9"/>
    <w:rsid w:val="00DB32B0"/>
    <w:rsid w:val="00DC1C08"/>
    <w:rsid w:val="00DC623E"/>
    <w:rsid w:val="00DC67B3"/>
    <w:rsid w:val="00DD4439"/>
    <w:rsid w:val="00DF0AF3"/>
    <w:rsid w:val="00DF0E08"/>
    <w:rsid w:val="00DF5121"/>
    <w:rsid w:val="00E1733C"/>
    <w:rsid w:val="00E348CA"/>
    <w:rsid w:val="00E36865"/>
    <w:rsid w:val="00E36C72"/>
    <w:rsid w:val="00E4091E"/>
    <w:rsid w:val="00E413B3"/>
    <w:rsid w:val="00E43CD6"/>
    <w:rsid w:val="00E54F37"/>
    <w:rsid w:val="00E749C3"/>
    <w:rsid w:val="00E75372"/>
    <w:rsid w:val="00E770D9"/>
    <w:rsid w:val="00E9441F"/>
    <w:rsid w:val="00E94447"/>
    <w:rsid w:val="00E950AF"/>
    <w:rsid w:val="00E95DDE"/>
    <w:rsid w:val="00EA02FF"/>
    <w:rsid w:val="00EA1585"/>
    <w:rsid w:val="00EA22AF"/>
    <w:rsid w:val="00EA2BCA"/>
    <w:rsid w:val="00EA69F0"/>
    <w:rsid w:val="00EC1267"/>
    <w:rsid w:val="00EC5858"/>
    <w:rsid w:val="00EE0B5A"/>
    <w:rsid w:val="00EE0D07"/>
    <w:rsid w:val="00EE2B76"/>
    <w:rsid w:val="00EE608F"/>
    <w:rsid w:val="00EF6A35"/>
    <w:rsid w:val="00F20DE8"/>
    <w:rsid w:val="00F263C3"/>
    <w:rsid w:val="00F27946"/>
    <w:rsid w:val="00F31210"/>
    <w:rsid w:val="00F44CE9"/>
    <w:rsid w:val="00F55438"/>
    <w:rsid w:val="00F55913"/>
    <w:rsid w:val="00F55B20"/>
    <w:rsid w:val="00F737E2"/>
    <w:rsid w:val="00F74C35"/>
    <w:rsid w:val="00F76ADF"/>
    <w:rsid w:val="00F812BC"/>
    <w:rsid w:val="00F85120"/>
    <w:rsid w:val="00F85993"/>
    <w:rsid w:val="00F93AD0"/>
    <w:rsid w:val="00F9431A"/>
    <w:rsid w:val="00FA32EB"/>
    <w:rsid w:val="00FA582D"/>
    <w:rsid w:val="00FB1F5D"/>
    <w:rsid w:val="00FB2BD2"/>
    <w:rsid w:val="00FB7D12"/>
    <w:rsid w:val="00FC0FAE"/>
    <w:rsid w:val="00FC18F4"/>
    <w:rsid w:val="00FC56BD"/>
    <w:rsid w:val="00FC5D07"/>
    <w:rsid w:val="00FC7E8A"/>
    <w:rsid w:val="00FD2197"/>
    <w:rsid w:val="00FD7E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EF"/>
    <w:rPr>
      <w:rFonts w:ascii="Times New Roman" w:eastAsia="Times New Roman" w:hAnsi="Times New Roman"/>
      <w:sz w:val="28"/>
      <w:szCs w:val="28"/>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70EF"/>
    <w:pPr>
      <w:tabs>
        <w:tab w:val="center" w:pos="4677"/>
        <w:tab w:val="right" w:pos="9355"/>
      </w:tabs>
    </w:pPr>
  </w:style>
  <w:style w:type="character" w:customStyle="1" w:styleId="HeaderChar">
    <w:name w:val="Header Char"/>
    <w:basedOn w:val="DefaultParagraphFont"/>
    <w:link w:val="Header"/>
    <w:uiPriority w:val="99"/>
    <w:locked/>
    <w:rsid w:val="00CA70EF"/>
    <w:rPr>
      <w:rFonts w:ascii="Times New Roman" w:hAnsi="Times New Roman" w:cs="Times New Roman"/>
      <w:sz w:val="28"/>
      <w:szCs w:val="28"/>
      <w:lang w:eastAsia="ru-RU"/>
    </w:rPr>
  </w:style>
  <w:style w:type="character" w:styleId="PageNumber">
    <w:name w:val="page number"/>
    <w:basedOn w:val="DefaultParagraphFont"/>
    <w:uiPriority w:val="99"/>
    <w:rsid w:val="00CA70EF"/>
    <w:rPr>
      <w:rFonts w:cs="Times New Roman"/>
    </w:rPr>
  </w:style>
  <w:style w:type="paragraph" w:styleId="BalloonText">
    <w:name w:val="Balloon Text"/>
    <w:basedOn w:val="Normal"/>
    <w:link w:val="BalloonTextChar"/>
    <w:uiPriority w:val="99"/>
    <w:semiHidden/>
    <w:rsid w:val="007142A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42A0"/>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5</Pages>
  <Words>1507</Words>
  <Characters>8596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326</cp:revision>
  <cp:lastPrinted>2024-10-15T06:27:00Z</cp:lastPrinted>
  <dcterms:created xsi:type="dcterms:W3CDTF">2025-10-13T13:48:00Z</dcterms:created>
  <dcterms:modified xsi:type="dcterms:W3CDTF">2025-10-24T08:57:00Z</dcterms:modified>
</cp:coreProperties>
</file>