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right" w:tblpY="-829"/>
        <w:tblW w:w="4548" w:type="dxa"/>
        <w:tblLook w:val="0000"/>
      </w:tblPr>
      <w:tblGrid>
        <w:gridCol w:w="4548"/>
      </w:tblGrid>
      <w:tr w:rsidR="0083202C" w:rsidRPr="002C33DD" w:rsidTr="00EE407A">
        <w:trPr>
          <w:trHeight w:val="367"/>
        </w:trPr>
        <w:tc>
          <w:tcPr>
            <w:tcW w:w="4548" w:type="dxa"/>
          </w:tcPr>
          <w:p w:rsidR="0083202C" w:rsidRPr="002C33DD" w:rsidRDefault="0083202C" w:rsidP="007C482A">
            <w:pPr>
              <w:jc w:val="center"/>
              <w:rPr>
                <w:szCs w:val="24"/>
              </w:rPr>
            </w:pPr>
            <w:r>
              <w:rPr>
                <w:szCs w:val="24"/>
              </w:rPr>
              <w:t xml:space="preserve">                                                                   </w:t>
            </w:r>
            <w:r w:rsidRPr="002C33DD">
              <w:rPr>
                <w:szCs w:val="24"/>
              </w:rPr>
              <w:t xml:space="preserve">Додаток 2 </w:t>
            </w:r>
          </w:p>
          <w:p w:rsidR="0083202C" w:rsidRPr="002C33DD" w:rsidRDefault="0083202C" w:rsidP="007C482A">
            <w:pPr>
              <w:rPr>
                <w:szCs w:val="24"/>
              </w:rPr>
            </w:pPr>
            <w:r w:rsidRPr="002C33DD">
              <w:rPr>
                <w:szCs w:val="24"/>
              </w:rPr>
              <w:t xml:space="preserve">до  Програми </w:t>
            </w:r>
            <w:r w:rsidRPr="002C33DD">
              <w:rPr>
                <w:bCs/>
                <w:szCs w:val="24"/>
              </w:rPr>
              <w:t>місцевого значення з мобілізаційної підготовки та забезпечення заходів , пов’язаних із виконанням військового обов’язку, призовом громадян на військову строкову службу та військову службу за контрактом на 2017-2019 роки</w:t>
            </w:r>
          </w:p>
          <w:p w:rsidR="0083202C" w:rsidRPr="002C33DD" w:rsidRDefault="0083202C" w:rsidP="007C482A">
            <w:pPr>
              <w:jc w:val="both"/>
              <w:rPr>
                <w:szCs w:val="24"/>
              </w:rPr>
            </w:pPr>
          </w:p>
        </w:tc>
      </w:tr>
    </w:tbl>
    <w:p w:rsidR="0083202C" w:rsidRDefault="0083202C" w:rsidP="009545EF">
      <w:pPr>
        <w:ind w:left="1080"/>
        <w:jc w:val="center"/>
        <w:rPr>
          <w:b/>
          <w:szCs w:val="24"/>
        </w:rPr>
      </w:pPr>
    </w:p>
    <w:p w:rsidR="0083202C" w:rsidRDefault="0083202C" w:rsidP="009545EF">
      <w:pPr>
        <w:ind w:left="1080"/>
        <w:jc w:val="center"/>
        <w:rPr>
          <w:b/>
          <w:szCs w:val="24"/>
        </w:rPr>
      </w:pPr>
    </w:p>
    <w:p w:rsidR="0083202C" w:rsidRDefault="0083202C" w:rsidP="009545EF">
      <w:pPr>
        <w:ind w:left="1080"/>
        <w:jc w:val="center"/>
        <w:rPr>
          <w:b/>
          <w:szCs w:val="24"/>
        </w:rPr>
      </w:pPr>
    </w:p>
    <w:p w:rsidR="0083202C" w:rsidRDefault="0083202C" w:rsidP="009545EF">
      <w:pPr>
        <w:ind w:left="1080"/>
        <w:jc w:val="center"/>
        <w:rPr>
          <w:b/>
          <w:szCs w:val="24"/>
        </w:rPr>
      </w:pPr>
    </w:p>
    <w:p w:rsidR="0083202C" w:rsidRDefault="0083202C" w:rsidP="009545EF">
      <w:pPr>
        <w:ind w:left="1080"/>
        <w:jc w:val="center"/>
        <w:rPr>
          <w:b/>
          <w:szCs w:val="24"/>
        </w:rPr>
      </w:pPr>
    </w:p>
    <w:p w:rsidR="0083202C" w:rsidRPr="008B0977" w:rsidRDefault="0083202C" w:rsidP="009545EF">
      <w:pPr>
        <w:ind w:left="1080"/>
        <w:jc w:val="center"/>
        <w:rPr>
          <w:b/>
          <w:sz w:val="24"/>
          <w:szCs w:val="24"/>
        </w:rPr>
      </w:pPr>
      <w:r w:rsidRPr="008B0977">
        <w:rPr>
          <w:b/>
          <w:sz w:val="24"/>
          <w:szCs w:val="24"/>
        </w:rPr>
        <w:t xml:space="preserve">Напрями діяльності та заходи </w:t>
      </w:r>
    </w:p>
    <w:p w:rsidR="0083202C" w:rsidRDefault="0083202C" w:rsidP="009545EF">
      <w:pPr>
        <w:ind w:left="1080"/>
        <w:jc w:val="center"/>
        <w:rPr>
          <w:b/>
          <w:bCs/>
          <w:sz w:val="24"/>
          <w:szCs w:val="24"/>
        </w:rPr>
      </w:pPr>
      <w:r w:rsidRPr="008B0977">
        <w:rPr>
          <w:b/>
          <w:sz w:val="24"/>
          <w:szCs w:val="24"/>
        </w:rPr>
        <w:t xml:space="preserve">Програми  </w:t>
      </w:r>
      <w:r w:rsidRPr="008B0977">
        <w:rPr>
          <w:b/>
          <w:bCs/>
          <w:sz w:val="24"/>
          <w:szCs w:val="24"/>
        </w:rPr>
        <w:t>місцевого значення з мобілізаційної підготовки та забезпечення заходів, пов’язаних із виконанням військового обов’язку, призовом громадян на військову строкову службу  та військову службу за контрактом на 2017-2019 роки</w:t>
      </w:r>
    </w:p>
    <w:p w:rsidR="0083202C" w:rsidRPr="008B0977" w:rsidRDefault="0083202C" w:rsidP="009545EF">
      <w:pPr>
        <w:ind w:left="1080"/>
        <w:jc w:val="center"/>
        <w:rPr>
          <w:sz w:val="24"/>
          <w:szCs w:val="24"/>
        </w:rPr>
      </w:pPr>
    </w:p>
    <w:tbl>
      <w:tblPr>
        <w:tblW w:w="145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098"/>
        <w:gridCol w:w="2693"/>
        <w:gridCol w:w="1276"/>
        <w:gridCol w:w="2835"/>
        <w:gridCol w:w="1275"/>
        <w:gridCol w:w="1701"/>
        <w:gridCol w:w="2127"/>
      </w:tblGrid>
      <w:tr w:rsidR="0083202C" w:rsidRPr="00A77C39" w:rsidTr="00EE407A">
        <w:trPr>
          <w:trHeight w:val="1895"/>
        </w:trPr>
        <w:tc>
          <w:tcPr>
            <w:tcW w:w="567" w:type="dxa"/>
          </w:tcPr>
          <w:p w:rsidR="0083202C" w:rsidRPr="00A77C39" w:rsidRDefault="0083202C" w:rsidP="00EE407A">
            <w:pPr>
              <w:tabs>
                <w:tab w:val="center" w:pos="8127"/>
                <w:tab w:val="left" w:pos="10180"/>
              </w:tabs>
              <w:jc w:val="center"/>
              <w:rPr>
                <w:sz w:val="24"/>
                <w:szCs w:val="24"/>
              </w:rPr>
            </w:pPr>
            <w:r w:rsidRPr="00A77C39">
              <w:rPr>
                <w:sz w:val="24"/>
                <w:szCs w:val="24"/>
              </w:rPr>
              <w:t>N</w:t>
            </w:r>
            <w:r w:rsidRPr="00A77C39">
              <w:rPr>
                <w:sz w:val="24"/>
                <w:szCs w:val="24"/>
              </w:rPr>
              <w:br/>
              <w:t>з/п</w:t>
            </w:r>
          </w:p>
        </w:tc>
        <w:tc>
          <w:tcPr>
            <w:tcW w:w="2098" w:type="dxa"/>
          </w:tcPr>
          <w:p w:rsidR="0083202C" w:rsidRPr="00A77C39" w:rsidRDefault="0083202C" w:rsidP="00EE407A">
            <w:pPr>
              <w:jc w:val="center"/>
              <w:rPr>
                <w:sz w:val="24"/>
                <w:szCs w:val="24"/>
              </w:rPr>
            </w:pPr>
            <w:r w:rsidRPr="00A77C39">
              <w:rPr>
                <w:sz w:val="24"/>
                <w:szCs w:val="24"/>
              </w:rPr>
              <w:t>Назва</w:t>
            </w:r>
          </w:p>
          <w:p w:rsidR="0083202C" w:rsidRPr="00A77C39" w:rsidRDefault="0083202C" w:rsidP="00EE407A">
            <w:pPr>
              <w:jc w:val="center"/>
              <w:rPr>
                <w:sz w:val="24"/>
                <w:szCs w:val="24"/>
              </w:rPr>
            </w:pPr>
            <w:r w:rsidRPr="00A77C39">
              <w:rPr>
                <w:sz w:val="24"/>
                <w:szCs w:val="24"/>
              </w:rPr>
              <w:t>напряму діяльності (пріоритетні завдання)</w:t>
            </w:r>
          </w:p>
        </w:tc>
        <w:tc>
          <w:tcPr>
            <w:tcW w:w="2693" w:type="dxa"/>
          </w:tcPr>
          <w:p w:rsidR="0083202C" w:rsidRPr="00A77C39" w:rsidRDefault="0083202C" w:rsidP="00EE407A">
            <w:pPr>
              <w:tabs>
                <w:tab w:val="center" w:pos="8127"/>
                <w:tab w:val="left" w:pos="10180"/>
              </w:tabs>
              <w:jc w:val="center"/>
              <w:rPr>
                <w:sz w:val="24"/>
                <w:szCs w:val="24"/>
              </w:rPr>
            </w:pPr>
            <w:r w:rsidRPr="00A77C39">
              <w:rPr>
                <w:sz w:val="24"/>
                <w:szCs w:val="24"/>
              </w:rPr>
              <w:t>Заходи програми</w:t>
            </w:r>
          </w:p>
        </w:tc>
        <w:tc>
          <w:tcPr>
            <w:tcW w:w="1276" w:type="dxa"/>
          </w:tcPr>
          <w:p w:rsidR="0083202C" w:rsidRPr="00A77C39" w:rsidRDefault="0083202C" w:rsidP="00EE407A">
            <w:pPr>
              <w:tabs>
                <w:tab w:val="center" w:pos="8127"/>
                <w:tab w:val="left" w:pos="10180"/>
              </w:tabs>
              <w:jc w:val="center"/>
              <w:rPr>
                <w:sz w:val="24"/>
                <w:szCs w:val="24"/>
              </w:rPr>
            </w:pPr>
            <w:r w:rsidRPr="00A77C39">
              <w:rPr>
                <w:sz w:val="24"/>
                <w:szCs w:val="24"/>
              </w:rPr>
              <w:t>Строк вико-нання заходу</w:t>
            </w:r>
          </w:p>
        </w:tc>
        <w:tc>
          <w:tcPr>
            <w:tcW w:w="2835" w:type="dxa"/>
          </w:tcPr>
          <w:p w:rsidR="0083202C" w:rsidRPr="00A77C39" w:rsidRDefault="0083202C" w:rsidP="00EE407A">
            <w:pPr>
              <w:jc w:val="center"/>
              <w:rPr>
                <w:sz w:val="24"/>
                <w:szCs w:val="24"/>
              </w:rPr>
            </w:pPr>
            <w:r w:rsidRPr="00A77C39">
              <w:rPr>
                <w:sz w:val="24"/>
                <w:szCs w:val="24"/>
              </w:rPr>
              <w:t>Відповідальні</w:t>
            </w:r>
          </w:p>
          <w:p w:rsidR="0083202C" w:rsidRPr="00A77C39" w:rsidRDefault="0083202C" w:rsidP="00EE407A">
            <w:pPr>
              <w:jc w:val="center"/>
              <w:rPr>
                <w:sz w:val="24"/>
                <w:szCs w:val="24"/>
              </w:rPr>
            </w:pPr>
            <w:r w:rsidRPr="00A77C39">
              <w:rPr>
                <w:sz w:val="24"/>
                <w:szCs w:val="24"/>
              </w:rPr>
              <w:t>виконавці</w:t>
            </w:r>
          </w:p>
        </w:tc>
        <w:tc>
          <w:tcPr>
            <w:tcW w:w="1275" w:type="dxa"/>
          </w:tcPr>
          <w:p w:rsidR="0083202C" w:rsidRPr="00A77C39" w:rsidRDefault="0083202C" w:rsidP="00EE407A">
            <w:pPr>
              <w:tabs>
                <w:tab w:val="center" w:pos="8127"/>
                <w:tab w:val="left" w:pos="10180"/>
              </w:tabs>
              <w:jc w:val="center"/>
              <w:rPr>
                <w:sz w:val="24"/>
                <w:szCs w:val="24"/>
              </w:rPr>
            </w:pPr>
            <w:r w:rsidRPr="00A77C39">
              <w:rPr>
                <w:sz w:val="24"/>
                <w:szCs w:val="24"/>
              </w:rPr>
              <w:t>Джерела фінансу-вання</w:t>
            </w:r>
          </w:p>
        </w:tc>
        <w:tc>
          <w:tcPr>
            <w:tcW w:w="1701" w:type="dxa"/>
          </w:tcPr>
          <w:p w:rsidR="0083202C" w:rsidRPr="00A77C39" w:rsidRDefault="0083202C" w:rsidP="00EE407A">
            <w:pPr>
              <w:tabs>
                <w:tab w:val="center" w:pos="8127"/>
                <w:tab w:val="left" w:pos="10180"/>
              </w:tabs>
              <w:jc w:val="center"/>
              <w:rPr>
                <w:sz w:val="24"/>
                <w:szCs w:val="24"/>
              </w:rPr>
            </w:pPr>
            <w:r w:rsidRPr="00A77C39">
              <w:rPr>
                <w:sz w:val="24"/>
                <w:szCs w:val="24"/>
              </w:rPr>
              <w:t>Орієнтовні обсяги фінансування (вартість), тис. гривень, у тому числі, за роками:</w:t>
            </w:r>
          </w:p>
        </w:tc>
        <w:tc>
          <w:tcPr>
            <w:tcW w:w="2127" w:type="dxa"/>
          </w:tcPr>
          <w:p w:rsidR="0083202C" w:rsidRPr="00A77C39" w:rsidRDefault="0083202C" w:rsidP="00EE407A">
            <w:pPr>
              <w:tabs>
                <w:tab w:val="center" w:pos="8127"/>
                <w:tab w:val="left" w:pos="10180"/>
              </w:tabs>
              <w:jc w:val="center"/>
              <w:rPr>
                <w:sz w:val="24"/>
                <w:szCs w:val="24"/>
              </w:rPr>
            </w:pPr>
            <w:r w:rsidRPr="00A77C39">
              <w:rPr>
                <w:sz w:val="24"/>
                <w:szCs w:val="24"/>
              </w:rPr>
              <w:t>Очікуваний результат</w:t>
            </w:r>
          </w:p>
        </w:tc>
      </w:tr>
      <w:tr w:rsidR="0083202C" w:rsidRPr="00A77C39" w:rsidTr="009C77AF">
        <w:trPr>
          <w:trHeight w:val="420"/>
        </w:trPr>
        <w:tc>
          <w:tcPr>
            <w:tcW w:w="567" w:type="dxa"/>
            <w:vMerge w:val="restart"/>
          </w:tcPr>
          <w:p w:rsidR="0083202C" w:rsidRPr="00A77C39" w:rsidRDefault="0083202C" w:rsidP="007E528B">
            <w:pPr>
              <w:tabs>
                <w:tab w:val="center" w:pos="8127"/>
                <w:tab w:val="left" w:pos="10180"/>
              </w:tabs>
              <w:jc w:val="center"/>
              <w:rPr>
                <w:sz w:val="24"/>
                <w:szCs w:val="24"/>
              </w:rPr>
            </w:pPr>
            <w:r w:rsidRPr="00A77C39">
              <w:rPr>
                <w:sz w:val="24"/>
                <w:szCs w:val="24"/>
              </w:rPr>
              <w:t>1.</w:t>
            </w:r>
          </w:p>
        </w:tc>
        <w:tc>
          <w:tcPr>
            <w:tcW w:w="2098" w:type="dxa"/>
            <w:vMerge w:val="restart"/>
          </w:tcPr>
          <w:p w:rsidR="0083202C" w:rsidRPr="00A77C39" w:rsidRDefault="0083202C" w:rsidP="007E528B">
            <w:pPr>
              <w:tabs>
                <w:tab w:val="center" w:pos="8127"/>
                <w:tab w:val="left" w:pos="10180"/>
              </w:tabs>
              <w:rPr>
                <w:sz w:val="24"/>
                <w:szCs w:val="24"/>
              </w:rPr>
            </w:pPr>
            <w:r w:rsidRPr="00A77C39">
              <w:rPr>
                <w:sz w:val="24"/>
                <w:szCs w:val="24"/>
              </w:rPr>
              <w:t xml:space="preserve">Забезпечення </w:t>
            </w:r>
          </w:p>
          <w:p w:rsidR="0083202C" w:rsidRPr="00A77C39" w:rsidRDefault="0083202C" w:rsidP="007E528B">
            <w:pPr>
              <w:tabs>
                <w:tab w:val="center" w:pos="8127"/>
                <w:tab w:val="left" w:pos="10180"/>
              </w:tabs>
              <w:rPr>
                <w:sz w:val="24"/>
                <w:szCs w:val="24"/>
              </w:rPr>
            </w:pPr>
            <w:r w:rsidRPr="00A77C39">
              <w:rPr>
                <w:sz w:val="24"/>
                <w:szCs w:val="24"/>
              </w:rPr>
              <w:t>документального оформлення</w:t>
            </w:r>
          </w:p>
          <w:p w:rsidR="0083202C" w:rsidRPr="00A77C39" w:rsidRDefault="0083202C" w:rsidP="007E528B">
            <w:pPr>
              <w:tabs>
                <w:tab w:val="center" w:pos="8127"/>
                <w:tab w:val="left" w:pos="10180"/>
              </w:tabs>
              <w:rPr>
                <w:sz w:val="24"/>
                <w:szCs w:val="24"/>
              </w:rPr>
            </w:pPr>
            <w:r w:rsidRPr="00A77C39">
              <w:rPr>
                <w:sz w:val="24"/>
                <w:szCs w:val="24"/>
              </w:rPr>
              <w:t xml:space="preserve"> заходів міського військового комісаріату</w:t>
            </w:r>
          </w:p>
        </w:tc>
        <w:tc>
          <w:tcPr>
            <w:tcW w:w="2693" w:type="dxa"/>
            <w:vMerge w:val="restart"/>
          </w:tcPr>
          <w:p w:rsidR="0083202C" w:rsidRPr="00A77C39" w:rsidRDefault="0083202C" w:rsidP="007E528B">
            <w:pPr>
              <w:rPr>
                <w:b/>
                <w:sz w:val="24"/>
                <w:szCs w:val="24"/>
              </w:rPr>
            </w:pPr>
            <w:r w:rsidRPr="00A77C39">
              <w:rPr>
                <w:sz w:val="24"/>
                <w:szCs w:val="24"/>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2017</w:t>
            </w:r>
          </w:p>
        </w:tc>
        <w:tc>
          <w:tcPr>
            <w:tcW w:w="2835" w:type="dxa"/>
            <w:vMerge w:val="restart"/>
          </w:tcPr>
          <w:p w:rsidR="0083202C" w:rsidRPr="00A77C39" w:rsidRDefault="0083202C" w:rsidP="007E528B">
            <w:pPr>
              <w:tabs>
                <w:tab w:val="center" w:pos="8127"/>
                <w:tab w:val="left" w:pos="10180"/>
              </w:tabs>
              <w:rPr>
                <w:sz w:val="24"/>
                <w:szCs w:val="24"/>
              </w:rPr>
            </w:pPr>
            <w:r w:rsidRPr="00A77C39">
              <w:rPr>
                <w:sz w:val="24"/>
                <w:szCs w:val="24"/>
              </w:rPr>
              <w:t xml:space="preserve">Фінансове управління Лозівської міської ради Харківської області                               (в частині міжбюджетних трансфертів), Харківський </w:t>
            </w:r>
          </w:p>
          <w:p w:rsidR="0083202C" w:rsidRPr="00A77C39" w:rsidRDefault="0083202C" w:rsidP="007E528B">
            <w:pPr>
              <w:tabs>
                <w:tab w:val="center" w:pos="8127"/>
                <w:tab w:val="left" w:pos="10180"/>
              </w:tabs>
              <w:rPr>
                <w:b/>
                <w:sz w:val="24"/>
                <w:szCs w:val="24"/>
              </w:rPr>
            </w:pPr>
            <w:r w:rsidRPr="00A77C39">
              <w:rPr>
                <w:sz w:val="24"/>
                <w:szCs w:val="24"/>
              </w:rPr>
              <w:t>обласний військовий комісаріат, Лозівський об’єднаний міський військовий комісаріат</w:t>
            </w:r>
          </w:p>
        </w:tc>
        <w:tc>
          <w:tcPr>
            <w:tcW w:w="1275" w:type="dxa"/>
            <w:vMerge w:val="restart"/>
          </w:tcPr>
          <w:p w:rsidR="0083202C" w:rsidRPr="00A77C39" w:rsidRDefault="0083202C" w:rsidP="007E528B">
            <w:pPr>
              <w:tabs>
                <w:tab w:val="center" w:pos="8127"/>
                <w:tab w:val="left" w:pos="10180"/>
              </w:tabs>
              <w:rPr>
                <w:b/>
                <w:sz w:val="24"/>
                <w:szCs w:val="24"/>
              </w:rPr>
            </w:pPr>
            <w:r w:rsidRPr="00A77C39">
              <w:rPr>
                <w:sz w:val="24"/>
                <w:szCs w:val="24"/>
              </w:rPr>
              <w:t>Міський бюджет</w:t>
            </w:r>
          </w:p>
        </w:tc>
        <w:tc>
          <w:tcPr>
            <w:tcW w:w="1701" w:type="dxa"/>
          </w:tcPr>
          <w:p w:rsidR="0083202C" w:rsidRPr="00A77C39" w:rsidRDefault="0083202C" w:rsidP="007E528B">
            <w:pPr>
              <w:tabs>
                <w:tab w:val="center" w:pos="8127"/>
                <w:tab w:val="left" w:pos="10180"/>
              </w:tabs>
              <w:jc w:val="center"/>
              <w:rPr>
                <w:sz w:val="24"/>
                <w:szCs w:val="24"/>
              </w:rPr>
            </w:pPr>
            <w:r w:rsidRPr="00A77C39">
              <w:rPr>
                <w:sz w:val="24"/>
                <w:szCs w:val="24"/>
              </w:rPr>
              <w:t>7</w:t>
            </w:r>
          </w:p>
        </w:tc>
        <w:tc>
          <w:tcPr>
            <w:tcW w:w="2127" w:type="dxa"/>
            <w:vMerge w:val="restart"/>
          </w:tcPr>
          <w:p w:rsidR="0083202C" w:rsidRPr="00A77C39" w:rsidRDefault="0083202C" w:rsidP="007E528B">
            <w:pPr>
              <w:tabs>
                <w:tab w:val="center" w:pos="8127"/>
                <w:tab w:val="left" w:pos="10180"/>
              </w:tabs>
              <w:jc w:val="both"/>
              <w:rPr>
                <w:sz w:val="24"/>
                <w:szCs w:val="24"/>
              </w:rPr>
            </w:pPr>
            <w:r w:rsidRPr="00A77C39">
              <w:rPr>
                <w:sz w:val="24"/>
                <w:szCs w:val="24"/>
              </w:rPr>
              <w:t>Підвищення престижу щодо служби в Збройних Силах України,</w:t>
            </w:r>
          </w:p>
          <w:p w:rsidR="0083202C" w:rsidRPr="00A77C39" w:rsidRDefault="0083202C" w:rsidP="007E528B">
            <w:pPr>
              <w:tabs>
                <w:tab w:val="center" w:pos="8127"/>
                <w:tab w:val="left" w:pos="10180"/>
              </w:tabs>
              <w:jc w:val="both"/>
              <w:rPr>
                <w:sz w:val="24"/>
                <w:szCs w:val="24"/>
              </w:rPr>
            </w:pPr>
            <w:r w:rsidRPr="00A77C39">
              <w:rPr>
                <w:sz w:val="24"/>
                <w:szCs w:val="24"/>
              </w:rPr>
              <w:t>якісний та своєчасний призов громадян на строкову військову службу та військову службу за контрактом</w:t>
            </w:r>
          </w:p>
        </w:tc>
      </w:tr>
      <w:tr w:rsidR="0083202C" w:rsidRPr="00A77C39" w:rsidTr="007E528B">
        <w:trPr>
          <w:trHeight w:val="414"/>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rPr>
                <w:b/>
                <w:sz w:val="24"/>
                <w:szCs w:val="24"/>
              </w:rPr>
            </w:pPr>
          </w:p>
        </w:tc>
        <w:tc>
          <w:tcPr>
            <w:tcW w:w="2693" w:type="dxa"/>
            <w:vMerge/>
          </w:tcPr>
          <w:p w:rsidR="0083202C" w:rsidRPr="00A77C39" w:rsidRDefault="0083202C" w:rsidP="007E528B">
            <w:pPr>
              <w:rPr>
                <w:sz w:val="24"/>
                <w:szCs w:val="24"/>
              </w:rPr>
            </w:pP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2018</w:t>
            </w:r>
          </w:p>
        </w:tc>
        <w:tc>
          <w:tcPr>
            <w:tcW w:w="2835" w:type="dxa"/>
            <w:vMerge/>
          </w:tcPr>
          <w:p w:rsidR="0083202C" w:rsidRPr="00A77C39" w:rsidRDefault="0083202C" w:rsidP="007E528B">
            <w:pPr>
              <w:tabs>
                <w:tab w:val="center" w:pos="8127"/>
                <w:tab w:val="left" w:pos="10180"/>
              </w:tabs>
              <w:rPr>
                <w:sz w:val="24"/>
                <w:szCs w:val="24"/>
              </w:rPr>
            </w:pPr>
          </w:p>
        </w:tc>
        <w:tc>
          <w:tcPr>
            <w:tcW w:w="1275" w:type="dxa"/>
            <w:vMerge/>
          </w:tcPr>
          <w:p w:rsidR="0083202C" w:rsidRPr="00A77C39" w:rsidRDefault="0083202C" w:rsidP="007E528B">
            <w:pPr>
              <w:tabs>
                <w:tab w:val="center" w:pos="8127"/>
                <w:tab w:val="left" w:pos="10180"/>
              </w:tabs>
              <w:rPr>
                <w:sz w:val="24"/>
                <w:szCs w:val="24"/>
              </w:rPr>
            </w:pPr>
          </w:p>
        </w:tc>
        <w:tc>
          <w:tcPr>
            <w:tcW w:w="1701" w:type="dxa"/>
          </w:tcPr>
          <w:p w:rsidR="0083202C" w:rsidRPr="00A77C39" w:rsidRDefault="0083202C" w:rsidP="007E528B">
            <w:pPr>
              <w:tabs>
                <w:tab w:val="center" w:pos="8127"/>
                <w:tab w:val="left" w:pos="10180"/>
              </w:tabs>
              <w:jc w:val="center"/>
              <w:rPr>
                <w:sz w:val="24"/>
                <w:szCs w:val="24"/>
              </w:rPr>
            </w:pPr>
            <w:r w:rsidRPr="00A77C39">
              <w:rPr>
                <w:sz w:val="24"/>
                <w:szCs w:val="24"/>
              </w:rPr>
              <w:t>7</w:t>
            </w:r>
          </w:p>
        </w:tc>
        <w:tc>
          <w:tcPr>
            <w:tcW w:w="2127" w:type="dxa"/>
            <w:vMerge/>
          </w:tcPr>
          <w:p w:rsidR="0083202C" w:rsidRPr="00A77C39" w:rsidRDefault="0083202C" w:rsidP="007E528B">
            <w:pPr>
              <w:tabs>
                <w:tab w:val="center" w:pos="8127"/>
                <w:tab w:val="left" w:pos="10180"/>
              </w:tabs>
              <w:rPr>
                <w:b/>
                <w:sz w:val="24"/>
                <w:szCs w:val="24"/>
              </w:rPr>
            </w:pPr>
          </w:p>
        </w:tc>
      </w:tr>
      <w:tr w:rsidR="0083202C" w:rsidRPr="00A77C39" w:rsidTr="00A77C39">
        <w:trPr>
          <w:trHeight w:val="2045"/>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rPr>
                <w:b/>
                <w:sz w:val="24"/>
                <w:szCs w:val="24"/>
              </w:rPr>
            </w:pPr>
          </w:p>
        </w:tc>
        <w:tc>
          <w:tcPr>
            <w:tcW w:w="2693" w:type="dxa"/>
            <w:vMerge/>
          </w:tcPr>
          <w:p w:rsidR="0083202C" w:rsidRPr="00A77C39" w:rsidRDefault="0083202C" w:rsidP="007E528B">
            <w:pPr>
              <w:rPr>
                <w:sz w:val="24"/>
                <w:szCs w:val="24"/>
              </w:rPr>
            </w:pP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2019</w:t>
            </w:r>
          </w:p>
        </w:tc>
        <w:tc>
          <w:tcPr>
            <w:tcW w:w="2835" w:type="dxa"/>
            <w:vMerge/>
          </w:tcPr>
          <w:p w:rsidR="0083202C" w:rsidRPr="00A77C39" w:rsidRDefault="0083202C" w:rsidP="007E528B">
            <w:pPr>
              <w:tabs>
                <w:tab w:val="center" w:pos="8127"/>
                <w:tab w:val="left" w:pos="10180"/>
              </w:tabs>
              <w:rPr>
                <w:sz w:val="24"/>
                <w:szCs w:val="24"/>
              </w:rPr>
            </w:pPr>
          </w:p>
        </w:tc>
        <w:tc>
          <w:tcPr>
            <w:tcW w:w="1275" w:type="dxa"/>
            <w:vMerge/>
          </w:tcPr>
          <w:p w:rsidR="0083202C" w:rsidRPr="00A77C39" w:rsidRDefault="0083202C" w:rsidP="007E528B">
            <w:pPr>
              <w:tabs>
                <w:tab w:val="center" w:pos="8127"/>
                <w:tab w:val="left" w:pos="10180"/>
              </w:tabs>
              <w:rPr>
                <w:sz w:val="24"/>
                <w:szCs w:val="24"/>
              </w:rPr>
            </w:pPr>
          </w:p>
        </w:tc>
        <w:tc>
          <w:tcPr>
            <w:tcW w:w="1701" w:type="dxa"/>
          </w:tcPr>
          <w:p w:rsidR="0083202C" w:rsidRPr="00A50A8B" w:rsidRDefault="0083202C" w:rsidP="007E528B">
            <w:pPr>
              <w:tabs>
                <w:tab w:val="center" w:pos="8127"/>
                <w:tab w:val="left" w:pos="10180"/>
              </w:tabs>
              <w:jc w:val="center"/>
              <w:rPr>
                <w:color w:val="000000"/>
                <w:sz w:val="24"/>
                <w:szCs w:val="24"/>
              </w:rPr>
            </w:pPr>
            <w:r w:rsidRPr="00A50A8B">
              <w:rPr>
                <w:color w:val="000000"/>
                <w:sz w:val="24"/>
                <w:szCs w:val="24"/>
              </w:rPr>
              <w:t>10,0</w:t>
            </w:r>
          </w:p>
        </w:tc>
        <w:tc>
          <w:tcPr>
            <w:tcW w:w="2127" w:type="dxa"/>
            <w:vMerge/>
          </w:tcPr>
          <w:p w:rsidR="0083202C" w:rsidRPr="00A77C39" w:rsidRDefault="0083202C" w:rsidP="007E528B">
            <w:pPr>
              <w:tabs>
                <w:tab w:val="center" w:pos="8127"/>
                <w:tab w:val="left" w:pos="10180"/>
              </w:tabs>
              <w:rPr>
                <w:b/>
                <w:sz w:val="24"/>
                <w:szCs w:val="24"/>
              </w:rPr>
            </w:pPr>
          </w:p>
        </w:tc>
      </w:tr>
      <w:tr w:rsidR="0083202C" w:rsidRPr="00A77C39" w:rsidTr="007E528B">
        <w:trPr>
          <w:trHeight w:val="165"/>
        </w:trPr>
        <w:tc>
          <w:tcPr>
            <w:tcW w:w="567" w:type="dxa"/>
            <w:vMerge w:val="restart"/>
          </w:tcPr>
          <w:p w:rsidR="0083202C" w:rsidRPr="00A77C39" w:rsidRDefault="0083202C" w:rsidP="007E528B">
            <w:pPr>
              <w:tabs>
                <w:tab w:val="center" w:pos="8127"/>
                <w:tab w:val="left" w:pos="10180"/>
              </w:tabs>
              <w:jc w:val="center"/>
              <w:rPr>
                <w:sz w:val="24"/>
                <w:szCs w:val="24"/>
              </w:rPr>
            </w:pPr>
            <w:r w:rsidRPr="00A77C39">
              <w:rPr>
                <w:sz w:val="24"/>
                <w:szCs w:val="24"/>
              </w:rPr>
              <w:t>2.</w:t>
            </w:r>
          </w:p>
        </w:tc>
        <w:tc>
          <w:tcPr>
            <w:tcW w:w="2098" w:type="dxa"/>
            <w:vMerge w:val="restart"/>
          </w:tcPr>
          <w:p w:rsidR="0083202C" w:rsidRPr="00A77C39" w:rsidRDefault="0083202C" w:rsidP="007E528B">
            <w:pPr>
              <w:tabs>
                <w:tab w:val="center" w:pos="8127"/>
                <w:tab w:val="left" w:pos="10180"/>
              </w:tabs>
              <w:rPr>
                <w:sz w:val="24"/>
                <w:szCs w:val="24"/>
              </w:rPr>
            </w:pPr>
            <w:r w:rsidRPr="00A77C39">
              <w:rPr>
                <w:sz w:val="24"/>
                <w:szCs w:val="24"/>
              </w:rPr>
              <w:t>Забезпечення засобами документування міського</w:t>
            </w:r>
          </w:p>
          <w:p w:rsidR="0083202C" w:rsidRPr="00A77C39" w:rsidRDefault="0083202C" w:rsidP="007E528B">
            <w:pPr>
              <w:tabs>
                <w:tab w:val="center" w:pos="8127"/>
                <w:tab w:val="left" w:pos="10180"/>
              </w:tabs>
              <w:rPr>
                <w:b/>
                <w:sz w:val="24"/>
                <w:szCs w:val="24"/>
              </w:rPr>
            </w:pPr>
            <w:r w:rsidRPr="00A77C39">
              <w:rPr>
                <w:sz w:val="24"/>
                <w:szCs w:val="24"/>
              </w:rPr>
              <w:t>військового   комісаріату</w:t>
            </w:r>
          </w:p>
        </w:tc>
        <w:tc>
          <w:tcPr>
            <w:tcW w:w="2693" w:type="dxa"/>
            <w:vMerge w:val="restart"/>
          </w:tcPr>
          <w:p w:rsidR="0083202C" w:rsidRPr="00A50A8B" w:rsidRDefault="0083202C" w:rsidP="007E528B">
            <w:pPr>
              <w:tabs>
                <w:tab w:val="center" w:pos="8127"/>
                <w:tab w:val="left" w:pos="10180"/>
              </w:tabs>
              <w:rPr>
                <w:b/>
                <w:color w:val="000000"/>
                <w:sz w:val="24"/>
                <w:szCs w:val="24"/>
              </w:rPr>
            </w:pPr>
            <w:r w:rsidRPr="00A50A8B">
              <w:rPr>
                <w:color w:val="000000"/>
                <w:sz w:val="24"/>
                <w:szCs w:val="24"/>
              </w:rPr>
              <w:t xml:space="preserve">Придбання комп’ютерного обладнання та іншої оргтехніки </w:t>
            </w: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2017</w:t>
            </w:r>
          </w:p>
        </w:tc>
        <w:tc>
          <w:tcPr>
            <w:tcW w:w="2835" w:type="dxa"/>
            <w:vMerge w:val="restart"/>
          </w:tcPr>
          <w:p w:rsidR="0083202C" w:rsidRPr="00A77C39" w:rsidRDefault="0083202C" w:rsidP="007E528B">
            <w:pPr>
              <w:tabs>
                <w:tab w:val="center" w:pos="8127"/>
                <w:tab w:val="left" w:pos="10180"/>
              </w:tabs>
              <w:rPr>
                <w:sz w:val="24"/>
                <w:szCs w:val="24"/>
              </w:rPr>
            </w:pPr>
            <w:r w:rsidRPr="00A77C39">
              <w:rPr>
                <w:sz w:val="24"/>
                <w:szCs w:val="24"/>
              </w:rPr>
              <w:t xml:space="preserve">Фінансове управління Лозівської міської ради Харківської області                        (в частині міжбюджетних трансфертів), Харківський  обласний військовий комісаріат, </w:t>
            </w:r>
          </w:p>
          <w:p w:rsidR="0083202C" w:rsidRPr="00A77C39" w:rsidRDefault="0083202C" w:rsidP="007E528B">
            <w:pPr>
              <w:tabs>
                <w:tab w:val="center" w:pos="8127"/>
                <w:tab w:val="left" w:pos="10180"/>
              </w:tabs>
              <w:rPr>
                <w:b/>
                <w:sz w:val="24"/>
                <w:szCs w:val="24"/>
              </w:rPr>
            </w:pPr>
            <w:r w:rsidRPr="00A77C39">
              <w:rPr>
                <w:sz w:val="24"/>
                <w:szCs w:val="24"/>
              </w:rPr>
              <w:t>Лозівський  об’єднаний міський військовий комісаріат</w:t>
            </w:r>
          </w:p>
        </w:tc>
        <w:tc>
          <w:tcPr>
            <w:tcW w:w="1275" w:type="dxa"/>
            <w:vMerge w:val="restart"/>
          </w:tcPr>
          <w:p w:rsidR="0083202C" w:rsidRPr="00A77C39" w:rsidRDefault="0083202C" w:rsidP="007E528B">
            <w:pPr>
              <w:tabs>
                <w:tab w:val="center" w:pos="8127"/>
                <w:tab w:val="left" w:pos="10180"/>
              </w:tabs>
              <w:rPr>
                <w:b/>
                <w:sz w:val="24"/>
                <w:szCs w:val="24"/>
              </w:rPr>
            </w:pPr>
            <w:r w:rsidRPr="00A77C39">
              <w:rPr>
                <w:sz w:val="24"/>
                <w:szCs w:val="24"/>
              </w:rPr>
              <w:t>Міський бюджет</w:t>
            </w:r>
          </w:p>
        </w:tc>
        <w:tc>
          <w:tcPr>
            <w:tcW w:w="1701" w:type="dxa"/>
          </w:tcPr>
          <w:p w:rsidR="0083202C" w:rsidRPr="00A77C39" w:rsidRDefault="0083202C" w:rsidP="007E528B">
            <w:pPr>
              <w:jc w:val="center"/>
              <w:rPr>
                <w:sz w:val="24"/>
                <w:szCs w:val="24"/>
              </w:rPr>
            </w:pPr>
            <w:r w:rsidRPr="00A77C39">
              <w:rPr>
                <w:sz w:val="24"/>
                <w:szCs w:val="24"/>
              </w:rPr>
              <w:t>----</w:t>
            </w:r>
          </w:p>
        </w:tc>
        <w:tc>
          <w:tcPr>
            <w:tcW w:w="2127" w:type="dxa"/>
            <w:vMerge w:val="restart"/>
          </w:tcPr>
          <w:p w:rsidR="0083202C" w:rsidRPr="00A77C39" w:rsidRDefault="0083202C" w:rsidP="007E528B">
            <w:pPr>
              <w:tabs>
                <w:tab w:val="center" w:pos="8127"/>
                <w:tab w:val="left" w:pos="10180"/>
              </w:tabs>
              <w:ind w:right="-250"/>
              <w:jc w:val="both"/>
              <w:rPr>
                <w:sz w:val="24"/>
                <w:szCs w:val="24"/>
              </w:rPr>
            </w:pPr>
            <w:r w:rsidRPr="00A77C39">
              <w:rPr>
                <w:sz w:val="24"/>
                <w:szCs w:val="24"/>
              </w:rPr>
              <w:t xml:space="preserve">забезпечення </w:t>
            </w:r>
          </w:p>
          <w:p w:rsidR="0083202C" w:rsidRPr="00A77C39" w:rsidRDefault="0083202C" w:rsidP="007E528B">
            <w:pPr>
              <w:tabs>
                <w:tab w:val="center" w:pos="8127"/>
                <w:tab w:val="left" w:pos="10180"/>
              </w:tabs>
              <w:ind w:right="-250"/>
              <w:jc w:val="both"/>
              <w:rPr>
                <w:sz w:val="24"/>
                <w:szCs w:val="24"/>
              </w:rPr>
            </w:pPr>
            <w:r w:rsidRPr="00A77C39">
              <w:rPr>
                <w:sz w:val="24"/>
                <w:szCs w:val="24"/>
              </w:rPr>
              <w:t xml:space="preserve">діяльності військового комісаріату, якісне та своєчасне виконання службових завдань </w:t>
            </w:r>
          </w:p>
        </w:tc>
      </w:tr>
      <w:tr w:rsidR="0083202C" w:rsidRPr="00A77C39" w:rsidTr="007E528B">
        <w:trPr>
          <w:trHeight w:val="150"/>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rPr>
                <w:b/>
                <w:sz w:val="24"/>
                <w:szCs w:val="24"/>
              </w:rPr>
            </w:pPr>
          </w:p>
        </w:tc>
        <w:tc>
          <w:tcPr>
            <w:tcW w:w="2693" w:type="dxa"/>
            <w:vMerge/>
          </w:tcPr>
          <w:p w:rsidR="0083202C" w:rsidRPr="00A77C39" w:rsidRDefault="0083202C" w:rsidP="007E528B">
            <w:pPr>
              <w:tabs>
                <w:tab w:val="center" w:pos="8127"/>
                <w:tab w:val="left" w:pos="10180"/>
              </w:tabs>
              <w:rPr>
                <w:sz w:val="24"/>
                <w:szCs w:val="24"/>
              </w:rPr>
            </w:pP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2018</w:t>
            </w:r>
          </w:p>
        </w:tc>
        <w:tc>
          <w:tcPr>
            <w:tcW w:w="2835" w:type="dxa"/>
            <w:vMerge/>
          </w:tcPr>
          <w:p w:rsidR="0083202C" w:rsidRPr="00A77C39" w:rsidRDefault="0083202C" w:rsidP="007E528B">
            <w:pPr>
              <w:tabs>
                <w:tab w:val="center" w:pos="8127"/>
                <w:tab w:val="left" w:pos="10180"/>
              </w:tabs>
              <w:rPr>
                <w:b/>
                <w:sz w:val="24"/>
                <w:szCs w:val="24"/>
              </w:rPr>
            </w:pPr>
          </w:p>
        </w:tc>
        <w:tc>
          <w:tcPr>
            <w:tcW w:w="1275" w:type="dxa"/>
            <w:vMerge/>
          </w:tcPr>
          <w:p w:rsidR="0083202C" w:rsidRPr="00A77C39" w:rsidRDefault="0083202C" w:rsidP="007E528B">
            <w:pPr>
              <w:tabs>
                <w:tab w:val="center" w:pos="8127"/>
                <w:tab w:val="left" w:pos="10180"/>
              </w:tabs>
              <w:rPr>
                <w:b/>
                <w:sz w:val="24"/>
                <w:szCs w:val="24"/>
              </w:rPr>
            </w:pPr>
          </w:p>
        </w:tc>
        <w:tc>
          <w:tcPr>
            <w:tcW w:w="1701" w:type="dxa"/>
          </w:tcPr>
          <w:p w:rsidR="0083202C" w:rsidRPr="00A77C39" w:rsidRDefault="0083202C" w:rsidP="00A77C39">
            <w:pPr>
              <w:rPr>
                <w:sz w:val="24"/>
                <w:szCs w:val="24"/>
              </w:rPr>
            </w:pPr>
            <w:r w:rsidRPr="00A77C39">
              <w:rPr>
                <w:sz w:val="24"/>
                <w:szCs w:val="24"/>
              </w:rPr>
              <w:t>8,4 (спеціальний фонд)</w:t>
            </w:r>
          </w:p>
          <w:p w:rsidR="0083202C" w:rsidRPr="00A77C39" w:rsidRDefault="0083202C" w:rsidP="009B51AF">
            <w:pPr>
              <w:rPr>
                <w:sz w:val="24"/>
                <w:szCs w:val="24"/>
              </w:rPr>
            </w:pPr>
            <w:r w:rsidRPr="00A77C39">
              <w:rPr>
                <w:sz w:val="24"/>
                <w:szCs w:val="24"/>
              </w:rPr>
              <w:t>6,6 (загальний фонд)</w:t>
            </w:r>
          </w:p>
          <w:p w:rsidR="0083202C" w:rsidRPr="00A77C39" w:rsidRDefault="0083202C" w:rsidP="007E528B">
            <w:pPr>
              <w:jc w:val="center"/>
              <w:rPr>
                <w:sz w:val="24"/>
                <w:szCs w:val="24"/>
              </w:rPr>
            </w:pPr>
          </w:p>
        </w:tc>
        <w:tc>
          <w:tcPr>
            <w:tcW w:w="2127" w:type="dxa"/>
            <w:vMerge/>
          </w:tcPr>
          <w:p w:rsidR="0083202C" w:rsidRPr="00A77C39" w:rsidRDefault="0083202C" w:rsidP="007E528B">
            <w:pPr>
              <w:tabs>
                <w:tab w:val="center" w:pos="8127"/>
                <w:tab w:val="left" w:pos="10180"/>
              </w:tabs>
              <w:rPr>
                <w:b/>
                <w:sz w:val="24"/>
                <w:szCs w:val="24"/>
              </w:rPr>
            </w:pPr>
          </w:p>
        </w:tc>
      </w:tr>
      <w:tr w:rsidR="0083202C" w:rsidRPr="00A77C39" w:rsidTr="000A7A2C">
        <w:trPr>
          <w:trHeight w:val="1114"/>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rPr>
                <w:b/>
                <w:sz w:val="24"/>
                <w:szCs w:val="24"/>
              </w:rPr>
            </w:pPr>
          </w:p>
        </w:tc>
        <w:tc>
          <w:tcPr>
            <w:tcW w:w="2693" w:type="dxa"/>
            <w:vMerge/>
          </w:tcPr>
          <w:p w:rsidR="0083202C" w:rsidRPr="00A77C39" w:rsidRDefault="0083202C" w:rsidP="007E528B">
            <w:pPr>
              <w:tabs>
                <w:tab w:val="center" w:pos="8127"/>
                <w:tab w:val="left" w:pos="10180"/>
              </w:tabs>
              <w:rPr>
                <w:sz w:val="24"/>
                <w:szCs w:val="24"/>
              </w:rPr>
            </w:pP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2019</w:t>
            </w:r>
          </w:p>
        </w:tc>
        <w:tc>
          <w:tcPr>
            <w:tcW w:w="2835" w:type="dxa"/>
            <w:vMerge/>
          </w:tcPr>
          <w:p w:rsidR="0083202C" w:rsidRPr="00A77C39" w:rsidRDefault="0083202C" w:rsidP="007E528B">
            <w:pPr>
              <w:tabs>
                <w:tab w:val="center" w:pos="8127"/>
                <w:tab w:val="left" w:pos="10180"/>
              </w:tabs>
              <w:rPr>
                <w:b/>
                <w:sz w:val="24"/>
                <w:szCs w:val="24"/>
              </w:rPr>
            </w:pPr>
          </w:p>
        </w:tc>
        <w:tc>
          <w:tcPr>
            <w:tcW w:w="1275" w:type="dxa"/>
            <w:vMerge/>
          </w:tcPr>
          <w:p w:rsidR="0083202C" w:rsidRPr="00A77C39" w:rsidRDefault="0083202C" w:rsidP="007E528B">
            <w:pPr>
              <w:tabs>
                <w:tab w:val="center" w:pos="8127"/>
                <w:tab w:val="left" w:pos="10180"/>
              </w:tabs>
              <w:rPr>
                <w:b/>
                <w:sz w:val="24"/>
                <w:szCs w:val="24"/>
              </w:rPr>
            </w:pPr>
          </w:p>
        </w:tc>
        <w:tc>
          <w:tcPr>
            <w:tcW w:w="1701" w:type="dxa"/>
          </w:tcPr>
          <w:p w:rsidR="0083202C" w:rsidRPr="00A50A8B" w:rsidRDefault="0083202C" w:rsidP="007E528B">
            <w:pPr>
              <w:jc w:val="center"/>
              <w:rPr>
                <w:color w:val="000000"/>
                <w:sz w:val="24"/>
                <w:szCs w:val="24"/>
              </w:rPr>
            </w:pPr>
            <w:r w:rsidRPr="00A50A8B">
              <w:rPr>
                <w:color w:val="000000"/>
                <w:sz w:val="24"/>
                <w:szCs w:val="24"/>
              </w:rPr>
              <w:t>20,0 (спеціальний фонд)</w:t>
            </w:r>
          </w:p>
        </w:tc>
        <w:tc>
          <w:tcPr>
            <w:tcW w:w="2127" w:type="dxa"/>
            <w:vMerge/>
          </w:tcPr>
          <w:p w:rsidR="0083202C" w:rsidRPr="00A77C39" w:rsidRDefault="0083202C" w:rsidP="007E528B">
            <w:pPr>
              <w:tabs>
                <w:tab w:val="center" w:pos="8127"/>
                <w:tab w:val="left" w:pos="10180"/>
              </w:tabs>
              <w:rPr>
                <w:b/>
                <w:sz w:val="24"/>
                <w:szCs w:val="24"/>
              </w:rPr>
            </w:pPr>
          </w:p>
        </w:tc>
      </w:tr>
      <w:tr w:rsidR="0083202C" w:rsidRPr="00A77C39" w:rsidTr="007E528B">
        <w:trPr>
          <w:trHeight w:val="480"/>
        </w:trPr>
        <w:tc>
          <w:tcPr>
            <w:tcW w:w="567" w:type="dxa"/>
            <w:vMerge w:val="restart"/>
          </w:tcPr>
          <w:p w:rsidR="0083202C" w:rsidRPr="00A77C39" w:rsidRDefault="0083202C" w:rsidP="007E528B">
            <w:pPr>
              <w:tabs>
                <w:tab w:val="center" w:pos="8127"/>
                <w:tab w:val="left" w:pos="10180"/>
              </w:tabs>
              <w:jc w:val="center"/>
              <w:rPr>
                <w:sz w:val="24"/>
                <w:szCs w:val="24"/>
              </w:rPr>
            </w:pPr>
            <w:r w:rsidRPr="00A77C39">
              <w:rPr>
                <w:sz w:val="24"/>
                <w:szCs w:val="24"/>
              </w:rPr>
              <w:t>3.</w:t>
            </w:r>
          </w:p>
        </w:tc>
        <w:tc>
          <w:tcPr>
            <w:tcW w:w="2098" w:type="dxa"/>
            <w:vMerge w:val="restart"/>
          </w:tcPr>
          <w:p w:rsidR="0083202C" w:rsidRPr="00A77C39" w:rsidRDefault="0083202C" w:rsidP="007E528B">
            <w:pPr>
              <w:tabs>
                <w:tab w:val="center" w:pos="8127"/>
                <w:tab w:val="left" w:pos="10180"/>
              </w:tabs>
              <w:rPr>
                <w:b/>
                <w:sz w:val="24"/>
                <w:szCs w:val="24"/>
              </w:rPr>
            </w:pPr>
            <w:r w:rsidRPr="00A77C39">
              <w:rPr>
                <w:sz w:val="24"/>
                <w:szCs w:val="24"/>
              </w:rPr>
              <w:t>Забезпечення техніки ПММ</w:t>
            </w:r>
          </w:p>
        </w:tc>
        <w:tc>
          <w:tcPr>
            <w:tcW w:w="2693" w:type="dxa"/>
            <w:vMerge w:val="restart"/>
          </w:tcPr>
          <w:p w:rsidR="0083202C" w:rsidRPr="00A77C39" w:rsidRDefault="0083202C" w:rsidP="007E528B">
            <w:pPr>
              <w:rPr>
                <w:b/>
                <w:sz w:val="24"/>
                <w:szCs w:val="24"/>
              </w:rPr>
            </w:pPr>
            <w:r w:rsidRPr="00A77C39">
              <w:rPr>
                <w:sz w:val="24"/>
                <w:szCs w:val="24"/>
              </w:rPr>
              <w:t>Придбання паливно-мастильних матеріалів для  перевезення призовників з призовної дільниці Лозівського ОМВК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2017</w:t>
            </w:r>
          </w:p>
        </w:tc>
        <w:tc>
          <w:tcPr>
            <w:tcW w:w="2835" w:type="dxa"/>
            <w:vMerge w:val="restart"/>
          </w:tcPr>
          <w:p w:rsidR="0083202C" w:rsidRPr="00A77C39" w:rsidRDefault="0083202C" w:rsidP="007E528B">
            <w:pPr>
              <w:tabs>
                <w:tab w:val="center" w:pos="8127"/>
                <w:tab w:val="left" w:pos="10180"/>
              </w:tabs>
              <w:rPr>
                <w:sz w:val="24"/>
                <w:szCs w:val="24"/>
              </w:rPr>
            </w:pPr>
            <w:r w:rsidRPr="00A77C39">
              <w:rPr>
                <w:sz w:val="24"/>
                <w:szCs w:val="24"/>
              </w:rPr>
              <w:t xml:space="preserve">Фінансове управління Лозівської міської ради Харківської області                             (в частині міжбюджетних трансфертів), Харківський обласний військовий комісаріат, </w:t>
            </w:r>
          </w:p>
          <w:p w:rsidR="0083202C" w:rsidRPr="00A77C39" w:rsidRDefault="0083202C" w:rsidP="007E528B">
            <w:pPr>
              <w:tabs>
                <w:tab w:val="center" w:pos="8127"/>
                <w:tab w:val="left" w:pos="10180"/>
              </w:tabs>
              <w:rPr>
                <w:b/>
                <w:sz w:val="24"/>
                <w:szCs w:val="24"/>
              </w:rPr>
            </w:pPr>
            <w:r w:rsidRPr="00A77C39">
              <w:rPr>
                <w:sz w:val="24"/>
                <w:szCs w:val="24"/>
              </w:rPr>
              <w:t>Лозівський об’єднаний міський військовий комісаріат</w:t>
            </w:r>
          </w:p>
        </w:tc>
        <w:tc>
          <w:tcPr>
            <w:tcW w:w="1275" w:type="dxa"/>
            <w:vMerge w:val="restart"/>
          </w:tcPr>
          <w:p w:rsidR="0083202C" w:rsidRPr="00A77C39" w:rsidRDefault="0083202C" w:rsidP="007E528B">
            <w:pPr>
              <w:tabs>
                <w:tab w:val="center" w:pos="8127"/>
                <w:tab w:val="left" w:pos="10180"/>
              </w:tabs>
              <w:rPr>
                <w:b/>
                <w:sz w:val="24"/>
                <w:szCs w:val="24"/>
              </w:rPr>
            </w:pPr>
            <w:r w:rsidRPr="00A77C39">
              <w:rPr>
                <w:sz w:val="24"/>
                <w:szCs w:val="24"/>
              </w:rPr>
              <w:t>Міський бюджет</w:t>
            </w:r>
          </w:p>
        </w:tc>
        <w:tc>
          <w:tcPr>
            <w:tcW w:w="1701" w:type="dxa"/>
          </w:tcPr>
          <w:p w:rsidR="0083202C" w:rsidRPr="00A77C39" w:rsidRDefault="0083202C" w:rsidP="007E528B">
            <w:pPr>
              <w:jc w:val="center"/>
              <w:rPr>
                <w:sz w:val="24"/>
                <w:szCs w:val="24"/>
              </w:rPr>
            </w:pPr>
            <w:r w:rsidRPr="00A77C39">
              <w:rPr>
                <w:sz w:val="24"/>
                <w:szCs w:val="24"/>
              </w:rPr>
              <w:t>20,0</w:t>
            </w:r>
          </w:p>
        </w:tc>
        <w:tc>
          <w:tcPr>
            <w:tcW w:w="2127" w:type="dxa"/>
            <w:vMerge w:val="restart"/>
          </w:tcPr>
          <w:p w:rsidR="0083202C" w:rsidRPr="00A77C39" w:rsidRDefault="0083202C" w:rsidP="007E528B">
            <w:pPr>
              <w:tabs>
                <w:tab w:val="center" w:pos="8127"/>
                <w:tab w:val="left" w:pos="10180"/>
              </w:tabs>
              <w:jc w:val="both"/>
              <w:rPr>
                <w:sz w:val="24"/>
                <w:szCs w:val="24"/>
              </w:rPr>
            </w:pPr>
            <w:r w:rsidRPr="00A77C39">
              <w:rPr>
                <w:sz w:val="24"/>
                <w:szCs w:val="24"/>
              </w:rPr>
              <w:t>Вчасна та безперебійна доставка призовників,</w:t>
            </w:r>
          </w:p>
          <w:p w:rsidR="0083202C" w:rsidRPr="00A77C39" w:rsidRDefault="0083202C" w:rsidP="007E528B">
            <w:pPr>
              <w:tabs>
                <w:tab w:val="center" w:pos="8127"/>
                <w:tab w:val="left" w:pos="10180"/>
              </w:tabs>
              <w:jc w:val="both"/>
              <w:rPr>
                <w:sz w:val="24"/>
                <w:szCs w:val="24"/>
              </w:rPr>
            </w:pPr>
            <w:r w:rsidRPr="00A77C39">
              <w:rPr>
                <w:sz w:val="24"/>
                <w:szCs w:val="24"/>
              </w:rPr>
              <w:t>здійснення своєчасного оповіщення та агітаційної роботи</w:t>
            </w:r>
          </w:p>
        </w:tc>
      </w:tr>
      <w:tr w:rsidR="0083202C" w:rsidRPr="00A77C39" w:rsidTr="007E528B">
        <w:trPr>
          <w:trHeight w:val="420"/>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rPr>
                <w:b/>
                <w:sz w:val="24"/>
                <w:szCs w:val="24"/>
              </w:rPr>
            </w:pPr>
          </w:p>
        </w:tc>
        <w:tc>
          <w:tcPr>
            <w:tcW w:w="2693" w:type="dxa"/>
            <w:vMerge/>
          </w:tcPr>
          <w:p w:rsidR="0083202C" w:rsidRPr="00A77C39" w:rsidRDefault="0083202C" w:rsidP="007E528B">
            <w:pPr>
              <w:rPr>
                <w:sz w:val="24"/>
                <w:szCs w:val="24"/>
              </w:rPr>
            </w:pP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2018</w:t>
            </w:r>
          </w:p>
        </w:tc>
        <w:tc>
          <w:tcPr>
            <w:tcW w:w="2835" w:type="dxa"/>
            <w:vMerge/>
          </w:tcPr>
          <w:p w:rsidR="0083202C" w:rsidRPr="00A77C39" w:rsidRDefault="0083202C" w:rsidP="007E528B">
            <w:pPr>
              <w:tabs>
                <w:tab w:val="center" w:pos="8127"/>
                <w:tab w:val="left" w:pos="10180"/>
              </w:tabs>
              <w:rPr>
                <w:b/>
                <w:sz w:val="24"/>
                <w:szCs w:val="24"/>
              </w:rPr>
            </w:pPr>
          </w:p>
        </w:tc>
        <w:tc>
          <w:tcPr>
            <w:tcW w:w="1275" w:type="dxa"/>
            <w:vMerge/>
          </w:tcPr>
          <w:p w:rsidR="0083202C" w:rsidRPr="00A77C39" w:rsidRDefault="0083202C" w:rsidP="007E528B">
            <w:pPr>
              <w:tabs>
                <w:tab w:val="center" w:pos="8127"/>
                <w:tab w:val="left" w:pos="10180"/>
              </w:tabs>
              <w:rPr>
                <w:b/>
                <w:sz w:val="24"/>
                <w:szCs w:val="24"/>
              </w:rPr>
            </w:pPr>
          </w:p>
        </w:tc>
        <w:tc>
          <w:tcPr>
            <w:tcW w:w="1701" w:type="dxa"/>
          </w:tcPr>
          <w:p w:rsidR="0083202C" w:rsidRPr="00A77C39" w:rsidRDefault="0083202C" w:rsidP="007E528B">
            <w:pPr>
              <w:jc w:val="center"/>
              <w:rPr>
                <w:sz w:val="24"/>
                <w:szCs w:val="24"/>
              </w:rPr>
            </w:pPr>
            <w:r w:rsidRPr="00A77C39">
              <w:rPr>
                <w:sz w:val="24"/>
                <w:szCs w:val="24"/>
              </w:rPr>
              <w:t>20,0</w:t>
            </w:r>
          </w:p>
        </w:tc>
        <w:tc>
          <w:tcPr>
            <w:tcW w:w="2127" w:type="dxa"/>
            <w:vMerge/>
          </w:tcPr>
          <w:p w:rsidR="0083202C" w:rsidRPr="00A77C39" w:rsidRDefault="0083202C" w:rsidP="007E528B">
            <w:pPr>
              <w:tabs>
                <w:tab w:val="center" w:pos="8127"/>
                <w:tab w:val="left" w:pos="10180"/>
              </w:tabs>
              <w:rPr>
                <w:b/>
                <w:sz w:val="24"/>
                <w:szCs w:val="24"/>
              </w:rPr>
            </w:pPr>
          </w:p>
        </w:tc>
      </w:tr>
      <w:tr w:rsidR="0083202C" w:rsidRPr="00A77C39" w:rsidTr="007E528B">
        <w:trPr>
          <w:trHeight w:val="480"/>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rPr>
                <w:b/>
                <w:sz w:val="24"/>
                <w:szCs w:val="24"/>
              </w:rPr>
            </w:pPr>
          </w:p>
        </w:tc>
        <w:tc>
          <w:tcPr>
            <w:tcW w:w="2693" w:type="dxa"/>
            <w:vMerge/>
          </w:tcPr>
          <w:p w:rsidR="0083202C" w:rsidRPr="00A77C39" w:rsidRDefault="0083202C" w:rsidP="007E528B">
            <w:pPr>
              <w:rPr>
                <w:sz w:val="24"/>
                <w:szCs w:val="24"/>
              </w:rPr>
            </w:pP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2019</w:t>
            </w:r>
          </w:p>
        </w:tc>
        <w:tc>
          <w:tcPr>
            <w:tcW w:w="2835" w:type="dxa"/>
            <w:vMerge/>
          </w:tcPr>
          <w:p w:rsidR="0083202C" w:rsidRPr="00A77C39" w:rsidRDefault="0083202C" w:rsidP="007E528B">
            <w:pPr>
              <w:tabs>
                <w:tab w:val="center" w:pos="8127"/>
                <w:tab w:val="left" w:pos="10180"/>
              </w:tabs>
              <w:rPr>
                <w:b/>
                <w:sz w:val="24"/>
                <w:szCs w:val="24"/>
              </w:rPr>
            </w:pPr>
          </w:p>
        </w:tc>
        <w:tc>
          <w:tcPr>
            <w:tcW w:w="1275" w:type="dxa"/>
            <w:vMerge/>
          </w:tcPr>
          <w:p w:rsidR="0083202C" w:rsidRPr="00A77C39" w:rsidRDefault="0083202C" w:rsidP="007E528B">
            <w:pPr>
              <w:tabs>
                <w:tab w:val="center" w:pos="8127"/>
                <w:tab w:val="left" w:pos="10180"/>
              </w:tabs>
              <w:rPr>
                <w:b/>
                <w:sz w:val="24"/>
                <w:szCs w:val="24"/>
              </w:rPr>
            </w:pPr>
          </w:p>
        </w:tc>
        <w:tc>
          <w:tcPr>
            <w:tcW w:w="1701" w:type="dxa"/>
          </w:tcPr>
          <w:p w:rsidR="0083202C" w:rsidRPr="00A50A8B" w:rsidRDefault="0083202C" w:rsidP="007E528B">
            <w:pPr>
              <w:jc w:val="center"/>
              <w:rPr>
                <w:color w:val="000000"/>
                <w:sz w:val="24"/>
                <w:szCs w:val="24"/>
              </w:rPr>
            </w:pPr>
            <w:r w:rsidRPr="00A50A8B">
              <w:rPr>
                <w:color w:val="000000"/>
                <w:sz w:val="24"/>
                <w:szCs w:val="24"/>
              </w:rPr>
              <w:t>40,0</w:t>
            </w:r>
          </w:p>
        </w:tc>
        <w:tc>
          <w:tcPr>
            <w:tcW w:w="2127" w:type="dxa"/>
            <w:vMerge/>
          </w:tcPr>
          <w:p w:rsidR="0083202C" w:rsidRPr="00A77C39" w:rsidRDefault="0083202C" w:rsidP="007E528B">
            <w:pPr>
              <w:tabs>
                <w:tab w:val="center" w:pos="8127"/>
                <w:tab w:val="left" w:pos="10180"/>
              </w:tabs>
              <w:rPr>
                <w:b/>
                <w:sz w:val="24"/>
                <w:szCs w:val="24"/>
              </w:rPr>
            </w:pPr>
          </w:p>
        </w:tc>
      </w:tr>
      <w:tr w:rsidR="0083202C" w:rsidRPr="00A77C39" w:rsidTr="007E528B">
        <w:trPr>
          <w:trHeight w:val="1880"/>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rPr>
                <w:b/>
                <w:sz w:val="24"/>
                <w:szCs w:val="24"/>
              </w:rPr>
            </w:pPr>
          </w:p>
        </w:tc>
        <w:tc>
          <w:tcPr>
            <w:tcW w:w="2693" w:type="dxa"/>
            <w:vMerge/>
          </w:tcPr>
          <w:p w:rsidR="0083202C" w:rsidRPr="00A77C39" w:rsidRDefault="0083202C" w:rsidP="007E528B">
            <w:pPr>
              <w:rPr>
                <w:sz w:val="24"/>
                <w:szCs w:val="24"/>
              </w:rPr>
            </w:pPr>
          </w:p>
        </w:tc>
        <w:tc>
          <w:tcPr>
            <w:tcW w:w="1276" w:type="dxa"/>
          </w:tcPr>
          <w:p w:rsidR="0083202C" w:rsidRPr="00A77C39" w:rsidRDefault="0083202C" w:rsidP="007E528B">
            <w:pPr>
              <w:tabs>
                <w:tab w:val="center" w:pos="8127"/>
                <w:tab w:val="left" w:pos="10180"/>
              </w:tabs>
              <w:jc w:val="center"/>
              <w:rPr>
                <w:sz w:val="24"/>
                <w:szCs w:val="24"/>
              </w:rPr>
            </w:pPr>
          </w:p>
        </w:tc>
        <w:tc>
          <w:tcPr>
            <w:tcW w:w="2835" w:type="dxa"/>
            <w:vMerge/>
          </w:tcPr>
          <w:p w:rsidR="0083202C" w:rsidRPr="00A77C39" w:rsidRDefault="0083202C" w:rsidP="007E528B">
            <w:pPr>
              <w:tabs>
                <w:tab w:val="center" w:pos="8127"/>
                <w:tab w:val="left" w:pos="10180"/>
              </w:tabs>
              <w:rPr>
                <w:b/>
                <w:sz w:val="24"/>
                <w:szCs w:val="24"/>
              </w:rPr>
            </w:pPr>
          </w:p>
        </w:tc>
        <w:tc>
          <w:tcPr>
            <w:tcW w:w="1275" w:type="dxa"/>
            <w:vMerge/>
          </w:tcPr>
          <w:p w:rsidR="0083202C" w:rsidRPr="00A77C39" w:rsidRDefault="0083202C" w:rsidP="007E528B">
            <w:pPr>
              <w:tabs>
                <w:tab w:val="center" w:pos="8127"/>
                <w:tab w:val="left" w:pos="10180"/>
              </w:tabs>
              <w:rPr>
                <w:b/>
                <w:sz w:val="24"/>
                <w:szCs w:val="24"/>
              </w:rPr>
            </w:pPr>
          </w:p>
        </w:tc>
        <w:tc>
          <w:tcPr>
            <w:tcW w:w="1701" w:type="dxa"/>
          </w:tcPr>
          <w:p w:rsidR="0083202C" w:rsidRPr="00A77C39" w:rsidRDefault="0083202C" w:rsidP="007E528B">
            <w:pPr>
              <w:jc w:val="center"/>
              <w:rPr>
                <w:sz w:val="24"/>
                <w:szCs w:val="24"/>
              </w:rPr>
            </w:pPr>
          </w:p>
        </w:tc>
        <w:tc>
          <w:tcPr>
            <w:tcW w:w="2127" w:type="dxa"/>
            <w:vMerge/>
          </w:tcPr>
          <w:p w:rsidR="0083202C" w:rsidRPr="00A77C39" w:rsidRDefault="0083202C" w:rsidP="007E528B">
            <w:pPr>
              <w:tabs>
                <w:tab w:val="center" w:pos="8127"/>
                <w:tab w:val="left" w:pos="10180"/>
              </w:tabs>
              <w:rPr>
                <w:b/>
                <w:sz w:val="24"/>
                <w:szCs w:val="24"/>
              </w:rPr>
            </w:pPr>
          </w:p>
        </w:tc>
      </w:tr>
      <w:tr w:rsidR="0083202C" w:rsidRPr="00A77C39" w:rsidTr="007E528B">
        <w:trPr>
          <w:trHeight w:val="315"/>
        </w:trPr>
        <w:tc>
          <w:tcPr>
            <w:tcW w:w="567" w:type="dxa"/>
            <w:vMerge w:val="restart"/>
          </w:tcPr>
          <w:p w:rsidR="0083202C" w:rsidRPr="00A77C39" w:rsidRDefault="0083202C" w:rsidP="007E528B">
            <w:pPr>
              <w:tabs>
                <w:tab w:val="center" w:pos="8127"/>
                <w:tab w:val="left" w:pos="10180"/>
              </w:tabs>
              <w:jc w:val="center"/>
              <w:rPr>
                <w:sz w:val="24"/>
                <w:szCs w:val="24"/>
              </w:rPr>
            </w:pPr>
            <w:r w:rsidRPr="00A77C39">
              <w:rPr>
                <w:sz w:val="24"/>
                <w:szCs w:val="24"/>
              </w:rPr>
              <w:t>4.</w:t>
            </w:r>
          </w:p>
          <w:p w:rsidR="0083202C" w:rsidRPr="00A77C39" w:rsidRDefault="0083202C" w:rsidP="007E528B">
            <w:pPr>
              <w:tabs>
                <w:tab w:val="center" w:pos="8127"/>
                <w:tab w:val="left" w:pos="10180"/>
              </w:tabs>
              <w:jc w:val="center"/>
              <w:rPr>
                <w:sz w:val="24"/>
                <w:szCs w:val="24"/>
              </w:rPr>
            </w:pPr>
          </w:p>
          <w:p w:rsidR="0083202C" w:rsidRPr="00A77C39" w:rsidRDefault="0083202C" w:rsidP="007E528B">
            <w:pPr>
              <w:tabs>
                <w:tab w:val="center" w:pos="8127"/>
                <w:tab w:val="left" w:pos="10180"/>
              </w:tabs>
              <w:jc w:val="center"/>
              <w:rPr>
                <w:sz w:val="24"/>
                <w:szCs w:val="24"/>
              </w:rPr>
            </w:pPr>
          </w:p>
          <w:p w:rsidR="0083202C" w:rsidRPr="00A77C39" w:rsidRDefault="0083202C" w:rsidP="007E528B">
            <w:pPr>
              <w:tabs>
                <w:tab w:val="center" w:pos="8127"/>
                <w:tab w:val="left" w:pos="10180"/>
              </w:tabs>
              <w:jc w:val="center"/>
              <w:rPr>
                <w:sz w:val="24"/>
                <w:szCs w:val="24"/>
              </w:rPr>
            </w:pPr>
          </w:p>
          <w:p w:rsidR="0083202C" w:rsidRPr="00A77C39" w:rsidRDefault="0083202C" w:rsidP="007E528B">
            <w:pPr>
              <w:tabs>
                <w:tab w:val="center" w:pos="8127"/>
                <w:tab w:val="left" w:pos="10180"/>
              </w:tabs>
              <w:jc w:val="center"/>
              <w:rPr>
                <w:sz w:val="24"/>
                <w:szCs w:val="24"/>
              </w:rPr>
            </w:pPr>
          </w:p>
          <w:p w:rsidR="0083202C" w:rsidRPr="00A77C39" w:rsidRDefault="0083202C" w:rsidP="007E528B">
            <w:pPr>
              <w:tabs>
                <w:tab w:val="center" w:pos="8127"/>
                <w:tab w:val="left" w:pos="10180"/>
              </w:tabs>
              <w:jc w:val="center"/>
              <w:rPr>
                <w:sz w:val="24"/>
                <w:szCs w:val="24"/>
              </w:rPr>
            </w:pPr>
          </w:p>
          <w:p w:rsidR="0083202C" w:rsidRPr="00A77C39" w:rsidRDefault="0083202C" w:rsidP="007E528B">
            <w:pPr>
              <w:tabs>
                <w:tab w:val="center" w:pos="8127"/>
                <w:tab w:val="left" w:pos="10180"/>
              </w:tabs>
              <w:jc w:val="center"/>
              <w:rPr>
                <w:sz w:val="24"/>
                <w:szCs w:val="24"/>
              </w:rPr>
            </w:pPr>
          </w:p>
        </w:tc>
        <w:tc>
          <w:tcPr>
            <w:tcW w:w="2098" w:type="dxa"/>
            <w:vMerge w:val="restart"/>
          </w:tcPr>
          <w:p w:rsidR="0083202C" w:rsidRPr="00A77C39" w:rsidRDefault="0083202C" w:rsidP="007E528B">
            <w:pPr>
              <w:tabs>
                <w:tab w:val="center" w:pos="8127"/>
                <w:tab w:val="left" w:pos="10180"/>
              </w:tabs>
              <w:rPr>
                <w:sz w:val="24"/>
                <w:szCs w:val="24"/>
              </w:rPr>
            </w:pPr>
            <w:r w:rsidRPr="00A77C39">
              <w:rPr>
                <w:sz w:val="24"/>
                <w:szCs w:val="24"/>
              </w:rPr>
              <w:t xml:space="preserve">Забезпечення заходів по утриманню </w:t>
            </w:r>
          </w:p>
          <w:p w:rsidR="0083202C" w:rsidRPr="00A77C39" w:rsidRDefault="0083202C" w:rsidP="007E528B">
            <w:pPr>
              <w:tabs>
                <w:tab w:val="center" w:pos="8127"/>
                <w:tab w:val="left" w:pos="10180"/>
              </w:tabs>
              <w:rPr>
                <w:b/>
                <w:sz w:val="24"/>
                <w:szCs w:val="24"/>
              </w:rPr>
            </w:pPr>
            <w:r w:rsidRPr="00A77C39">
              <w:rPr>
                <w:sz w:val="24"/>
                <w:szCs w:val="24"/>
              </w:rPr>
              <w:t>адміністративної будівлі міського військового комісаріату</w:t>
            </w:r>
          </w:p>
        </w:tc>
        <w:tc>
          <w:tcPr>
            <w:tcW w:w="2693" w:type="dxa"/>
            <w:vMerge w:val="restart"/>
          </w:tcPr>
          <w:p w:rsidR="0083202C" w:rsidRPr="00A77C39" w:rsidRDefault="0083202C" w:rsidP="007E528B">
            <w:pPr>
              <w:tabs>
                <w:tab w:val="center" w:pos="8127"/>
                <w:tab w:val="left" w:pos="10180"/>
              </w:tabs>
              <w:rPr>
                <w:b/>
                <w:sz w:val="24"/>
                <w:szCs w:val="24"/>
              </w:rPr>
            </w:pPr>
            <w:r w:rsidRPr="00A77C39">
              <w:rPr>
                <w:sz w:val="24"/>
                <w:szCs w:val="24"/>
              </w:rPr>
              <w:t xml:space="preserve">Проведення поточних ремонтних робіт адміністративної будівлі військового комісаріату та призовної дільниці           </w:t>
            </w: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2017</w:t>
            </w:r>
          </w:p>
        </w:tc>
        <w:tc>
          <w:tcPr>
            <w:tcW w:w="2835" w:type="dxa"/>
            <w:vMerge w:val="restart"/>
          </w:tcPr>
          <w:p w:rsidR="0083202C" w:rsidRPr="00A77C39" w:rsidRDefault="0083202C" w:rsidP="007E528B">
            <w:pPr>
              <w:tabs>
                <w:tab w:val="center" w:pos="8127"/>
                <w:tab w:val="left" w:pos="10180"/>
              </w:tabs>
              <w:rPr>
                <w:sz w:val="24"/>
                <w:szCs w:val="24"/>
              </w:rPr>
            </w:pPr>
            <w:r w:rsidRPr="00A77C39">
              <w:rPr>
                <w:sz w:val="24"/>
                <w:szCs w:val="24"/>
              </w:rPr>
              <w:t>Фінансове управління Лозівської міської ради Харківської області                         (в частині міжбюджетних трансфертів)</w:t>
            </w:r>
          </w:p>
          <w:p w:rsidR="0083202C" w:rsidRPr="00A77C39" w:rsidRDefault="0083202C" w:rsidP="007E528B">
            <w:pPr>
              <w:tabs>
                <w:tab w:val="center" w:pos="8127"/>
                <w:tab w:val="left" w:pos="10180"/>
              </w:tabs>
              <w:rPr>
                <w:sz w:val="24"/>
                <w:szCs w:val="24"/>
              </w:rPr>
            </w:pPr>
            <w:r w:rsidRPr="00A77C39">
              <w:rPr>
                <w:sz w:val="24"/>
                <w:szCs w:val="24"/>
              </w:rPr>
              <w:t xml:space="preserve">Харківський </w:t>
            </w:r>
          </w:p>
          <w:p w:rsidR="0083202C" w:rsidRPr="00A77C39" w:rsidRDefault="0083202C" w:rsidP="007E528B">
            <w:pPr>
              <w:tabs>
                <w:tab w:val="center" w:pos="8127"/>
                <w:tab w:val="left" w:pos="10180"/>
              </w:tabs>
              <w:rPr>
                <w:b/>
                <w:sz w:val="24"/>
                <w:szCs w:val="24"/>
              </w:rPr>
            </w:pPr>
            <w:r w:rsidRPr="00A77C39">
              <w:rPr>
                <w:sz w:val="24"/>
                <w:szCs w:val="24"/>
              </w:rPr>
              <w:t>обласний військовий комісаріат, Лозівський об’єднаний міський військовий комісаріат</w:t>
            </w:r>
          </w:p>
        </w:tc>
        <w:tc>
          <w:tcPr>
            <w:tcW w:w="1275" w:type="dxa"/>
            <w:vMerge w:val="restart"/>
          </w:tcPr>
          <w:p w:rsidR="0083202C" w:rsidRPr="00A77C39" w:rsidRDefault="0083202C" w:rsidP="007E528B">
            <w:pPr>
              <w:tabs>
                <w:tab w:val="center" w:pos="8127"/>
                <w:tab w:val="left" w:pos="10180"/>
              </w:tabs>
              <w:rPr>
                <w:b/>
                <w:sz w:val="24"/>
                <w:szCs w:val="24"/>
              </w:rPr>
            </w:pPr>
            <w:r w:rsidRPr="00A77C39">
              <w:rPr>
                <w:sz w:val="24"/>
                <w:szCs w:val="24"/>
              </w:rPr>
              <w:t>Міський бюджет</w:t>
            </w:r>
          </w:p>
        </w:tc>
        <w:tc>
          <w:tcPr>
            <w:tcW w:w="1701" w:type="dxa"/>
          </w:tcPr>
          <w:p w:rsidR="0083202C" w:rsidRPr="00A77C39" w:rsidRDefault="0083202C" w:rsidP="007E528B">
            <w:pPr>
              <w:jc w:val="center"/>
              <w:rPr>
                <w:sz w:val="24"/>
                <w:szCs w:val="24"/>
              </w:rPr>
            </w:pPr>
            <w:r w:rsidRPr="00A77C39">
              <w:rPr>
                <w:sz w:val="24"/>
                <w:szCs w:val="24"/>
              </w:rPr>
              <w:t>23,0</w:t>
            </w:r>
          </w:p>
        </w:tc>
        <w:tc>
          <w:tcPr>
            <w:tcW w:w="2127" w:type="dxa"/>
            <w:vMerge w:val="restart"/>
          </w:tcPr>
          <w:p w:rsidR="0083202C" w:rsidRPr="00A77C39" w:rsidRDefault="0083202C" w:rsidP="007E528B">
            <w:pPr>
              <w:tabs>
                <w:tab w:val="center" w:pos="8127"/>
                <w:tab w:val="left" w:pos="10180"/>
              </w:tabs>
              <w:jc w:val="both"/>
              <w:rPr>
                <w:sz w:val="24"/>
                <w:szCs w:val="24"/>
              </w:rPr>
            </w:pPr>
            <w:r w:rsidRPr="00A77C39">
              <w:rPr>
                <w:sz w:val="24"/>
                <w:szCs w:val="24"/>
              </w:rPr>
              <w:t xml:space="preserve">Якісне забезпечення організації повсякденної діяльності </w:t>
            </w:r>
          </w:p>
        </w:tc>
      </w:tr>
      <w:tr w:rsidR="0083202C" w:rsidRPr="00A77C39" w:rsidTr="007E528B">
        <w:trPr>
          <w:trHeight w:val="180"/>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jc w:val="center"/>
              <w:rPr>
                <w:b/>
                <w:sz w:val="24"/>
                <w:szCs w:val="24"/>
              </w:rPr>
            </w:pPr>
          </w:p>
        </w:tc>
        <w:tc>
          <w:tcPr>
            <w:tcW w:w="2693" w:type="dxa"/>
            <w:vMerge/>
          </w:tcPr>
          <w:p w:rsidR="0083202C" w:rsidRPr="00A77C39" w:rsidRDefault="0083202C" w:rsidP="007E528B">
            <w:pPr>
              <w:tabs>
                <w:tab w:val="center" w:pos="8127"/>
                <w:tab w:val="left" w:pos="10180"/>
              </w:tabs>
              <w:jc w:val="center"/>
              <w:rPr>
                <w:sz w:val="24"/>
                <w:szCs w:val="24"/>
              </w:rPr>
            </w:pP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2018</w:t>
            </w:r>
          </w:p>
        </w:tc>
        <w:tc>
          <w:tcPr>
            <w:tcW w:w="2835" w:type="dxa"/>
            <w:vMerge/>
          </w:tcPr>
          <w:p w:rsidR="0083202C" w:rsidRPr="00A77C39" w:rsidRDefault="0083202C" w:rsidP="007E528B">
            <w:pPr>
              <w:tabs>
                <w:tab w:val="center" w:pos="8127"/>
                <w:tab w:val="left" w:pos="10180"/>
              </w:tabs>
              <w:jc w:val="center"/>
              <w:rPr>
                <w:b/>
                <w:sz w:val="24"/>
                <w:szCs w:val="24"/>
              </w:rPr>
            </w:pPr>
          </w:p>
        </w:tc>
        <w:tc>
          <w:tcPr>
            <w:tcW w:w="1275" w:type="dxa"/>
            <w:vMerge/>
          </w:tcPr>
          <w:p w:rsidR="0083202C" w:rsidRPr="00A77C39" w:rsidRDefault="0083202C" w:rsidP="007E528B">
            <w:pPr>
              <w:tabs>
                <w:tab w:val="center" w:pos="8127"/>
                <w:tab w:val="left" w:pos="10180"/>
              </w:tabs>
              <w:jc w:val="center"/>
              <w:rPr>
                <w:b/>
                <w:sz w:val="24"/>
                <w:szCs w:val="24"/>
              </w:rPr>
            </w:pPr>
          </w:p>
        </w:tc>
        <w:tc>
          <w:tcPr>
            <w:tcW w:w="1701" w:type="dxa"/>
          </w:tcPr>
          <w:p w:rsidR="0083202C" w:rsidRPr="00A77C39" w:rsidRDefault="0083202C" w:rsidP="007E528B">
            <w:pPr>
              <w:jc w:val="center"/>
              <w:rPr>
                <w:sz w:val="24"/>
                <w:szCs w:val="24"/>
              </w:rPr>
            </w:pPr>
            <w:r w:rsidRPr="00A77C39">
              <w:rPr>
                <w:sz w:val="24"/>
                <w:szCs w:val="24"/>
              </w:rPr>
              <w:t>8,0</w:t>
            </w:r>
          </w:p>
        </w:tc>
        <w:tc>
          <w:tcPr>
            <w:tcW w:w="2127" w:type="dxa"/>
            <w:vMerge/>
          </w:tcPr>
          <w:p w:rsidR="0083202C" w:rsidRPr="00A77C39" w:rsidRDefault="0083202C" w:rsidP="007E528B">
            <w:pPr>
              <w:tabs>
                <w:tab w:val="center" w:pos="8127"/>
                <w:tab w:val="left" w:pos="10180"/>
              </w:tabs>
              <w:jc w:val="center"/>
              <w:rPr>
                <w:b/>
                <w:sz w:val="24"/>
                <w:szCs w:val="24"/>
              </w:rPr>
            </w:pPr>
          </w:p>
        </w:tc>
      </w:tr>
      <w:tr w:rsidR="0083202C" w:rsidRPr="00A77C39" w:rsidTr="007E528B">
        <w:trPr>
          <w:trHeight w:val="330"/>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jc w:val="center"/>
              <w:rPr>
                <w:b/>
                <w:sz w:val="24"/>
                <w:szCs w:val="24"/>
              </w:rPr>
            </w:pPr>
          </w:p>
        </w:tc>
        <w:tc>
          <w:tcPr>
            <w:tcW w:w="2693" w:type="dxa"/>
            <w:vMerge/>
          </w:tcPr>
          <w:p w:rsidR="0083202C" w:rsidRPr="00A77C39" w:rsidRDefault="0083202C" w:rsidP="007E528B">
            <w:pPr>
              <w:tabs>
                <w:tab w:val="center" w:pos="8127"/>
                <w:tab w:val="left" w:pos="10180"/>
              </w:tabs>
              <w:jc w:val="center"/>
              <w:rPr>
                <w:sz w:val="24"/>
                <w:szCs w:val="24"/>
              </w:rPr>
            </w:pPr>
          </w:p>
        </w:tc>
        <w:tc>
          <w:tcPr>
            <w:tcW w:w="1276" w:type="dxa"/>
          </w:tcPr>
          <w:p w:rsidR="0083202C" w:rsidRPr="00A77C39" w:rsidRDefault="0083202C" w:rsidP="007E528B">
            <w:pPr>
              <w:tabs>
                <w:tab w:val="center" w:pos="8127"/>
                <w:tab w:val="left" w:pos="10180"/>
              </w:tabs>
              <w:jc w:val="center"/>
              <w:rPr>
                <w:sz w:val="24"/>
                <w:szCs w:val="24"/>
              </w:rPr>
            </w:pPr>
            <w:r w:rsidRPr="00A77C39">
              <w:rPr>
                <w:sz w:val="24"/>
                <w:szCs w:val="24"/>
              </w:rPr>
              <w:t>2019</w:t>
            </w:r>
          </w:p>
        </w:tc>
        <w:tc>
          <w:tcPr>
            <w:tcW w:w="2835" w:type="dxa"/>
            <w:vMerge/>
          </w:tcPr>
          <w:p w:rsidR="0083202C" w:rsidRPr="00A77C39" w:rsidRDefault="0083202C" w:rsidP="007E528B">
            <w:pPr>
              <w:tabs>
                <w:tab w:val="center" w:pos="8127"/>
                <w:tab w:val="left" w:pos="10180"/>
              </w:tabs>
              <w:jc w:val="center"/>
              <w:rPr>
                <w:b/>
                <w:sz w:val="24"/>
                <w:szCs w:val="24"/>
              </w:rPr>
            </w:pPr>
          </w:p>
        </w:tc>
        <w:tc>
          <w:tcPr>
            <w:tcW w:w="1275" w:type="dxa"/>
            <w:vMerge/>
          </w:tcPr>
          <w:p w:rsidR="0083202C" w:rsidRPr="00A77C39" w:rsidRDefault="0083202C" w:rsidP="007E528B">
            <w:pPr>
              <w:tabs>
                <w:tab w:val="center" w:pos="8127"/>
                <w:tab w:val="left" w:pos="10180"/>
              </w:tabs>
              <w:jc w:val="center"/>
              <w:rPr>
                <w:b/>
                <w:sz w:val="24"/>
                <w:szCs w:val="24"/>
              </w:rPr>
            </w:pPr>
          </w:p>
        </w:tc>
        <w:tc>
          <w:tcPr>
            <w:tcW w:w="1701" w:type="dxa"/>
          </w:tcPr>
          <w:p w:rsidR="0083202C" w:rsidRPr="00A77C39" w:rsidRDefault="0083202C" w:rsidP="007E528B">
            <w:pPr>
              <w:jc w:val="center"/>
              <w:rPr>
                <w:sz w:val="24"/>
                <w:szCs w:val="24"/>
              </w:rPr>
            </w:pPr>
            <w:r w:rsidRPr="00A77C39">
              <w:rPr>
                <w:sz w:val="24"/>
                <w:szCs w:val="24"/>
              </w:rPr>
              <w:t>--</w:t>
            </w:r>
          </w:p>
        </w:tc>
        <w:tc>
          <w:tcPr>
            <w:tcW w:w="2127" w:type="dxa"/>
            <w:vMerge/>
          </w:tcPr>
          <w:p w:rsidR="0083202C" w:rsidRPr="00A77C39" w:rsidRDefault="0083202C" w:rsidP="007E528B">
            <w:pPr>
              <w:tabs>
                <w:tab w:val="center" w:pos="8127"/>
                <w:tab w:val="left" w:pos="10180"/>
              </w:tabs>
              <w:jc w:val="center"/>
              <w:rPr>
                <w:b/>
                <w:sz w:val="24"/>
                <w:szCs w:val="24"/>
              </w:rPr>
            </w:pPr>
          </w:p>
        </w:tc>
      </w:tr>
      <w:tr w:rsidR="0083202C" w:rsidRPr="00A77C39" w:rsidTr="007E528B">
        <w:trPr>
          <w:trHeight w:val="562"/>
        </w:trPr>
        <w:tc>
          <w:tcPr>
            <w:tcW w:w="567" w:type="dxa"/>
            <w:vMerge/>
          </w:tcPr>
          <w:p w:rsidR="0083202C" w:rsidRPr="00A77C39" w:rsidRDefault="0083202C" w:rsidP="007E528B">
            <w:pPr>
              <w:tabs>
                <w:tab w:val="center" w:pos="8127"/>
                <w:tab w:val="left" w:pos="10180"/>
              </w:tabs>
              <w:jc w:val="center"/>
              <w:rPr>
                <w:b/>
                <w:sz w:val="24"/>
                <w:szCs w:val="24"/>
              </w:rPr>
            </w:pPr>
          </w:p>
        </w:tc>
        <w:tc>
          <w:tcPr>
            <w:tcW w:w="2098" w:type="dxa"/>
            <w:vMerge/>
          </w:tcPr>
          <w:p w:rsidR="0083202C" w:rsidRPr="00A77C39" w:rsidRDefault="0083202C" w:rsidP="007E528B">
            <w:pPr>
              <w:tabs>
                <w:tab w:val="center" w:pos="8127"/>
                <w:tab w:val="left" w:pos="10180"/>
              </w:tabs>
              <w:jc w:val="center"/>
              <w:rPr>
                <w:b/>
                <w:sz w:val="24"/>
                <w:szCs w:val="24"/>
              </w:rPr>
            </w:pPr>
          </w:p>
        </w:tc>
        <w:tc>
          <w:tcPr>
            <w:tcW w:w="2693" w:type="dxa"/>
            <w:vMerge/>
          </w:tcPr>
          <w:p w:rsidR="0083202C" w:rsidRPr="00A77C39" w:rsidRDefault="0083202C" w:rsidP="007E528B">
            <w:pPr>
              <w:tabs>
                <w:tab w:val="center" w:pos="8127"/>
                <w:tab w:val="left" w:pos="10180"/>
              </w:tabs>
              <w:jc w:val="center"/>
              <w:rPr>
                <w:sz w:val="24"/>
                <w:szCs w:val="24"/>
              </w:rPr>
            </w:pPr>
          </w:p>
        </w:tc>
        <w:tc>
          <w:tcPr>
            <w:tcW w:w="1276" w:type="dxa"/>
          </w:tcPr>
          <w:p w:rsidR="0083202C" w:rsidRPr="00A77C39" w:rsidRDefault="0083202C" w:rsidP="007E528B">
            <w:pPr>
              <w:tabs>
                <w:tab w:val="center" w:pos="8127"/>
                <w:tab w:val="left" w:pos="10180"/>
              </w:tabs>
              <w:jc w:val="center"/>
              <w:rPr>
                <w:sz w:val="24"/>
                <w:szCs w:val="24"/>
              </w:rPr>
            </w:pPr>
          </w:p>
        </w:tc>
        <w:tc>
          <w:tcPr>
            <w:tcW w:w="2835" w:type="dxa"/>
            <w:vMerge/>
          </w:tcPr>
          <w:p w:rsidR="0083202C" w:rsidRPr="00A77C39" w:rsidRDefault="0083202C" w:rsidP="007E528B">
            <w:pPr>
              <w:tabs>
                <w:tab w:val="center" w:pos="8127"/>
                <w:tab w:val="left" w:pos="10180"/>
              </w:tabs>
              <w:jc w:val="center"/>
              <w:rPr>
                <w:b/>
                <w:sz w:val="24"/>
                <w:szCs w:val="24"/>
              </w:rPr>
            </w:pPr>
          </w:p>
        </w:tc>
        <w:tc>
          <w:tcPr>
            <w:tcW w:w="1275" w:type="dxa"/>
            <w:vMerge/>
          </w:tcPr>
          <w:p w:rsidR="0083202C" w:rsidRPr="00A77C39" w:rsidRDefault="0083202C" w:rsidP="007E528B">
            <w:pPr>
              <w:tabs>
                <w:tab w:val="center" w:pos="8127"/>
                <w:tab w:val="left" w:pos="10180"/>
              </w:tabs>
              <w:jc w:val="center"/>
              <w:rPr>
                <w:b/>
                <w:sz w:val="24"/>
                <w:szCs w:val="24"/>
              </w:rPr>
            </w:pPr>
          </w:p>
        </w:tc>
        <w:tc>
          <w:tcPr>
            <w:tcW w:w="1701" w:type="dxa"/>
          </w:tcPr>
          <w:p w:rsidR="0083202C" w:rsidRPr="00A77C39" w:rsidRDefault="0083202C" w:rsidP="007E528B">
            <w:pPr>
              <w:jc w:val="center"/>
              <w:rPr>
                <w:sz w:val="24"/>
                <w:szCs w:val="24"/>
              </w:rPr>
            </w:pPr>
          </w:p>
        </w:tc>
        <w:tc>
          <w:tcPr>
            <w:tcW w:w="2127" w:type="dxa"/>
            <w:vMerge/>
          </w:tcPr>
          <w:p w:rsidR="0083202C" w:rsidRPr="00A77C39" w:rsidRDefault="0083202C" w:rsidP="007E528B">
            <w:pPr>
              <w:tabs>
                <w:tab w:val="center" w:pos="8127"/>
                <w:tab w:val="left" w:pos="10180"/>
              </w:tabs>
              <w:jc w:val="center"/>
              <w:rPr>
                <w:b/>
                <w:sz w:val="24"/>
                <w:szCs w:val="24"/>
              </w:rPr>
            </w:pPr>
          </w:p>
        </w:tc>
      </w:tr>
      <w:tr w:rsidR="0083202C" w:rsidRPr="00A77C39" w:rsidTr="007E528B">
        <w:trPr>
          <w:trHeight w:val="562"/>
        </w:trPr>
        <w:tc>
          <w:tcPr>
            <w:tcW w:w="567" w:type="dxa"/>
          </w:tcPr>
          <w:p w:rsidR="0083202C" w:rsidRPr="00A50A8B" w:rsidRDefault="0083202C" w:rsidP="009545EF">
            <w:pPr>
              <w:numPr>
                <w:ilvl w:val="0"/>
                <w:numId w:val="1"/>
              </w:numPr>
              <w:tabs>
                <w:tab w:val="center" w:pos="8127"/>
                <w:tab w:val="left" w:pos="10180"/>
              </w:tabs>
              <w:jc w:val="center"/>
              <w:rPr>
                <w:b/>
                <w:color w:val="000000"/>
                <w:sz w:val="24"/>
                <w:szCs w:val="24"/>
              </w:rPr>
            </w:pPr>
            <w:r w:rsidRPr="00A50A8B">
              <w:rPr>
                <w:b/>
                <w:color w:val="000000"/>
                <w:sz w:val="24"/>
                <w:szCs w:val="24"/>
              </w:rPr>
              <w:t>5</w:t>
            </w:r>
          </w:p>
          <w:p w:rsidR="0083202C" w:rsidRPr="00A50A8B" w:rsidRDefault="0083202C" w:rsidP="007E528B">
            <w:pPr>
              <w:rPr>
                <w:color w:val="000000"/>
                <w:sz w:val="24"/>
                <w:szCs w:val="24"/>
              </w:rPr>
            </w:pPr>
            <w:r w:rsidRPr="00A50A8B">
              <w:rPr>
                <w:color w:val="000000"/>
                <w:sz w:val="24"/>
                <w:szCs w:val="24"/>
              </w:rPr>
              <w:t>5.</w:t>
            </w:r>
          </w:p>
        </w:tc>
        <w:tc>
          <w:tcPr>
            <w:tcW w:w="2098" w:type="dxa"/>
          </w:tcPr>
          <w:p w:rsidR="0083202C" w:rsidRPr="00A50A8B" w:rsidRDefault="0083202C" w:rsidP="007E528B">
            <w:pPr>
              <w:tabs>
                <w:tab w:val="center" w:pos="8127"/>
                <w:tab w:val="left" w:pos="10180"/>
              </w:tabs>
              <w:jc w:val="both"/>
              <w:rPr>
                <w:color w:val="000000"/>
                <w:sz w:val="24"/>
                <w:szCs w:val="24"/>
              </w:rPr>
            </w:pPr>
            <w:r w:rsidRPr="00A50A8B">
              <w:rPr>
                <w:color w:val="000000"/>
                <w:sz w:val="24"/>
                <w:szCs w:val="24"/>
              </w:rPr>
              <w:t xml:space="preserve">Поліпшення умов для відвідувачів міського військового комісаріату </w:t>
            </w:r>
          </w:p>
        </w:tc>
        <w:tc>
          <w:tcPr>
            <w:tcW w:w="2693" w:type="dxa"/>
          </w:tcPr>
          <w:p w:rsidR="0083202C" w:rsidRPr="00A50A8B" w:rsidRDefault="0083202C" w:rsidP="007E528B">
            <w:pPr>
              <w:tabs>
                <w:tab w:val="center" w:pos="8127"/>
                <w:tab w:val="left" w:pos="10180"/>
              </w:tabs>
              <w:jc w:val="both"/>
              <w:rPr>
                <w:color w:val="000000"/>
                <w:sz w:val="24"/>
                <w:szCs w:val="24"/>
              </w:rPr>
            </w:pPr>
            <w:r w:rsidRPr="00A50A8B">
              <w:rPr>
                <w:color w:val="000000"/>
                <w:sz w:val="24"/>
                <w:szCs w:val="24"/>
              </w:rPr>
              <w:t>Придбання офісної меблі для кімнати відвідувачів</w:t>
            </w:r>
          </w:p>
        </w:tc>
        <w:tc>
          <w:tcPr>
            <w:tcW w:w="1276" w:type="dxa"/>
          </w:tcPr>
          <w:p w:rsidR="0083202C" w:rsidRPr="00A50A8B" w:rsidRDefault="0083202C" w:rsidP="007E528B">
            <w:pPr>
              <w:tabs>
                <w:tab w:val="center" w:pos="8127"/>
                <w:tab w:val="left" w:pos="10180"/>
              </w:tabs>
              <w:jc w:val="center"/>
              <w:rPr>
                <w:color w:val="000000"/>
                <w:sz w:val="24"/>
                <w:szCs w:val="24"/>
              </w:rPr>
            </w:pPr>
            <w:r w:rsidRPr="00A50A8B">
              <w:rPr>
                <w:color w:val="000000"/>
                <w:sz w:val="24"/>
                <w:szCs w:val="24"/>
              </w:rPr>
              <w:t>2019</w:t>
            </w:r>
          </w:p>
        </w:tc>
        <w:tc>
          <w:tcPr>
            <w:tcW w:w="2835" w:type="dxa"/>
          </w:tcPr>
          <w:p w:rsidR="0083202C" w:rsidRPr="00A50A8B" w:rsidRDefault="0083202C" w:rsidP="007E528B">
            <w:pPr>
              <w:tabs>
                <w:tab w:val="center" w:pos="8127"/>
                <w:tab w:val="left" w:pos="10180"/>
              </w:tabs>
              <w:rPr>
                <w:color w:val="000000"/>
                <w:sz w:val="24"/>
                <w:szCs w:val="24"/>
              </w:rPr>
            </w:pPr>
            <w:r w:rsidRPr="00A50A8B">
              <w:rPr>
                <w:color w:val="000000"/>
                <w:sz w:val="24"/>
                <w:szCs w:val="24"/>
              </w:rPr>
              <w:t>Фінансове управління Лозівської міської ради Харківської області                         (в частині міжбюджетних трансфертів)</w:t>
            </w:r>
          </w:p>
          <w:p w:rsidR="0083202C" w:rsidRPr="00A50A8B" w:rsidRDefault="0083202C" w:rsidP="007E528B">
            <w:pPr>
              <w:tabs>
                <w:tab w:val="center" w:pos="8127"/>
                <w:tab w:val="left" w:pos="10180"/>
              </w:tabs>
              <w:rPr>
                <w:color w:val="000000"/>
                <w:sz w:val="24"/>
                <w:szCs w:val="24"/>
              </w:rPr>
            </w:pPr>
            <w:r w:rsidRPr="00A50A8B">
              <w:rPr>
                <w:color w:val="000000"/>
                <w:sz w:val="24"/>
                <w:szCs w:val="24"/>
              </w:rPr>
              <w:t xml:space="preserve">Харківський </w:t>
            </w:r>
          </w:p>
          <w:p w:rsidR="0083202C" w:rsidRPr="00A50A8B" w:rsidRDefault="0083202C" w:rsidP="007E528B">
            <w:pPr>
              <w:tabs>
                <w:tab w:val="center" w:pos="8127"/>
                <w:tab w:val="left" w:pos="10180"/>
              </w:tabs>
              <w:rPr>
                <w:b/>
                <w:color w:val="000000"/>
                <w:sz w:val="24"/>
                <w:szCs w:val="24"/>
              </w:rPr>
            </w:pPr>
            <w:r w:rsidRPr="00A50A8B">
              <w:rPr>
                <w:color w:val="000000"/>
                <w:sz w:val="24"/>
                <w:szCs w:val="24"/>
              </w:rPr>
              <w:t>обласний військовий комісаріат, Лозівський об’єднаний міський військовий комісаріат</w:t>
            </w:r>
          </w:p>
        </w:tc>
        <w:tc>
          <w:tcPr>
            <w:tcW w:w="1275" w:type="dxa"/>
          </w:tcPr>
          <w:p w:rsidR="0083202C" w:rsidRPr="00A50A8B" w:rsidRDefault="0083202C" w:rsidP="007E528B">
            <w:pPr>
              <w:tabs>
                <w:tab w:val="center" w:pos="8127"/>
                <w:tab w:val="left" w:pos="10180"/>
              </w:tabs>
              <w:jc w:val="center"/>
              <w:rPr>
                <w:b/>
                <w:color w:val="000000"/>
                <w:sz w:val="24"/>
                <w:szCs w:val="24"/>
              </w:rPr>
            </w:pPr>
          </w:p>
        </w:tc>
        <w:tc>
          <w:tcPr>
            <w:tcW w:w="1701" w:type="dxa"/>
          </w:tcPr>
          <w:p w:rsidR="0083202C" w:rsidRPr="00A50A8B" w:rsidRDefault="0083202C" w:rsidP="007E528B">
            <w:pPr>
              <w:jc w:val="center"/>
              <w:rPr>
                <w:color w:val="000000"/>
                <w:sz w:val="24"/>
                <w:szCs w:val="24"/>
              </w:rPr>
            </w:pPr>
            <w:r w:rsidRPr="00A50A8B">
              <w:rPr>
                <w:color w:val="000000"/>
                <w:sz w:val="24"/>
                <w:szCs w:val="24"/>
              </w:rPr>
              <w:t>30,00</w:t>
            </w:r>
          </w:p>
          <w:p w:rsidR="0083202C" w:rsidRPr="00A50A8B" w:rsidRDefault="0083202C" w:rsidP="007E528B">
            <w:pPr>
              <w:jc w:val="center"/>
              <w:rPr>
                <w:color w:val="000000"/>
                <w:sz w:val="24"/>
                <w:szCs w:val="24"/>
              </w:rPr>
            </w:pPr>
          </w:p>
          <w:p w:rsidR="0083202C" w:rsidRPr="00A50A8B" w:rsidRDefault="0083202C" w:rsidP="007E528B">
            <w:pPr>
              <w:jc w:val="center"/>
              <w:rPr>
                <w:color w:val="000000"/>
                <w:sz w:val="24"/>
                <w:szCs w:val="24"/>
              </w:rPr>
            </w:pPr>
            <w:bookmarkStart w:id="0" w:name="_GoBack"/>
            <w:bookmarkEnd w:id="0"/>
          </w:p>
        </w:tc>
        <w:tc>
          <w:tcPr>
            <w:tcW w:w="2127" w:type="dxa"/>
          </w:tcPr>
          <w:p w:rsidR="0083202C" w:rsidRPr="00A50A8B" w:rsidRDefault="0083202C" w:rsidP="007E528B">
            <w:pPr>
              <w:tabs>
                <w:tab w:val="center" w:pos="8127"/>
                <w:tab w:val="left" w:pos="10180"/>
              </w:tabs>
              <w:jc w:val="both"/>
              <w:rPr>
                <w:b/>
                <w:color w:val="000000"/>
                <w:sz w:val="24"/>
                <w:szCs w:val="24"/>
              </w:rPr>
            </w:pPr>
            <w:r w:rsidRPr="00A50A8B">
              <w:rPr>
                <w:color w:val="000000"/>
                <w:sz w:val="24"/>
                <w:szCs w:val="24"/>
              </w:rPr>
              <w:t xml:space="preserve">Створення передумов для якісного обслуговування громадян             </w:t>
            </w:r>
          </w:p>
        </w:tc>
      </w:tr>
    </w:tbl>
    <w:p w:rsidR="0083202C" w:rsidRPr="00B752F7" w:rsidRDefault="0083202C" w:rsidP="009545EF">
      <w:pPr>
        <w:jc w:val="both"/>
        <w:rPr>
          <w:b/>
          <w:szCs w:val="24"/>
        </w:rPr>
      </w:pPr>
      <w:r w:rsidRPr="00B752F7">
        <w:rPr>
          <w:b/>
          <w:szCs w:val="24"/>
        </w:rPr>
        <w:t xml:space="preserve">                                           </w:t>
      </w:r>
    </w:p>
    <w:p w:rsidR="0083202C" w:rsidRPr="00B752F7" w:rsidRDefault="0083202C" w:rsidP="009545EF">
      <w:pPr>
        <w:jc w:val="both"/>
        <w:rPr>
          <w:b/>
          <w:szCs w:val="24"/>
        </w:rPr>
      </w:pPr>
    </w:p>
    <w:p w:rsidR="0083202C" w:rsidRDefault="0083202C" w:rsidP="009545EF">
      <w:pPr>
        <w:jc w:val="both"/>
        <w:rPr>
          <w:b/>
          <w:szCs w:val="24"/>
        </w:rPr>
      </w:pPr>
    </w:p>
    <w:p w:rsidR="0083202C" w:rsidRPr="00B752F7" w:rsidRDefault="0083202C" w:rsidP="009545EF">
      <w:pPr>
        <w:jc w:val="both"/>
        <w:rPr>
          <w:b/>
          <w:szCs w:val="24"/>
        </w:rPr>
      </w:pPr>
    </w:p>
    <w:p w:rsidR="0083202C" w:rsidRPr="00C85B27" w:rsidRDefault="0083202C" w:rsidP="009545EF">
      <w:pPr>
        <w:jc w:val="both"/>
        <w:rPr>
          <w:b/>
          <w:sz w:val="24"/>
          <w:szCs w:val="24"/>
        </w:rPr>
      </w:pPr>
      <w:r w:rsidRPr="00B752F7">
        <w:rPr>
          <w:b/>
          <w:sz w:val="28"/>
          <w:szCs w:val="28"/>
        </w:rPr>
        <w:t xml:space="preserve">       </w:t>
      </w:r>
      <w:r w:rsidRPr="00C85B27">
        <w:rPr>
          <w:b/>
          <w:sz w:val="24"/>
          <w:szCs w:val="24"/>
        </w:rPr>
        <w:t>Секретар міської ради</w:t>
      </w:r>
      <w:r w:rsidRPr="00C85B27">
        <w:rPr>
          <w:b/>
          <w:sz w:val="24"/>
          <w:szCs w:val="24"/>
        </w:rPr>
        <w:tab/>
      </w:r>
      <w:r w:rsidRPr="00C85B27">
        <w:rPr>
          <w:b/>
          <w:sz w:val="24"/>
          <w:szCs w:val="24"/>
        </w:rPr>
        <w:tab/>
      </w:r>
      <w:r w:rsidRPr="00C85B27">
        <w:rPr>
          <w:b/>
          <w:sz w:val="24"/>
          <w:szCs w:val="24"/>
        </w:rPr>
        <w:tab/>
      </w:r>
      <w:r w:rsidRPr="00C85B27">
        <w:rPr>
          <w:b/>
          <w:sz w:val="24"/>
          <w:szCs w:val="24"/>
        </w:rPr>
        <w:tab/>
      </w:r>
      <w:r w:rsidRPr="00C85B27">
        <w:rPr>
          <w:b/>
          <w:sz w:val="24"/>
          <w:szCs w:val="24"/>
        </w:rPr>
        <w:tab/>
        <w:t xml:space="preserve">                                                         </w:t>
      </w:r>
      <w:r w:rsidRPr="00C85B27">
        <w:rPr>
          <w:b/>
          <w:sz w:val="24"/>
          <w:szCs w:val="24"/>
        </w:rPr>
        <w:tab/>
      </w:r>
      <w:r w:rsidRPr="00C85B27">
        <w:rPr>
          <w:b/>
          <w:sz w:val="24"/>
          <w:szCs w:val="24"/>
        </w:rPr>
        <w:tab/>
      </w:r>
      <w:r w:rsidRPr="00C85B27">
        <w:rPr>
          <w:b/>
          <w:sz w:val="24"/>
          <w:szCs w:val="24"/>
        </w:rPr>
        <w:tab/>
        <w:t>С.О.Коба</w:t>
      </w:r>
    </w:p>
    <w:p w:rsidR="0083202C" w:rsidRDefault="0083202C" w:rsidP="001D1E2F"/>
    <w:p w:rsidR="0083202C" w:rsidRDefault="0083202C" w:rsidP="001D1E2F">
      <w:r>
        <w:t xml:space="preserve">          Дерев’янко, 2-27-05</w:t>
      </w:r>
    </w:p>
    <w:p w:rsidR="0083202C" w:rsidRPr="005417F3" w:rsidRDefault="0083202C" w:rsidP="009545EF">
      <w:pPr>
        <w:tabs>
          <w:tab w:val="left" w:pos="6726"/>
        </w:tabs>
        <w:ind w:right="-1"/>
        <w:jc w:val="both"/>
      </w:pPr>
    </w:p>
    <w:p w:rsidR="0083202C" w:rsidRPr="009545EF" w:rsidRDefault="0083202C" w:rsidP="009545EF"/>
    <w:sectPr w:rsidR="0083202C" w:rsidRPr="009545EF" w:rsidSect="003820FD">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02C" w:rsidRDefault="0083202C" w:rsidP="007C482A">
      <w:r>
        <w:separator/>
      </w:r>
    </w:p>
  </w:endnote>
  <w:endnote w:type="continuationSeparator" w:id="0">
    <w:p w:rsidR="0083202C" w:rsidRDefault="0083202C" w:rsidP="007C4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02C" w:rsidRDefault="0083202C" w:rsidP="007C482A">
      <w:r>
        <w:separator/>
      </w:r>
    </w:p>
  </w:footnote>
  <w:footnote w:type="continuationSeparator" w:id="0">
    <w:p w:rsidR="0083202C" w:rsidRDefault="0083202C" w:rsidP="007C48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328AF"/>
    <w:multiLevelType w:val="hybridMultilevel"/>
    <w:tmpl w:val="619AD66C"/>
    <w:lvl w:ilvl="0" w:tplc="641A8F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EF8"/>
    <w:rsid w:val="00012333"/>
    <w:rsid w:val="00070082"/>
    <w:rsid w:val="000A7A2C"/>
    <w:rsid w:val="000F29BE"/>
    <w:rsid w:val="00100DC2"/>
    <w:rsid w:val="00125270"/>
    <w:rsid w:val="001616D1"/>
    <w:rsid w:val="001D1E2F"/>
    <w:rsid w:val="001F7A74"/>
    <w:rsid w:val="00224EF8"/>
    <w:rsid w:val="00266C2C"/>
    <w:rsid w:val="002C33DD"/>
    <w:rsid w:val="002E0283"/>
    <w:rsid w:val="002E2DE4"/>
    <w:rsid w:val="003220EC"/>
    <w:rsid w:val="0034377C"/>
    <w:rsid w:val="003820FD"/>
    <w:rsid w:val="003C3F09"/>
    <w:rsid w:val="003E66A8"/>
    <w:rsid w:val="00485171"/>
    <w:rsid w:val="00494A64"/>
    <w:rsid w:val="004B5D49"/>
    <w:rsid w:val="004E4143"/>
    <w:rsid w:val="004F3183"/>
    <w:rsid w:val="00502BDD"/>
    <w:rsid w:val="00520743"/>
    <w:rsid w:val="005417F3"/>
    <w:rsid w:val="00545ED0"/>
    <w:rsid w:val="0058682A"/>
    <w:rsid w:val="00590E71"/>
    <w:rsid w:val="005A1DA2"/>
    <w:rsid w:val="005E5251"/>
    <w:rsid w:val="005F5D34"/>
    <w:rsid w:val="0060547A"/>
    <w:rsid w:val="00630B29"/>
    <w:rsid w:val="00655AF4"/>
    <w:rsid w:val="006763DA"/>
    <w:rsid w:val="00696EF4"/>
    <w:rsid w:val="006A657A"/>
    <w:rsid w:val="00705484"/>
    <w:rsid w:val="007233C4"/>
    <w:rsid w:val="00754AC4"/>
    <w:rsid w:val="0076446C"/>
    <w:rsid w:val="00780A6E"/>
    <w:rsid w:val="007C482A"/>
    <w:rsid w:val="007D2B2B"/>
    <w:rsid w:val="007E049C"/>
    <w:rsid w:val="007E528B"/>
    <w:rsid w:val="00811E91"/>
    <w:rsid w:val="0081434C"/>
    <w:rsid w:val="0083202C"/>
    <w:rsid w:val="00846C81"/>
    <w:rsid w:val="00853AED"/>
    <w:rsid w:val="00862947"/>
    <w:rsid w:val="008B0977"/>
    <w:rsid w:val="00903D64"/>
    <w:rsid w:val="00911C3E"/>
    <w:rsid w:val="00945A9C"/>
    <w:rsid w:val="00952B5D"/>
    <w:rsid w:val="009545EF"/>
    <w:rsid w:val="009B51AF"/>
    <w:rsid w:val="009C77AF"/>
    <w:rsid w:val="009E5E2F"/>
    <w:rsid w:val="00A22127"/>
    <w:rsid w:val="00A5096F"/>
    <w:rsid w:val="00A50A8B"/>
    <w:rsid w:val="00A774EA"/>
    <w:rsid w:val="00A77C39"/>
    <w:rsid w:val="00AE27A4"/>
    <w:rsid w:val="00B61CEF"/>
    <w:rsid w:val="00B752F7"/>
    <w:rsid w:val="00B86B7C"/>
    <w:rsid w:val="00BD1596"/>
    <w:rsid w:val="00C85B27"/>
    <w:rsid w:val="00CE26EC"/>
    <w:rsid w:val="00D3431A"/>
    <w:rsid w:val="00DC6689"/>
    <w:rsid w:val="00E26881"/>
    <w:rsid w:val="00EE407A"/>
    <w:rsid w:val="00EE4F35"/>
    <w:rsid w:val="00F33E26"/>
    <w:rsid w:val="00F808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1A"/>
    <w:rPr>
      <w:rFonts w:ascii="Times New Roman" w:eastAsia="Times New Roman" w:hAnsi="Times New Roman"/>
      <w:sz w:val="20"/>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E26EC"/>
    <w:rPr>
      <w:rFonts w:cs="Times New Roman"/>
      <w:b/>
      <w:bCs/>
    </w:rPr>
  </w:style>
  <w:style w:type="paragraph" w:styleId="ListParagraph">
    <w:name w:val="List Paragraph"/>
    <w:basedOn w:val="Normal"/>
    <w:uiPriority w:val="99"/>
    <w:qFormat/>
    <w:rsid w:val="00CE26EC"/>
    <w:pPr>
      <w:ind w:left="720"/>
      <w:contextualSpacing/>
    </w:pPr>
    <w:rPr>
      <w:sz w:val="24"/>
      <w:szCs w:val="24"/>
      <w:lang w:val="ru-RU"/>
    </w:rPr>
  </w:style>
  <w:style w:type="table" w:styleId="TableGrid">
    <w:name w:val="Table Grid"/>
    <w:basedOn w:val="TableNormal"/>
    <w:uiPriority w:val="99"/>
    <w:rsid w:val="00D3431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Знак Знак Знак Знак Знак"/>
    <w:basedOn w:val="Normal"/>
    <w:uiPriority w:val="99"/>
    <w:rsid w:val="00D3431A"/>
    <w:rPr>
      <w:rFonts w:ascii="Verdana" w:hAnsi="Verdana" w:cs="Verdana"/>
      <w:lang w:val="en-US" w:eastAsia="en-US"/>
    </w:rPr>
  </w:style>
  <w:style w:type="paragraph" w:styleId="BalloonText">
    <w:name w:val="Balloon Text"/>
    <w:basedOn w:val="Normal"/>
    <w:link w:val="BalloonTextChar"/>
    <w:uiPriority w:val="99"/>
    <w:semiHidden/>
    <w:rsid w:val="002C33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3DD"/>
    <w:rPr>
      <w:rFonts w:ascii="Tahoma" w:hAnsi="Tahoma" w:cs="Tahoma"/>
      <w:sz w:val="16"/>
      <w:szCs w:val="16"/>
      <w:lang w:val="uk-UA" w:eastAsia="ru-RU"/>
    </w:rPr>
  </w:style>
  <w:style w:type="paragraph" w:styleId="Header">
    <w:name w:val="header"/>
    <w:basedOn w:val="Normal"/>
    <w:link w:val="HeaderChar"/>
    <w:uiPriority w:val="99"/>
    <w:rsid w:val="007C482A"/>
    <w:pPr>
      <w:tabs>
        <w:tab w:val="center" w:pos="4677"/>
        <w:tab w:val="right" w:pos="9355"/>
      </w:tabs>
    </w:pPr>
  </w:style>
  <w:style w:type="character" w:customStyle="1" w:styleId="HeaderChar">
    <w:name w:val="Header Char"/>
    <w:basedOn w:val="DefaultParagraphFont"/>
    <w:link w:val="Header"/>
    <w:uiPriority w:val="99"/>
    <w:locked/>
    <w:rsid w:val="007C482A"/>
    <w:rPr>
      <w:rFonts w:ascii="Times New Roman" w:hAnsi="Times New Roman" w:cs="Times New Roman"/>
      <w:sz w:val="20"/>
      <w:szCs w:val="20"/>
      <w:lang w:val="uk-UA" w:eastAsia="ru-RU"/>
    </w:rPr>
  </w:style>
  <w:style w:type="paragraph" w:styleId="Footer">
    <w:name w:val="footer"/>
    <w:basedOn w:val="Normal"/>
    <w:link w:val="FooterChar"/>
    <w:uiPriority w:val="99"/>
    <w:rsid w:val="007C482A"/>
    <w:pPr>
      <w:tabs>
        <w:tab w:val="center" w:pos="4677"/>
        <w:tab w:val="right" w:pos="9355"/>
      </w:tabs>
    </w:pPr>
  </w:style>
  <w:style w:type="character" w:customStyle="1" w:styleId="FooterChar">
    <w:name w:val="Footer Char"/>
    <w:basedOn w:val="DefaultParagraphFont"/>
    <w:link w:val="Footer"/>
    <w:uiPriority w:val="99"/>
    <w:locked/>
    <w:rsid w:val="007C482A"/>
    <w:rPr>
      <w:rFonts w:ascii="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811941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3</Pages>
  <Words>621</Words>
  <Characters>3541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006</cp:lastModifiedBy>
  <cp:revision>67</cp:revision>
  <cp:lastPrinted>2019-02-22T12:57:00Z</cp:lastPrinted>
  <dcterms:created xsi:type="dcterms:W3CDTF">2016-12-10T15:41:00Z</dcterms:created>
  <dcterms:modified xsi:type="dcterms:W3CDTF">2019-02-22T12:58:00Z</dcterms:modified>
</cp:coreProperties>
</file>