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250" w:tblpY="1186"/>
        <w:tblW w:w="16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7"/>
        <w:gridCol w:w="2341"/>
        <w:gridCol w:w="3782"/>
        <w:gridCol w:w="1344"/>
        <w:gridCol w:w="1439"/>
        <w:gridCol w:w="1382"/>
        <w:gridCol w:w="449"/>
        <w:gridCol w:w="273"/>
        <w:gridCol w:w="4626"/>
      </w:tblGrid>
      <w:tr w:rsidR="00237A02" w:rsidRPr="00D77D15" w:rsidTr="007950CD">
        <w:trPr>
          <w:trHeight w:val="71"/>
        </w:trPr>
        <w:tc>
          <w:tcPr>
            <w:tcW w:w="697" w:type="dxa"/>
            <w:tcBorders>
              <w:top w:val="nil"/>
              <w:left w:val="nil"/>
              <w:bottom w:val="nil"/>
              <w:right w:val="nil"/>
            </w:tcBorders>
            <w:vAlign w:val="center"/>
          </w:tcPr>
          <w:p w:rsidR="00237A02" w:rsidRPr="007950CD" w:rsidRDefault="00237A02" w:rsidP="00B82A70">
            <w:pPr>
              <w:spacing w:after="0" w:line="240" w:lineRule="auto"/>
              <w:rPr>
                <w:rFonts w:ascii="Times New Roman" w:hAnsi="Times New Roman"/>
                <w:sz w:val="20"/>
                <w:szCs w:val="24"/>
                <w:lang w:eastAsia="ru-RU"/>
              </w:rPr>
            </w:pPr>
          </w:p>
        </w:tc>
        <w:tc>
          <w:tcPr>
            <w:tcW w:w="2341" w:type="dxa"/>
            <w:tcBorders>
              <w:top w:val="nil"/>
              <w:left w:val="nil"/>
              <w:bottom w:val="nil"/>
              <w:right w:val="nil"/>
            </w:tcBorders>
          </w:tcPr>
          <w:p w:rsidR="00237A02" w:rsidRPr="007950CD" w:rsidRDefault="00237A02" w:rsidP="00B82A70">
            <w:pPr>
              <w:spacing w:after="0" w:line="240" w:lineRule="auto"/>
              <w:rPr>
                <w:rFonts w:ascii="Times New Roman" w:hAnsi="Times New Roman"/>
                <w:sz w:val="20"/>
                <w:lang w:eastAsia="ru-RU"/>
              </w:rPr>
            </w:pPr>
          </w:p>
        </w:tc>
        <w:tc>
          <w:tcPr>
            <w:tcW w:w="3782" w:type="dxa"/>
            <w:tcBorders>
              <w:top w:val="nil"/>
              <w:left w:val="nil"/>
              <w:bottom w:val="nil"/>
              <w:right w:val="nil"/>
            </w:tcBorders>
            <w:shd w:val="clear" w:color="000000" w:fill="FFFFFF"/>
          </w:tcPr>
          <w:p w:rsidR="00237A02" w:rsidRPr="007950CD" w:rsidRDefault="00237A02" w:rsidP="00B82A70">
            <w:pPr>
              <w:spacing w:after="0" w:line="240" w:lineRule="auto"/>
              <w:jc w:val="center"/>
              <w:rPr>
                <w:rFonts w:ascii="Times New Roman" w:hAnsi="Times New Roman"/>
                <w:sz w:val="20"/>
                <w:lang w:eastAsia="ru-RU"/>
              </w:rPr>
            </w:pPr>
          </w:p>
        </w:tc>
        <w:tc>
          <w:tcPr>
            <w:tcW w:w="1344" w:type="dxa"/>
            <w:tcBorders>
              <w:top w:val="nil"/>
              <w:left w:val="nil"/>
              <w:bottom w:val="nil"/>
              <w:right w:val="nil"/>
            </w:tcBorders>
            <w:shd w:val="clear" w:color="000000" w:fill="FFFFFF"/>
            <w:vAlign w:val="center"/>
          </w:tcPr>
          <w:p w:rsidR="00237A02" w:rsidRPr="007950CD" w:rsidRDefault="00237A02" w:rsidP="00B82A70">
            <w:pPr>
              <w:spacing w:after="0" w:line="240" w:lineRule="auto"/>
              <w:rPr>
                <w:rFonts w:ascii="Times New Roman" w:hAnsi="Times New Roman"/>
                <w:sz w:val="20"/>
                <w:szCs w:val="20"/>
                <w:lang w:eastAsia="ru-RU"/>
              </w:rPr>
            </w:pPr>
          </w:p>
        </w:tc>
        <w:tc>
          <w:tcPr>
            <w:tcW w:w="1439" w:type="dxa"/>
            <w:tcBorders>
              <w:top w:val="nil"/>
              <w:left w:val="nil"/>
              <w:bottom w:val="nil"/>
              <w:right w:val="nil"/>
            </w:tcBorders>
          </w:tcPr>
          <w:p w:rsidR="00237A02" w:rsidRPr="007950CD" w:rsidRDefault="00237A02" w:rsidP="00B82A70">
            <w:pPr>
              <w:spacing w:after="0" w:line="240" w:lineRule="auto"/>
              <w:rPr>
                <w:rFonts w:ascii="Times New Roman" w:hAnsi="Times New Roman"/>
                <w:sz w:val="20"/>
                <w:szCs w:val="20"/>
                <w:lang w:eastAsia="ru-RU"/>
              </w:rPr>
            </w:pPr>
          </w:p>
        </w:tc>
        <w:tc>
          <w:tcPr>
            <w:tcW w:w="1382" w:type="dxa"/>
            <w:tcBorders>
              <w:top w:val="nil"/>
              <w:left w:val="nil"/>
              <w:bottom w:val="nil"/>
              <w:right w:val="nil"/>
            </w:tcBorders>
            <w:shd w:val="clear" w:color="000000" w:fill="FFFFFF"/>
          </w:tcPr>
          <w:p w:rsidR="00237A02" w:rsidRPr="007950CD" w:rsidRDefault="00237A02" w:rsidP="00B82A70">
            <w:pPr>
              <w:spacing w:after="0" w:line="240" w:lineRule="auto"/>
              <w:jc w:val="center"/>
              <w:rPr>
                <w:rFonts w:ascii="Times New Roman" w:hAnsi="Times New Roman"/>
                <w:sz w:val="20"/>
                <w:szCs w:val="20"/>
                <w:lang w:eastAsia="ru-RU"/>
              </w:rPr>
            </w:pPr>
          </w:p>
        </w:tc>
        <w:tc>
          <w:tcPr>
            <w:tcW w:w="449" w:type="dxa"/>
            <w:tcBorders>
              <w:top w:val="nil"/>
              <w:left w:val="nil"/>
              <w:bottom w:val="nil"/>
              <w:right w:val="nil"/>
            </w:tcBorders>
            <w:vAlign w:val="center"/>
          </w:tcPr>
          <w:p w:rsidR="00237A02" w:rsidRPr="007950CD" w:rsidRDefault="00237A02" w:rsidP="00B82A70">
            <w:pPr>
              <w:spacing w:after="0" w:line="240" w:lineRule="auto"/>
              <w:jc w:val="center"/>
              <w:rPr>
                <w:rFonts w:ascii="Times New Roman" w:hAnsi="Times New Roman"/>
                <w:sz w:val="20"/>
                <w:lang w:eastAsia="ru-RU"/>
              </w:rPr>
            </w:pPr>
          </w:p>
        </w:tc>
        <w:tc>
          <w:tcPr>
            <w:tcW w:w="273" w:type="dxa"/>
            <w:tcBorders>
              <w:top w:val="nil"/>
              <w:left w:val="nil"/>
              <w:bottom w:val="nil"/>
              <w:right w:val="nil"/>
            </w:tcBorders>
            <w:vAlign w:val="center"/>
          </w:tcPr>
          <w:p w:rsidR="00237A02" w:rsidRPr="007950CD" w:rsidRDefault="00237A02" w:rsidP="00B82A70">
            <w:pPr>
              <w:spacing w:after="0" w:line="240" w:lineRule="auto"/>
              <w:jc w:val="center"/>
              <w:rPr>
                <w:rFonts w:ascii="Times New Roman" w:hAnsi="Times New Roman"/>
                <w:sz w:val="20"/>
                <w:lang w:eastAsia="ru-RU"/>
              </w:rPr>
            </w:pPr>
          </w:p>
        </w:tc>
        <w:tc>
          <w:tcPr>
            <w:tcW w:w="4626" w:type="dxa"/>
            <w:tcBorders>
              <w:top w:val="nil"/>
              <w:left w:val="nil"/>
              <w:bottom w:val="nil"/>
              <w:right w:val="nil"/>
            </w:tcBorders>
          </w:tcPr>
          <w:tbl>
            <w:tblPr>
              <w:tblpPr w:leftFromText="180" w:rightFromText="180" w:vertAnchor="text" w:horzAnchor="margin" w:tblpY="-596"/>
              <w:tblOverlap w:val="never"/>
              <w:tblW w:w="3738" w:type="dxa"/>
              <w:tblLook w:val="00A0"/>
            </w:tblPr>
            <w:tblGrid>
              <w:gridCol w:w="3738"/>
            </w:tblGrid>
            <w:tr w:rsidR="00237A02" w:rsidRPr="00D77D15" w:rsidTr="00D77D15">
              <w:trPr>
                <w:trHeight w:val="53"/>
              </w:trPr>
              <w:tc>
                <w:tcPr>
                  <w:tcW w:w="3738" w:type="dxa"/>
                </w:tcPr>
                <w:p w:rsidR="00237A02" w:rsidRPr="00CF5B45" w:rsidRDefault="00237A02" w:rsidP="00D77D15">
                  <w:pPr>
                    <w:spacing w:after="0" w:line="240" w:lineRule="auto"/>
                    <w:ind w:right="678"/>
                    <w:rPr>
                      <w:rFonts w:ascii="Times New Roman" w:hAnsi="Times New Roman"/>
                      <w:sz w:val="24"/>
                      <w:szCs w:val="24"/>
                      <w:lang w:val="uk-UA"/>
                    </w:rPr>
                  </w:pPr>
                  <w:r>
                    <w:rPr>
                      <w:rFonts w:ascii="Times New Roman" w:hAnsi="Times New Roman"/>
                      <w:sz w:val="24"/>
                      <w:szCs w:val="24"/>
                      <w:lang w:val="uk-UA"/>
                    </w:rPr>
                    <w:t xml:space="preserve">  </w:t>
                  </w:r>
                  <w:r w:rsidRPr="00CF5B45">
                    <w:rPr>
                      <w:rFonts w:ascii="Times New Roman" w:hAnsi="Times New Roman"/>
                      <w:sz w:val="24"/>
                      <w:szCs w:val="24"/>
                      <w:lang w:val="uk-UA"/>
                    </w:rPr>
                    <w:t>Додаток 1</w:t>
                  </w:r>
                </w:p>
                <w:p w:rsidR="00237A02" w:rsidRPr="00CF5B45" w:rsidRDefault="00237A02" w:rsidP="00D77D15">
                  <w:pPr>
                    <w:spacing w:after="0" w:line="240" w:lineRule="auto"/>
                    <w:ind w:right="678"/>
                    <w:rPr>
                      <w:rFonts w:ascii="Times New Roman" w:hAnsi="Times New Roman"/>
                      <w:sz w:val="24"/>
                      <w:szCs w:val="24"/>
                      <w:lang w:val="uk-UA"/>
                    </w:rPr>
                  </w:pPr>
                  <w:r>
                    <w:rPr>
                      <w:rFonts w:ascii="Times New Roman" w:hAnsi="Times New Roman"/>
                      <w:sz w:val="24"/>
                      <w:szCs w:val="24"/>
                      <w:lang w:val="uk-UA"/>
                    </w:rPr>
                    <w:t xml:space="preserve"> </w:t>
                  </w:r>
                  <w:r w:rsidRPr="00CF5B45">
                    <w:rPr>
                      <w:rFonts w:ascii="Times New Roman" w:hAnsi="Times New Roman"/>
                      <w:sz w:val="24"/>
                      <w:szCs w:val="24"/>
                      <w:lang w:val="uk-UA"/>
                    </w:rPr>
                    <w:t xml:space="preserve"> до рішення міської ради</w:t>
                  </w:r>
                </w:p>
                <w:p w:rsidR="00237A02" w:rsidRPr="00CF5B45" w:rsidRDefault="00237A02" w:rsidP="00D77D15">
                  <w:pPr>
                    <w:spacing w:after="0" w:line="240" w:lineRule="auto"/>
                    <w:ind w:right="678"/>
                    <w:rPr>
                      <w:rFonts w:ascii="Times New Roman" w:hAnsi="Times New Roman"/>
                      <w:sz w:val="24"/>
                      <w:szCs w:val="24"/>
                      <w:lang w:val="uk-UA"/>
                    </w:rPr>
                  </w:pPr>
                  <w:r>
                    <w:rPr>
                      <w:rFonts w:ascii="Times New Roman" w:hAnsi="Times New Roman"/>
                      <w:sz w:val="24"/>
                      <w:szCs w:val="24"/>
                      <w:lang w:val="uk-UA"/>
                    </w:rPr>
                    <w:t xml:space="preserve">  </w:t>
                  </w:r>
                  <w:r w:rsidRPr="00CF5B45">
                    <w:rPr>
                      <w:rFonts w:ascii="Times New Roman" w:hAnsi="Times New Roman"/>
                      <w:sz w:val="24"/>
                      <w:szCs w:val="24"/>
                      <w:lang w:val="uk-UA"/>
                    </w:rPr>
                    <w:t>від</w:t>
                  </w:r>
                  <w:r>
                    <w:rPr>
                      <w:rFonts w:ascii="Times New Roman" w:hAnsi="Times New Roman"/>
                      <w:sz w:val="24"/>
                      <w:szCs w:val="24"/>
                      <w:lang w:val="uk-UA"/>
                    </w:rPr>
                    <w:t xml:space="preserve">    .12.2024 </w:t>
                  </w:r>
                  <w:r w:rsidRPr="00CF5B45">
                    <w:rPr>
                      <w:rFonts w:ascii="Times New Roman" w:hAnsi="Times New Roman"/>
                      <w:sz w:val="24"/>
                      <w:szCs w:val="24"/>
                      <w:lang w:val="uk-UA"/>
                    </w:rPr>
                    <w:t>№</w:t>
                  </w:r>
                </w:p>
                <w:p w:rsidR="00237A02" w:rsidRPr="00D77D15" w:rsidRDefault="00237A02" w:rsidP="00D77D15">
                  <w:pPr>
                    <w:spacing w:after="0" w:line="240" w:lineRule="auto"/>
                    <w:ind w:right="678"/>
                    <w:rPr>
                      <w:rFonts w:ascii="Times New Roman" w:hAnsi="Times New Roman"/>
                      <w:b/>
                      <w:sz w:val="20"/>
                      <w:szCs w:val="28"/>
                      <w:lang w:val="uk-UA"/>
                    </w:rPr>
                  </w:pPr>
                </w:p>
                <w:p w:rsidR="00237A02" w:rsidRPr="00D77D15" w:rsidRDefault="00237A02" w:rsidP="00D77D15">
                  <w:pPr>
                    <w:spacing w:after="0" w:line="240" w:lineRule="auto"/>
                    <w:ind w:right="678"/>
                    <w:rPr>
                      <w:rFonts w:ascii="Times New Roman" w:hAnsi="Times New Roman"/>
                      <w:b/>
                      <w:sz w:val="20"/>
                      <w:szCs w:val="28"/>
                      <w:lang w:val="uk-UA"/>
                    </w:rPr>
                  </w:pPr>
                </w:p>
              </w:tc>
            </w:tr>
          </w:tbl>
          <w:p w:rsidR="00237A02" w:rsidRPr="007950CD" w:rsidRDefault="00237A02" w:rsidP="00B82A70">
            <w:pPr>
              <w:spacing w:after="0" w:line="240" w:lineRule="auto"/>
              <w:ind w:left="176"/>
              <w:rPr>
                <w:rFonts w:ascii="Times New Roman" w:hAnsi="Times New Roman"/>
                <w:color w:val="000000"/>
                <w:sz w:val="20"/>
                <w:szCs w:val="24"/>
                <w:lang w:val="uk-UA" w:eastAsia="ru-RU"/>
              </w:rPr>
            </w:pPr>
          </w:p>
        </w:tc>
      </w:tr>
      <w:tr w:rsidR="00237A02" w:rsidRPr="00D77D15" w:rsidTr="007950CD">
        <w:trPr>
          <w:trHeight w:val="71"/>
        </w:trPr>
        <w:tc>
          <w:tcPr>
            <w:tcW w:w="697" w:type="dxa"/>
            <w:tcBorders>
              <w:top w:val="nil"/>
              <w:left w:val="nil"/>
              <w:right w:val="nil"/>
            </w:tcBorders>
            <w:vAlign w:val="center"/>
          </w:tcPr>
          <w:p w:rsidR="00237A02" w:rsidRPr="007950CD" w:rsidRDefault="00237A02" w:rsidP="00B82A70">
            <w:pPr>
              <w:spacing w:after="0" w:line="240" w:lineRule="auto"/>
              <w:rPr>
                <w:rFonts w:ascii="Times New Roman" w:hAnsi="Times New Roman"/>
                <w:sz w:val="20"/>
                <w:szCs w:val="24"/>
                <w:lang w:val="uk-UA" w:eastAsia="ru-RU"/>
              </w:rPr>
            </w:pPr>
          </w:p>
          <w:p w:rsidR="00237A02" w:rsidRPr="007950CD" w:rsidRDefault="00237A02" w:rsidP="00B82A70">
            <w:pPr>
              <w:spacing w:after="0" w:line="240" w:lineRule="auto"/>
              <w:rPr>
                <w:rFonts w:ascii="Times New Roman" w:hAnsi="Times New Roman"/>
                <w:sz w:val="20"/>
                <w:szCs w:val="24"/>
                <w:lang w:val="uk-UA" w:eastAsia="ru-RU"/>
              </w:rPr>
            </w:pPr>
          </w:p>
          <w:p w:rsidR="00237A02" w:rsidRPr="007950CD" w:rsidRDefault="00237A02" w:rsidP="00B82A70">
            <w:pPr>
              <w:spacing w:after="0" w:line="240" w:lineRule="auto"/>
              <w:rPr>
                <w:rFonts w:ascii="Times New Roman" w:hAnsi="Times New Roman"/>
                <w:sz w:val="20"/>
                <w:szCs w:val="24"/>
                <w:lang w:val="uk-UA" w:eastAsia="ru-RU"/>
              </w:rPr>
            </w:pPr>
          </w:p>
          <w:p w:rsidR="00237A02" w:rsidRPr="007950CD" w:rsidRDefault="00237A02" w:rsidP="00B82A70">
            <w:pPr>
              <w:spacing w:after="0" w:line="240" w:lineRule="auto"/>
              <w:rPr>
                <w:rFonts w:ascii="Times New Roman" w:hAnsi="Times New Roman"/>
                <w:sz w:val="20"/>
                <w:szCs w:val="24"/>
                <w:lang w:val="uk-UA" w:eastAsia="ru-RU"/>
              </w:rPr>
            </w:pPr>
          </w:p>
        </w:tc>
        <w:tc>
          <w:tcPr>
            <w:tcW w:w="2341" w:type="dxa"/>
            <w:tcBorders>
              <w:top w:val="nil"/>
              <w:left w:val="nil"/>
              <w:right w:val="nil"/>
            </w:tcBorders>
          </w:tcPr>
          <w:p w:rsidR="00237A02" w:rsidRPr="007950CD" w:rsidRDefault="00237A02" w:rsidP="00B82A70">
            <w:pPr>
              <w:spacing w:after="0" w:line="240" w:lineRule="auto"/>
              <w:rPr>
                <w:rFonts w:ascii="Times New Roman" w:hAnsi="Times New Roman"/>
                <w:sz w:val="20"/>
                <w:lang w:val="uk-UA" w:eastAsia="ru-RU"/>
              </w:rPr>
            </w:pPr>
          </w:p>
          <w:p w:rsidR="00237A02" w:rsidRPr="007950CD" w:rsidRDefault="00237A02" w:rsidP="00B82A70">
            <w:pPr>
              <w:spacing w:after="0" w:line="240" w:lineRule="auto"/>
              <w:rPr>
                <w:rFonts w:ascii="Times New Roman" w:hAnsi="Times New Roman"/>
                <w:sz w:val="20"/>
                <w:lang w:val="uk-UA" w:eastAsia="ru-RU"/>
              </w:rPr>
            </w:pPr>
          </w:p>
        </w:tc>
        <w:tc>
          <w:tcPr>
            <w:tcW w:w="3782" w:type="dxa"/>
            <w:tcBorders>
              <w:top w:val="nil"/>
              <w:left w:val="nil"/>
              <w:right w:val="nil"/>
            </w:tcBorders>
            <w:shd w:val="clear" w:color="000000" w:fill="FFFFFF"/>
          </w:tcPr>
          <w:p w:rsidR="00237A02" w:rsidRPr="007950CD" w:rsidRDefault="00237A02" w:rsidP="00B82A70">
            <w:pPr>
              <w:spacing w:after="0" w:line="240" w:lineRule="auto"/>
              <w:jc w:val="center"/>
              <w:rPr>
                <w:rFonts w:ascii="Times New Roman" w:hAnsi="Times New Roman"/>
                <w:sz w:val="20"/>
                <w:lang w:eastAsia="ru-RU"/>
              </w:rPr>
            </w:pPr>
            <w:r w:rsidRPr="007950CD">
              <w:rPr>
                <w:rFonts w:ascii="Times New Roman" w:hAnsi="Times New Roman"/>
                <w:sz w:val="20"/>
                <w:lang w:eastAsia="ru-RU"/>
              </w:rPr>
              <w:t> </w:t>
            </w:r>
          </w:p>
        </w:tc>
        <w:tc>
          <w:tcPr>
            <w:tcW w:w="1344" w:type="dxa"/>
            <w:tcBorders>
              <w:top w:val="nil"/>
              <w:left w:val="nil"/>
              <w:right w:val="nil"/>
            </w:tcBorders>
            <w:shd w:val="clear" w:color="000000" w:fill="FFFFFF"/>
            <w:vAlign w:val="center"/>
          </w:tcPr>
          <w:p w:rsidR="00237A02" w:rsidRPr="007950CD" w:rsidRDefault="00237A02" w:rsidP="00B82A70">
            <w:pPr>
              <w:spacing w:after="0" w:line="240" w:lineRule="auto"/>
              <w:rPr>
                <w:rFonts w:ascii="Times New Roman" w:hAnsi="Times New Roman"/>
                <w:sz w:val="20"/>
                <w:szCs w:val="20"/>
                <w:lang w:eastAsia="ru-RU"/>
              </w:rPr>
            </w:pPr>
            <w:r w:rsidRPr="007950CD">
              <w:rPr>
                <w:rFonts w:ascii="Times New Roman" w:hAnsi="Times New Roman"/>
                <w:sz w:val="20"/>
                <w:szCs w:val="20"/>
                <w:lang w:eastAsia="ru-RU"/>
              </w:rPr>
              <w:t> </w:t>
            </w:r>
          </w:p>
        </w:tc>
        <w:tc>
          <w:tcPr>
            <w:tcW w:w="1439" w:type="dxa"/>
            <w:tcBorders>
              <w:top w:val="nil"/>
              <w:left w:val="nil"/>
              <w:right w:val="nil"/>
            </w:tcBorders>
          </w:tcPr>
          <w:p w:rsidR="00237A02" w:rsidRPr="007950CD" w:rsidRDefault="00237A02" w:rsidP="00B82A70">
            <w:pPr>
              <w:spacing w:after="0" w:line="240" w:lineRule="auto"/>
              <w:rPr>
                <w:rFonts w:ascii="Times New Roman" w:hAnsi="Times New Roman"/>
                <w:sz w:val="20"/>
                <w:szCs w:val="20"/>
                <w:lang w:eastAsia="ru-RU"/>
              </w:rPr>
            </w:pPr>
          </w:p>
        </w:tc>
        <w:tc>
          <w:tcPr>
            <w:tcW w:w="1382" w:type="dxa"/>
            <w:tcBorders>
              <w:top w:val="nil"/>
              <w:left w:val="nil"/>
              <w:right w:val="nil"/>
            </w:tcBorders>
            <w:shd w:val="clear" w:color="000000" w:fill="FFFFFF"/>
          </w:tcPr>
          <w:p w:rsidR="00237A02" w:rsidRPr="007950CD" w:rsidRDefault="00237A02" w:rsidP="00B82A70">
            <w:pPr>
              <w:spacing w:after="0" w:line="240" w:lineRule="auto"/>
              <w:jc w:val="center"/>
              <w:rPr>
                <w:rFonts w:ascii="Times New Roman" w:hAnsi="Times New Roman"/>
                <w:sz w:val="20"/>
                <w:szCs w:val="20"/>
                <w:lang w:eastAsia="ru-RU"/>
              </w:rPr>
            </w:pPr>
            <w:r w:rsidRPr="007950CD">
              <w:rPr>
                <w:rFonts w:ascii="Times New Roman" w:hAnsi="Times New Roman"/>
                <w:sz w:val="20"/>
                <w:szCs w:val="20"/>
                <w:lang w:eastAsia="ru-RU"/>
              </w:rPr>
              <w:t> </w:t>
            </w:r>
          </w:p>
        </w:tc>
        <w:tc>
          <w:tcPr>
            <w:tcW w:w="449" w:type="dxa"/>
            <w:tcBorders>
              <w:top w:val="nil"/>
              <w:left w:val="nil"/>
              <w:right w:val="nil"/>
            </w:tcBorders>
            <w:vAlign w:val="center"/>
          </w:tcPr>
          <w:p w:rsidR="00237A02" w:rsidRPr="007950CD" w:rsidRDefault="00237A02" w:rsidP="00B82A70">
            <w:pPr>
              <w:spacing w:after="0" w:line="240" w:lineRule="auto"/>
              <w:jc w:val="center"/>
              <w:rPr>
                <w:rFonts w:ascii="Times New Roman" w:hAnsi="Times New Roman"/>
                <w:sz w:val="20"/>
                <w:lang w:eastAsia="ru-RU"/>
              </w:rPr>
            </w:pPr>
          </w:p>
        </w:tc>
        <w:tc>
          <w:tcPr>
            <w:tcW w:w="273" w:type="dxa"/>
            <w:tcBorders>
              <w:top w:val="nil"/>
              <w:left w:val="nil"/>
              <w:right w:val="nil"/>
            </w:tcBorders>
            <w:vAlign w:val="center"/>
          </w:tcPr>
          <w:p w:rsidR="00237A02" w:rsidRPr="007950CD" w:rsidRDefault="00237A02" w:rsidP="00B82A70">
            <w:pPr>
              <w:spacing w:after="0" w:line="240" w:lineRule="auto"/>
              <w:jc w:val="center"/>
              <w:rPr>
                <w:rFonts w:ascii="Times New Roman" w:hAnsi="Times New Roman"/>
                <w:sz w:val="20"/>
                <w:lang w:eastAsia="ru-RU"/>
              </w:rPr>
            </w:pPr>
          </w:p>
        </w:tc>
        <w:tc>
          <w:tcPr>
            <w:tcW w:w="4626" w:type="dxa"/>
            <w:tcBorders>
              <w:top w:val="nil"/>
              <w:left w:val="nil"/>
              <w:right w:val="nil"/>
            </w:tcBorders>
          </w:tcPr>
          <w:p w:rsidR="00237A02" w:rsidRPr="00CF5B45" w:rsidRDefault="00237A02" w:rsidP="00CF5B45">
            <w:pPr>
              <w:spacing w:after="0" w:line="240" w:lineRule="auto"/>
              <w:rPr>
                <w:rFonts w:ascii="Times New Roman" w:hAnsi="Times New Roman"/>
                <w:color w:val="000000"/>
                <w:sz w:val="20"/>
                <w:szCs w:val="24"/>
                <w:lang w:val="uk-UA" w:eastAsia="ru-RU"/>
              </w:rPr>
            </w:pPr>
          </w:p>
        </w:tc>
      </w:tr>
      <w:tr w:rsidR="00237A02" w:rsidRPr="00D77D15" w:rsidTr="007950CD">
        <w:trPr>
          <w:trHeight w:val="30"/>
        </w:trPr>
        <w:tc>
          <w:tcPr>
            <w:tcW w:w="16333" w:type="dxa"/>
            <w:gridSpan w:val="9"/>
            <w:noWrap/>
            <w:vAlign w:val="center"/>
          </w:tcPr>
          <w:p w:rsidR="00237A02" w:rsidRPr="007950CD" w:rsidRDefault="00237A02" w:rsidP="00B82A70">
            <w:pPr>
              <w:spacing w:after="0" w:line="240" w:lineRule="auto"/>
              <w:jc w:val="center"/>
              <w:rPr>
                <w:rFonts w:ascii="Times New Roman" w:hAnsi="Times New Roman"/>
                <w:b/>
                <w:bCs/>
                <w:color w:val="000000"/>
                <w:sz w:val="20"/>
                <w:szCs w:val="24"/>
                <w:lang w:eastAsia="ru-RU"/>
              </w:rPr>
            </w:pPr>
            <w:r w:rsidRPr="007950CD">
              <w:rPr>
                <w:rFonts w:ascii="Times New Roman" w:hAnsi="Times New Roman"/>
                <w:b/>
                <w:bCs/>
                <w:color w:val="000000"/>
                <w:sz w:val="20"/>
                <w:szCs w:val="24"/>
                <w:lang w:eastAsia="ru-RU"/>
              </w:rPr>
              <w:t>Комплексна програма розвитку освіти,  фізичної культури та  спорту, підтримки молоді</w:t>
            </w:r>
          </w:p>
        </w:tc>
      </w:tr>
      <w:tr w:rsidR="00237A02" w:rsidRPr="00D77D15" w:rsidTr="007950CD">
        <w:trPr>
          <w:trHeight w:val="38"/>
        </w:trPr>
        <w:tc>
          <w:tcPr>
            <w:tcW w:w="16333" w:type="dxa"/>
            <w:gridSpan w:val="9"/>
            <w:noWrap/>
            <w:vAlign w:val="center"/>
          </w:tcPr>
          <w:p w:rsidR="00237A02" w:rsidRPr="007950CD" w:rsidRDefault="00237A02" w:rsidP="00B82A70">
            <w:pPr>
              <w:spacing w:after="0" w:line="240" w:lineRule="auto"/>
              <w:jc w:val="center"/>
              <w:rPr>
                <w:rFonts w:ascii="Times New Roman" w:hAnsi="Times New Roman"/>
                <w:b/>
                <w:bCs/>
                <w:color w:val="000000"/>
                <w:sz w:val="20"/>
                <w:szCs w:val="24"/>
                <w:lang w:eastAsia="ru-RU"/>
              </w:rPr>
            </w:pPr>
            <w:r w:rsidRPr="007950CD">
              <w:rPr>
                <w:rFonts w:ascii="Times New Roman" w:hAnsi="Times New Roman"/>
                <w:b/>
                <w:bCs/>
                <w:color w:val="000000"/>
                <w:sz w:val="20"/>
                <w:szCs w:val="24"/>
                <w:lang w:eastAsia="ru-RU"/>
              </w:rPr>
              <w:t>Лозівської міської об’єднаної територіальної громади на  2022-2024 роки</w:t>
            </w:r>
          </w:p>
        </w:tc>
      </w:tr>
      <w:tr w:rsidR="00237A02" w:rsidRPr="00D77D15" w:rsidTr="007950CD">
        <w:trPr>
          <w:trHeight w:val="25"/>
        </w:trPr>
        <w:tc>
          <w:tcPr>
            <w:tcW w:w="16333" w:type="dxa"/>
            <w:gridSpan w:val="9"/>
            <w:noWrap/>
            <w:vAlign w:val="center"/>
          </w:tcPr>
          <w:p w:rsidR="00237A02" w:rsidRPr="007950CD" w:rsidRDefault="00237A02" w:rsidP="00B82A70">
            <w:pPr>
              <w:spacing w:after="0" w:line="240" w:lineRule="auto"/>
              <w:jc w:val="center"/>
              <w:rPr>
                <w:rFonts w:ascii="Times New Roman" w:hAnsi="Times New Roman"/>
                <w:b/>
                <w:bCs/>
                <w:color w:val="000000"/>
                <w:sz w:val="20"/>
                <w:szCs w:val="24"/>
                <w:lang w:eastAsia="ru-RU"/>
              </w:rPr>
            </w:pPr>
            <w:r w:rsidRPr="007950CD">
              <w:rPr>
                <w:rFonts w:ascii="Times New Roman" w:hAnsi="Times New Roman"/>
                <w:b/>
                <w:bCs/>
                <w:color w:val="000000"/>
                <w:sz w:val="20"/>
                <w:szCs w:val="24"/>
                <w:lang w:eastAsia="ru-RU"/>
              </w:rPr>
              <w:t xml:space="preserve">І. ПАСПОРТ </w:t>
            </w:r>
          </w:p>
        </w:tc>
      </w:tr>
      <w:tr w:rsidR="00237A02" w:rsidRPr="00D77D15" w:rsidTr="007950CD">
        <w:trPr>
          <w:trHeight w:val="28"/>
        </w:trPr>
        <w:tc>
          <w:tcPr>
            <w:tcW w:w="697" w:type="dxa"/>
            <w:vAlign w:val="center"/>
          </w:tcPr>
          <w:p w:rsidR="00237A02" w:rsidRPr="007950CD" w:rsidRDefault="00237A02"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1</w:t>
            </w:r>
          </w:p>
        </w:tc>
        <w:tc>
          <w:tcPr>
            <w:tcW w:w="6123" w:type="dxa"/>
            <w:gridSpan w:val="2"/>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Ініціатор розроблення програми</w:t>
            </w:r>
          </w:p>
        </w:tc>
        <w:tc>
          <w:tcPr>
            <w:tcW w:w="9513" w:type="dxa"/>
            <w:gridSpan w:val="6"/>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Лозівська міська рада Харківської області</w:t>
            </w:r>
          </w:p>
        </w:tc>
      </w:tr>
      <w:tr w:rsidR="00237A02" w:rsidRPr="00D77D15" w:rsidTr="007950CD">
        <w:trPr>
          <w:trHeight w:val="387"/>
        </w:trPr>
        <w:tc>
          <w:tcPr>
            <w:tcW w:w="697" w:type="dxa"/>
            <w:vAlign w:val="center"/>
          </w:tcPr>
          <w:p w:rsidR="00237A02" w:rsidRPr="007950CD" w:rsidRDefault="00237A02"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2</w:t>
            </w:r>
          </w:p>
        </w:tc>
        <w:tc>
          <w:tcPr>
            <w:tcW w:w="6123" w:type="dxa"/>
            <w:gridSpan w:val="2"/>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513" w:type="dxa"/>
            <w:gridSpan w:val="6"/>
            <w:shd w:val="clear" w:color="000000" w:fill="FFFFFF"/>
          </w:tcPr>
          <w:p w:rsidR="00237A02" w:rsidRPr="007950CD" w:rsidRDefault="00237A02" w:rsidP="00B82A70">
            <w:pPr>
              <w:spacing w:after="0" w:line="240" w:lineRule="auto"/>
              <w:rPr>
                <w:rFonts w:ascii="Times New Roman" w:hAnsi="Times New Roman"/>
                <w:sz w:val="20"/>
                <w:szCs w:val="24"/>
                <w:lang w:eastAsia="ru-RU"/>
              </w:rPr>
            </w:pPr>
            <w:r w:rsidRPr="007950CD">
              <w:rPr>
                <w:rFonts w:ascii="Times New Roman" w:hAnsi="Times New Roman"/>
                <w:sz w:val="20"/>
                <w:szCs w:val="24"/>
                <w:lang w:eastAsia="ru-RU"/>
              </w:rPr>
              <w:t>Конституція України</w:t>
            </w:r>
            <w:r w:rsidRPr="007950CD">
              <w:rPr>
                <w:rFonts w:ascii="Times New Roman" w:hAnsi="Times New Roman"/>
                <w:sz w:val="20"/>
                <w:szCs w:val="24"/>
                <w:lang w:eastAsia="ru-RU"/>
              </w:rPr>
              <w:br w:type="page"/>
              <w:t>Закон України «Про місцеве самоврядування в Україні»</w:t>
            </w:r>
            <w:r w:rsidRPr="007950CD">
              <w:rPr>
                <w:rFonts w:ascii="Times New Roman" w:hAnsi="Times New Roman"/>
                <w:sz w:val="20"/>
                <w:szCs w:val="24"/>
                <w:lang w:eastAsia="ru-RU"/>
              </w:rPr>
              <w:br w:type="page"/>
              <w:t>Закон України «Про дошкільну освіту»</w:t>
            </w:r>
            <w:r w:rsidRPr="007950CD">
              <w:rPr>
                <w:rFonts w:ascii="Times New Roman" w:hAnsi="Times New Roman"/>
                <w:sz w:val="20"/>
                <w:szCs w:val="24"/>
                <w:lang w:eastAsia="ru-RU"/>
              </w:rPr>
              <w:br w:type="page"/>
              <w:t>Закон України «Про освіту»</w:t>
            </w:r>
            <w:r w:rsidRPr="007950CD">
              <w:rPr>
                <w:rFonts w:ascii="Times New Roman" w:hAnsi="Times New Roman"/>
                <w:sz w:val="20"/>
                <w:szCs w:val="24"/>
                <w:lang w:eastAsia="ru-RU"/>
              </w:rPr>
              <w:br w:type="page"/>
              <w:t>Закон України "Про повну загальну середню освіту"</w:t>
            </w:r>
            <w:r w:rsidRPr="007950CD">
              <w:rPr>
                <w:rFonts w:ascii="Times New Roman" w:hAnsi="Times New Roman"/>
                <w:sz w:val="20"/>
                <w:szCs w:val="24"/>
                <w:lang w:eastAsia="ru-RU"/>
              </w:rPr>
              <w:br w:type="page"/>
              <w:t>Закон України «Про позашкільну освіту»</w:t>
            </w:r>
            <w:r w:rsidRPr="007950CD">
              <w:rPr>
                <w:rFonts w:ascii="Times New Roman" w:hAnsi="Times New Roman"/>
                <w:sz w:val="20"/>
                <w:szCs w:val="24"/>
                <w:lang w:eastAsia="ru-RU"/>
              </w:rPr>
              <w:br w:type="page"/>
              <w:t>Закон України "Про фізичну культуру і спорт"</w:t>
            </w:r>
            <w:r w:rsidRPr="007950CD">
              <w:rPr>
                <w:rFonts w:ascii="Times New Roman" w:hAnsi="Times New Roman"/>
                <w:sz w:val="20"/>
                <w:szCs w:val="24"/>
                <w:lang w:eastAsia="ru-RU"/>
              </w:rPr>
              <w:br w:type="page"/>
              <w:t>Закон України «Про основні засади молодіжної політики»</w:t>
            </w:r>
            <w:r w:rsidRPr="007950CD">
              <w:rPr>
                <w:rFonts w:ascii="Times New Roman" w:hAnsi="Times New Roman"/>
                <w:sz w:val="20"/>
                <w:szCs w:val="24"/>
                <w:lang w:eastAsia="ru-RU"/>
              </w:rPr>
              <w:br w:type="page"/>
              <w:t>Концепція національно-патріотичного виховання дітей та молоді</w:t>
            </w:r>
            <w:r w:rsidRPr="007950CD">
              <w:rPr>
                <w:rFonts w:ascii="Times New Roman" w:hAnsi="Times New Roman"/>
                <w:sz w:val="20"/>
                <w:szCs w:val="24"/>
                <w:lang w:eastAsia="ru-RU"/>
              </w:rPr>
              <w:br w:type="page"/>
              <w:t>Національна стратегія з оздоровчої рухової активності в Україні на період до 2025 року "Рухова активність - здоровий спосіб життя - здорова нація"</w:t>
            </w:r>
            <w:r w:rsidRPr="007950CD">
              <w:rPr>
                <w:rFonts w:ascii="Times New Roman" w:hAnsi="Times New Roman"/>
                <w:sz w:val="20"/>
                <w:szCs w:val="24"/>
                <w:lang w:eastAsia="ru-RU"/>
              </w:rPr>
              <w:br w:type="page"/>
              <w:t>Постанова Кабінету Міністрів України «Про затвердження Державної цільової соціальної програми «Молодь України» на 2021 – 2025 роки» від 02 червня 2021 року № 579</w:t>
            </w:r>
            <w:r w:rsidRPr="007950CD">
              <w:rPr>
                <w:rFonts w:ascii="Times New Roman" w:hAnsi="Times New Roman"/>
                <w:sz w:val="20"/>
                <w:szCs w:val="24"/>
                <w:lang w:eastAsia="ru-RU"/>
              </w:rPr>
              <w:br w:type="page"/>
              <w:t>Указ Президента України «Про національну молодіжну стратегію до 2030 року» від 12 березня 2021 року № 94/2021</w:t>
            </w:r>
            <w:r w:rsidRPr="007950CD">
              <w:rPr>
                <w:rFonts w:ascii="Times New Roman" w:hAnsi="Times New Roman"/>
                <w:sz w:val="20"/>
                <w:szCs w:val="24"/>
                <w:lang w:eastAsia="ru-RU"/>
              </w:rPr>
              <w:br w:type="page"/>
              <w:t>Розпорядження Кабінету Міністрів України «Про схвалення Концепції Державної цільової соціальної програми «Молодь України» на 2021 - 2025 роки» від 23 грудня 2020 року 1669-р»</w:t>
            </w:r>
            <w:r w:rsidRPr="007950CD">
              <w:rPr>
                <w:rFonts w:ascii="Times New Roman" w:hAnsi="Times New Roman"/>
                <w:sz w:val="20"/>
                <w:szCs w:val="24"/>
                <w:lang w:eastAsia="ru-RU"/>
              </w:rPr>
              <w:br w:type="page"/>
              <w:t xml:space="preserve">Указ Президента України «Про Стратегію національно - патріотичного виховання» від 18 травня 2019 року № 286/2019 </w:t>
            </w:r>
            <w:r w:rsidRPr="007950CD">
              <w:rPr>
                <w:rFonts w:ascii="Times New Roman" w:hAnsi="Times New Roman"/>
                <w:sz w:val="20"/>
                <w:szCs w:val="24"/>
                <w:lang w:eastAsia="ru-RU"/>
              </w:rPr>
              <w:br w:type="page"/>
            </w:r>
            <w:r w:rsidRPr="007950CD">
              <w:rPr>
                <w:rFonts w:ascii="Times New Roman" w:hAnsi="Times New Roman"/>
                <w:sz w:val="20"/>
                <w:szCs w:val="24"/>
                <w:lang w:eastAsia="ru-RU"/>
              </w:rPr>
              <w:br w:type="page"/>
              <w:t xml:space="preserve"> </w:t>
            </w:r>
            <w:r w:rsidRPr="007950CD">
              <w:rPr>
                <w:rFonts w:ascii="Times New Roman" w:hAnsi="Times New Roman"/>
                <w:sz w:val="20"/>
                <w:szCs w:val="24"/>
                <w:lang w:eastAsia="ru-RU"/>
              </w:rPr>
              <w:br w:type="page"/>
            </w:r>
            <w:r w:rsidRPr="007950CD">
              <w:rPr>
                <w:rFonts w:ascii="Times New Roman" w:hAnsi="Times New Roman"/>
                <w:sz w:val="20"/>
                <w:szCs w:val="24"/>
                <w:lang w:eastAsia="ru-RU"/>
              </w:rPr>
              <w:br w:type="page"/>
            </w:r>
          </w:p>
        </w:tc>
      </w:tr>
      <w:tr w:rsidR="00237A02" w:rsidRPr="00D77D15" w:rsidTr="007950CD">
        <w:trPr>
          <w:trHeight w:val="21"/>
        </w:trPr>
        <w:tc>
          <w:tcPr>
            <w:tcW w:w="697" w:type="dxa"/>
            <w:vAlign w:val="center"/>
          </w:tcPr>
          <w:p w:rsidR="00237A02" w:rsidRPr="007950CD" w:rsidRDefault="00237A02"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3</w:t>
            </w:r>
          </w:p>
        </w:tc>
        <w:tc>
          <w:tcPr>
            <w:tcW w:w="6123" w:type="dxa"/>
            <w:gridSpan w:val="2"/>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Розробник програми</w:t>
            </w:r>
          </w:p>
        </w:tc>
        <w:tc>
          <w:tcPr>
            <w:tcW w:w="9513" w:type="dxa"/>
            <w:gridSpan w:val="6"/>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Управління освіти, молоді та спорту Лозівської міської ради Харківської області</w:t>
            </w:r>
          </w:p>
        </w:tc>
      </w:tr>
      <w:tr w:rsidR="00237A02" w:rsidRPr="00D77D15" w:rsidTr="007950CD">
        <w:trPr>
          <w:trHeight w:val="285"/>
        </w:trPr>
        <w:tc>
          <w:tcPr>
            <w:tcW w:w="697" w:type="dxa"/>
            <w:vMerge w:val="restart"/>
            <w:vAlign w:val="center"/>
          </w:tcPr>
          <w:p w:rsidR="00237A02" w:rsidRPr="007950CD" w:rsidRDefault="00237A02"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4</w:t>
            </w:r>
          </w:p>
        </w:tc>
        <w:tc>
          <w:tcPr>
            <w:tcW w:w="6123" w:type="dxa"/>
            <w:gridSpan w:val="2"/>
            <w:vMerge w:val="restart"/>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Співрозробник програми</w:t>
            </w:r>
          </w:p>
        </w:tc>
        <w:tc>
          <w:tcPr>
            <w:tcW w:w="9513" w:type="dxa"/>
            <w:gridSpan w:val="6"/>
            <w:vMerge w:val="restart"/>
            <w:vAlign w:val="center"/>
          </w:tcPr>
          <w:p w:rsidR="00237A02" w:rsidRPr="007950CD" w:rsidRDefault="00237A02"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 </w:t>
            </w:r>
          </w:p>
        </w:tc>
      </w:tr>
      <w:tr w:rsidR="00237A02" w:rsidRPr="00D77D15" w:rsidTr="007950CD">
        <w:trPr>
          <w:trHeight w:val="285"/>
        </w:trPr>
        <w:tc>
          <w:tcPr>
            <w:tcW w:w="697" w:type="dxa"/>
            <w:vMerge/>
            <w:vAlign w:val="center"/>
          </w:tcPr>
          <w:p w:rsidR="00237A02" w:rsidRPr="007950CD" w:rsidRDefault="00237A02" w:rsidP="00B82A70">
            <w:pPr>
              <w:spacing w:after="0" w:line="240" w:lineRule="auto"/>
              <w:rPr>
                <w:rFonts w:ascii="Times New Roman" w:hAnsi="Times New Roman"/>
                <w:sz w:val="20"/>
                <w:szCs w:val="24"/>
                <w:lang w:eastAsia="ru-RU"/>
              </w:rPr>
            </w:pPr>
          </w:p>
        </w:tc>
        <w:tc>
          <w:tcPr>
            <w:tcW w:w="6123" w:type="dxa"/>
            <w:gridSpan w:val="2"/>
            <w:vMerge/>
            <w:vAlign w:val="center"/>
          </w:tcPr>
          <w:p w:rsidR="00237A02" w:rsidRPr="007950CD" w:rsidRDefault="00237A02" w:rsidP="00B82A70">
            <w:pPr>
              <w:spacing w:after="0" w:line="240" w:lineRule="auto"/>
              <w:rPr>
                <w:rFonts w:ascii="Times New Roman" w:hAnsi="Times New Roman"/>
                <w:color w:val="000000"/>
                <w:sz w:val="20"/>
                <w:szCs w:val="24"/>
                <w:lang w:eastAsia="ru-RU"/>
              </w:rPr>
            </w:pPr>
          </w:p>
        </w:tc>
        <w:tc>
          <w:tcPr>
            <w:tcW w:w="9513" w:type="dxa"/>
            <w:gridSpan w:val="6"/>
            <w:vMerge/>
            <w:vAlign w:val="center"/>
          </w:tcPr>
          <w:p w:rsidR="00237A02" w:rsidRPr="007950CD" w:rsidRDefault="00237A02" w:rsidP="00B82A70">
            <w:pPr>
              <w:spacing w:after="0" w:line="240" w:lineRule="auto"/>
              <w:rPr>
                <w:rFonts w:ascii="Times New Roman" w:hAnsi="Times New Roman"/>
                <w:color w:val="000000"/>
                <w:sz w:val="20"/>
                <w:szCs w:val="24"/>
                <w:lang w:eastAsia="ru-RU"/>
              </w:rPr>
            </w:pPr>
          </w:p>
        </w:tc>
      </w:tr>
      <w:tr w:rsidR="00237A02" w:rsidRPr="00D77D15" w:rsidTr="007950CD">
        <w:trPr>
          <w:trHeight w:val="21"/>
        </w:trPr>
        <w:tc>
          <w:tcPr>
            <w:tcW w:w="697" w:type="dxa"/>
            <w:vAlign w:val="center"/>
          </w:tcPr>
          <w:p w:rsidR="00237A02" w:rsidRPr="007950CD" w:rsidRDefault="00237A02"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5</w:t>
            </w:r>
          </w:p>
        </w:tc>
        <w:tc>
          <w:tcPr>
            <w:tcW w:w="6123" w:type="dxa"/>
            <w:gridSpan w:val="2"/>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Відповідальні виконавці програми</w:t>
            </w:r>
          </w:p>
        </w:tc>
        <w:tc>
          <w:tcPr>
            <w:tcW w:w="9513" w:type="dxa"/>
            <w:gridSpan w:val="6"/>
            <w:shd w:val="clear" w:color="000000" w:fill="FFFFFF"/>
          </w:tcPr>
          <w:p w:rsidR="00237A02" w:rsidRPr="007950CD" w:rsidRDefault="00237A02" w:rsidP="00B82A70">
            <w:pPr>
              <w:spacing w:after="24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Управління освіти, молоді та спорту Лозівської міської ради Харківської області</w:t>
            </w:r>
          </w:p>
        </w:tc>
      </w:tr>
      <w:tr w:rsidR="00237A02" w:rsidRPr="00D77D15" w:rsidTr="007950CD">
        <w:trPr>
          <w:trHeight w:val="25"/>
        </w:trPr>
        <w:tc>
          <w:tcPr>
            <w:tcW w:w="697" w:type="dxa"/>
            <w:vAlign w:val="center"/>
          </w:tcPr>
          <w:p w:rsidR="00237A02" w:rsidRPr="007950CD" w:rsidRDefault="00237A02"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6</w:t>
            </w:r>
          </w:p>
        </w:tc>
        <w:tc>
          <w:tcPr>
            <w:tcW w:w="6123" w:type="dxa"/>
            <w:gridSpan w:val="2"/>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Головний розпорядник бюджетних коштів</w:t>
            </w:r>
          </w:p>
        </w:tc>
        <w:tc>
          <w:tcPr>
            <w:tcW w:w="9513" w:type="dxa"/>
            <w:gridSpan w:val="6"/>
            <w:shd w:val="clear" w:color="000000" w:fill="FFFFFF"/>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Управління освіти, молоді та спорту Лозівської міської ради Харківської області</w:t>
            </w:r>
            <w:r w:rsidRPr="007950CD">
              <w:rPr>
                <w:rFonts w:ascii="Times New Roman" w:hAnsi="Times New Roman"/>
                <w:color w:val="000000"/>
                <w:sz w:val="20"/>
                <w:szCs w:val="24"/>
                <w:lang w:eastAsia="ru-RU"/>
              </w:rPr>
              <w:br w:type="page"/>
            </w:r>
            <w:r w:rsidRPr="007950CD">
              <w:rPr>
                <w:rFonts w:ascii="Times New Roman" w:hAnsi="Times New Roman"/>
                <w:color w:val="000000"/>
                <w:sz w:val="20"/>
                <w:szCs w:val="24"/>
                <w:lang w:eastAsia="ru-RU"/>
              </w:rPr>
              <w:br w:type="page"/>
            </w:r>
          </w:p>
        </w:tc>
      </w:tr>
      <w:tr w:rsidR="00237A02" w:rsidRPr="00D77D15" w:rsidTr="007950CD">
        <w:trPr>
          <w:trHeight w:val="1136"/>
        </w:trPr>
        <w:tc>
          <w:tcPr>
            <w:tcW w:w="697" w:type="dxa"/>
            <w:vAlign w:val="center"/>
          </w:tcPr>
          <w:p w:rsidR="00237A02" w:rsidRPr="007950CD" w:rsidRDefault="00237A02"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7</w:t>
            </w:r>
          </w:p>
        </w:tc>
        <w:tc>
          <w:tcPr>
            <w:tcW w:w="6123" w:type="dxa"/>
            <w:gridSpan w:val="2"/>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 xml:space="preserve">Учасники програми </w:t>
            </w:r>
          </w:p>
        </w:tc>
        <w:tc>
          <w:tcPr>
            <w:tcW w:w="9513" w:type="dxa"/>
            <w:gridSpan w:val="6"/>
            <w:shd w:val="clear" w:color="000000" w:fill="FFFFFF"/>
          </w:tcPr>
          <w:p w:rsidR="00237A02" w:rsidRPr="007950CD" w:rsidRDefault="00237A02" w:rsidP="00B82A70">
            <w:pPr>
              <w:spacing w:after="0" w:line="240" w:lineRule="auto"/>
              <w:rPr>
                <w:rFonts w:ascii="Times New Roman" w:hAnsi="Times New Roman"/>
                <w:sz w:val="20"/>
                <w:szCs w:val="24"/>
                <w:lang w:eastAsia="ru-RU"/>
              </w:rPr>
            </w:pPr>
            <w:r w:rsidRPr="007950CD">
              <w:rPr>
                <w:rFonts w:ascii="Times New Roman" w:hAnsi="Times New Roman"/>
                <w:sz w:val="20"/>
                <w:szCs w:val="24"/>
                <w:lang w:eastAsia="ru-RU"/>
              </w:rPr>
              <w:t>Лозівська міська рада Харківської області,  виконавчий комітет Лозівської міської ради Харківської області, Управління освіти, молоді та спорту Лозівської міської ради Харківської області, Лозівський міський центр соціальних служб для сім’ї, дітей та молоді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Лозівський відділ поліції ГУНП в Харківській області, заклади дошкільної, загальної середньої, позашкільної освіти, дитячі юнацькі спортивні школи, КУ «Спорт для всіх» Лозівської міської ради Харківської області,  КУ «Інклюзивно-ресурсний центр» Лозівської міської ради Харківської області, КУ "Центр професійного розвитку педагогічних працівників" Лозівської міської ради Харківської області, Лозівський міськрайонний центр зайнятості, КНП «Лозівське ТМО» Лозівської міської ради Харківської області, КНП "Лозівський ЦПМСД" Лозівської міської ради Харківської області, громадські та благодійні організації (юридичні та фізичні особи).</w:t>
            </w:r>
          </w:p>
        </w:tc>
      </w:tr>
      <w:tr w:rsidR="00237A02" w:rsidRPr="00D77D15" w:rsidTr="007950CD">
        <w:trPr>
          <w:trHeight w:val="21"/>
        </w:trPr>
        <w:tc>
          <w:tcPr>
            <w:tcW w:w="697" w:type="dxa"/>
            <w:vAlign w:val="center"/>
          </w:tcPr>
          <w:p w:rsidR="00237A02" w:rsidRPr="007950CD" w:rsidRDefault="00237A02"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8</w:t>
            </w:r>
          </w:p>
        </w:tc>
        <w:tc>
          <w:tcPr>
            <w:tcW w:w="6123" w:type="dxa"/>
            <w:gridSpan w:val="2"/>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Строк реалізації програми</w:t>
            </w:r>
          </w:p>
        </w:tc>
        <w:tc>
          <w:tcPr>
            <w:tcW w:w="9513" w:type="dxa"/>
            <w:gridSpan w:val="6"/>
            <w:vAlign w:val="center"/>
          </w:tcPr>
          <w:p w:rsidR="00237A02" w:rsidRPr="007950CD" w:rsidRDefault="00237A02"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 xml:space="preserve">2022-2024 роки </w:t>
            </w:r>
          </w:p>
        </w:tc>
      </w:tr>
      <w:tr w:rsidR="00237A02" w:rsidRPr="00D77D15" w:rsidTr="007950CD">
        <w:trPr>
          <w:trHeight w:val="28"/>
        </w:trPr>
        <w:tc>
          <w:tcPr>
            <w:tcW w:w="697" w:type="dxa"/>
            <w:vAlign w:val="center"/>
          </w:tcPr>
          <w:p w:rsidR="00237A02" w:rsidRPr="007950CD" w:rsidRDefault="00237A02"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8.1.</w:t>
            </w:r>
          </w:p>
        </w:tc>
        <w:tc>
          <w:tcPr>
            <w:tcW w:w="6123" w:type="dxa"/>
            <w:gridSpan w:val="2"/>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Етапи виконання програми (для довгострокових програм)</w:t>
            </w:r>
          </w:p>
        </w:tc>
        <w:tc>
          <w:tcPr>
            <w:tcW w:w="9513" w:type="dxa"/>
            <w:gridSpan w:val="6"/>
            <w:vAlign w:val="center"/>
          </w:tcPr>
          <w:p w:rsidR="00237A02" w:rsidRPr="007950CD" w:rsidRDefault="00237A02"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 </w:t>
            </w:r>
          </w:p>
        </w:tc>
      </w:tr>
      <w:tr w:rsidR="00237A02" w:rsidRPr="00D77D15" w:rsidTr="007950CD">
        <w:trPr>
          <w:trHeight w:val="45"/>
        </w:trPr>
        <w:tc>
          <w:tcPr>
            <w:tcW w:w="697" w:type="dxa"/>
            <w:vAlign w:val="center"/>
          </w:tcPr>
          <w:p w:rsidR="00237A02" w:rsidRPr="007950CD" w:rsidRDefault="00237A02"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9</w:t>
            </w:r>
          </w:p>
        </w:tc>
        <w:tc>
          <w:tcPr>
            <w:tcW w:w="6123" w:type="dxa"/>
            <w:gridSpan w:val="2"/>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 xml:space="preserve">Перелік бюджетів, які беруть участь у виконанні програми </w:t>
            </w:r>
          </w:p>
        </w:tc>
        <w:tc>
          <w:tcPr>
            <w:tcW w:w="9513" w:type="dxa"/>
            <w:gridSpan w:val="6"/>
            <w:shd w:val="clear" w:color="000000" w:fill="FFFFFF"/>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Бюджет Лозівської міської ТГ, кошти небюджетних організацій, кошти державного, обласного бюджетів та інших джерела фінансування, незаборонених законодавством України</w:t>
            </w:r>
          </w:p>
        </w:tc>
      </w:tr>
      <w:tr w:rsidR="00237A02" w:rsidRPr="00D77D15" w:rsidTr="007950CD">
        <w:trPr>
          <w:trHeight w:val="45"/>
        </w:trPr>
        <w:tc>
          <w:tcPr>
            <w:tcW w:w="697" w:type="dxa"/>
            <w:vAlign w:val="center"/>
          </w:tcPr>
          <w:p w:rsidR="00237A02" w:rsidRPr="007950CD" w:rsidRDefault="00237A02"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10</w:t>
            </w:r>
          </w:p>
        </w:tc>
        <w:tc>
          <w:tcPr>
            <w:tcW w:w="6123" w:type="dxa"/>
            <w:gridSpan w:val="2"/>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Загальний обсяг фінансових ресурсів, необхідних для реалізації програми, всього тис. грн.,у тому числі:</w:t>
            </w:r>
          </w:p>
        </w:tc>
        <w:tc>
          <w:tcPr>
            <w:tcW w:w="9513" w:type="dxa"/>
            <w:gridSpan w:val="6"/>
            <w:shd w:val="clear" w:color="auto" w:fill="FFFF00"/>
            <w:vAlign w:val="center"/>
          </w:tcPr>
          <w:p w:rsidR="00237A02" w:rsidRPr="00D77D15" w:rsidRDefault="00237A02" w:rsidP="00D87C43">
            <w:pPr>
              <w:jc w:val="center"/>
              <w:rPr>
                <w:rFonts w:ascii="Times New Roman" w:hAnsi="Times New Roman"/>
                <w:b/>
                <w:bCs/>
                <w:sz w:val="20"/>
                <w:szCs w:val="24"/>
                <w:lang w:val="uk-UA"/>
              </w:rPr>
            </w:pPr>
            <w:r w:rsidRPr="00D77D15">
              <w:rPr>
                <w:rFonts w:ascii="Times New Roman" w:hAnsi="Times New Roman"/>
                <w:b/>
                <w:bCs/>
                <w:sz w:val="20"/>
              </w:rPr>
              <w:t>12</w:t>
            </w:r>
            <w:r w:rsidRPr="00D77D15">
              <w:rPr>
                <w:rFonts w:ascii="Times New Roman" w:hAnsi="Times New Roman"/>
                <w:b/>
                <w:bCs/>
                <w:sz w:val="20"/>
                <w:lang w:val="uk-UA"/>
              </w:rPr>
              <w:t>51064,2</w:t>
            </w:r>
          </w:p>
        </w:tc>
      </w:tr>
      <w:tr w:rsidR="00237A02" w:rsidRPr="00D77D15" w:rsidTr="007950CD">
        <w:trPr>
          <w:trHeight w:val="30"/>
        </w:trPr>
        <w:tc>
          <w:tcPr>
            <w:tcW w:w="697" w:type="dxa"/>
            <w:vAlign w:val="center"/>
          </w:tcPr>
          <w:p w:rsidR="00237A02" w:rsidRPr="007950CD" w:rsidRDefault="00237A02"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10.1.</w:t>
            </w:r>
          </w:p>
        </w:tc>
        <w:tc>
          <w:tcPr>
            <w:tcW w:w="6123" w:type="dxa"/>
            <w:gridSpan w:val="2"/>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Кошти  міського бюджету тис. грн.</w:t>
            </w:r>
          </w:p>
        </w:tc>
        <w:tc>
          <w:tcPr>
            <w:tcW w:w="9513" w:type="dxa"/>
            <w:gridSpan w:val="6"/>
            <w:shd w:val="clear" w:color="auto" w:fill="FFFF00"/>
            <w:vAlign w:val="center"/>
          </w:tcPr>
          <w:p w:rsidR="00237A02" w:rsidRPr="007950CD" w:rsidRDefault="00237A02" w:rsidP="00B82A70">
            <w:pPr>
              <w:spacing w:after="0" w:line="240" w:lineRule="auto"/>
              <w:jc w:val="center"/>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val="uk-UA" w:eastAsia="ru-RU"/>
              </w:rPr>
              <w:t>67024,7</w:t>
            </w:r>
          </w:p>
        </w:tc>
      </w:tr>
      <w:tr w:rsidR="00237A02" w:rsidRPr="00D77D15" w:rsidTr="007950CD">
        <w:trPr>
          <w:trHeight w:val="30"/>
        </w:trPr>
        <w:tc>
          <w:tcPr>
            <w:tcW w:w="697" w:type="dxa"/>
            <w:vAlign w:val="center"/>
          </w:tcPr>
          <w:p w:rsidR="00237A02" w:rsidRPr="007950CD" w:rsidRDefault="00237A02"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10.2.</w:t>
            </w:r>
          </w:p>
        </w:tc>
        <w:tc>
          <w:tcPr>
            <w:tcW w:w="6123" w:type="dxa"/>
            <w:gridSpan w:val="2"/>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Кошти  інших джерел тис. грн.</w:t>
            </w:r>
          </w:p>
        </w:tc>
        <w:tc>
          <w:tcPr>
            <w:tcW w:w="9513" w:type="dxa"/>
            <w:gridSpan w:val="6"/>
            <w:shd w:val="clear" w:color="auto" w:fill="FFFF00"/>
            <w:vAlign w:val="center"/>
          </w:tcPr>
          <w:p w:rsidR="00237A02" w:rsidRPr="007950CD" w:rsidRDefault="00237A02" w:rsidP="00B82A70">
            <w:pPr>
              <w:spacing w:after="0" w:line="240" w:lineRule="auto"/>
              <w:jc w:val="center"/>
              <w:rPr>
                <w:rFonts w:ascii="Times New Roman" w:hAnsi="Times New Roman"/>
                <w:b/>
                <w:bCs/>
                <w:color w:val="000000"/>
                <w:sz w:val="20"/>
                <w:szCs w:val="24"/>
                <w:highlight w:val="yellow"/>
                <w:lang w:val="uk-UA" w:eastAsia="ru-RU"/>
              </w:rPr>
            </w:pPr>
            <w:r w:rsidRPr="007950CD">
              <w:rPr>
                <w:rFonts w:ascii="Times New Roman" w:hAnsi="Times New Roman"/>
                <w:b/>
                <w:bCs/>
                <w:color w:val="000000"/>
                <w:sz w:val="20"/>
                <w:szCs w:val="24"/>
                <w:highlight w:val="yellow"/>
                <w:lang w:eastAsia="ru-RU"/>
              </w:rPr>
              <w:t>2</w:t>
            </w:r>
            <w:r w:rsidRPr="007950CD">
              <w:rPr>
                <w:rFonts w:ascii="Times New Roman" w:hAnsi="Times New Roman"/>
                <w:b/>
                <w:bCs/>
                <w:color w:val="000000"/>
                <w:sz w:val="20"/>
                <w:szCs w:val="24"/>
                <w:highlight w:val="yellow"/>
                <w:lang w:val="uk-UA" w:eastAsia="ru-RU"/>
              </w:rPr>
              <w:t>871,2</w:t>
            </w:r>
          </w:p>
        </w:tc>
      </w:tr>
      <w:tr w:rsidR="00237A02" w:rsidRPr="00D77D15" w:rsidTr="007950CD">
        <w:trPr>
          <w:trHeight w:val="59"/>
        </w:trPr>
        <w:tc>
          <w:tcPr>
            <w:tcW w:w="697" w:type="dxa"/>
            <w:vAlign w:val="center"/>
          </w:tcPr>
          <w:p w:rsidR="00237A02" w:rsidRPr="007950CD" w:rsidRDefault="00237A02"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10.3.</w:t>
            </w:r>
          </w:p>
        </w:tc>
        <w:tc>
          <w:tcPr>
            <w:tcW w:w="6123" w:type="dxa"/>
            <w:gridSpan w:val="2"/>
            <w:shd w:val="clear" w:color="000000" w:fill="FFFFFF"/>
            <w:vAlign w:val="center"/>
          </w:tcPr>
          <w:p w:rsidR="00237A02" w:rsidRPr="007950CD" w:rsidRDefault="00237A02"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кошти державного, обласного, місцевого бюджетів та інші залучені кошти тис. грн.</w:t>
            </w:r>
          </w:p>
        </w:tc>
        <w:tc>
          <w:tcPr>
            <w:tcW w:w="9513" w:type="dxa"/>
            <w:gridSpan w:val="6"/>
            <w:shd w:val="clear" w:color="auto" w:fill="FFFF00"/>
            <w:vAlign w:val="center"/>
          </w:tcPr>
          <w:p w:rsidR="00237A02" w:rsidRPr="00D77D15" w:rsidRDefault="00237A02" w:rsidP="00D87C43">
            <w:pPr>
              <w:jc w:val="center"/>
              <w:rPr>
                <w:rFonts w:ascii="Times New Roman" w:hAnsi="Times New Roman"/>
                <w:b/>
                <w:bCs/>
                <w:color w:val="000000"/>
                <w:sz w:val="20"/>
                <w:szCs w:val="24"/>
                <w:highlight w:val="yellow"/>
                <w:lang w:val="uk-UA"/>
              </w:rPr>
            </w:pPr>
            <w:r w:rsidRPr="00D77D15">
              <w:rPr>
                <w:rFonts w:ascii="Times New Roman" w:hAnsi="Times New Roman"/>
                <w:b/>
                <w:bCs/>
                <w:color w:val="000000"/>
                <w:sz w:val="20"/>
                <w:szCs w:val="24"/>
                <w:highlight w:val="yellow"/>
              </w:rPr>
              <w:t>1</w:t>
            </w:r>
            <w:r w:rsidRPr="00D77D15">
              <w:rPr>
                <w:rFonts w:ascii="Times New Roman" w:hAnsi="Times New Roman"/>
                <w:b/>
                <w:bCs/>
                <w:color w:val="000000"/>
                <w:sz w:val="20"/>
                <w:szCs w:val="24"/>
                <w:highlight w:val="yellow"/>
                <w:lang w:val="uk-UA"/>
              </w:rPr>
              <w:t>181168,3</w:t>
            </w:r>
          </w:p>
        </w:tc>
      </w:tr>
      <w:tr w:rsidR="00237A02" w:rsidRPr="00D77D15" w:rsidTr="007950CD">
        <w:trPr>
          <w:trHeight w:val="285"/>
        </w:trPr>
        <w:tc>
          <w:tcPr>
            <w:tcW w:w="16333" w:type="dxa"/>
            <w:gridSpan w:val="9"/>
            <w:vMerge w:val="restart"/>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r w:rsidRPr="007950CD">
              <w:rPr>
                <w:rFonts w:ascii="Times New Roman" w:hAnsi="Times New Roman"/>
                <w:b/>
                <w:bCs/>
                <w:color w:val="000000"/>
                <w:sz w:val="20"/>
                <w:szCs w:val="24"/>
                <w:lang w:eastAsia="ru-RU"/>
              </w:rPr>
              <w:t>ІІ. Загальні положення ( визначення проблем, на розв’язання яких спрямована Програма)</w:t>
            </w:r>
            <w:r w:rsidRPr="007950CD">
              <w:rPr>
                <w:rFonts w:ascii="Times New Roman" w:hAnsi="Times New Roman"/>
                <w:b/>
                <w:bCs/>
                <w:color w:val="000000"/>
                <w:sz w:val="20"/>
                <w:szCs w:val="24"/>
                <w:lang w:eastAsia="ru-RU"/>
              </w:rPr>
              <w:br/>
              <w:t>Розробка Комплексної програми розвитку освіти, фізичної культури та спорту, підтримки молоді Лозівської міської об’єднаної територіальної громади на 2022-2024 роки (далі - Програма) зумовлена процесами модернізації освітньої галузі України, необхідністю розвитку фізичної культури та спорту, підтримки молоді, сприйнятті її як активного суб’єкта, визначальної цінності та головного ресурсу українського суспільства. Необхідність змін в освітній системі міста зумовлена змінами в суспільстві, необхідністю узгодженістю її з європейськими нормами та стандартами. Загальна спрямованість модернізації освіти полягає у приведенні її у відповідність до потреб сучасного життя, цілеспрямованій орієнтації на задоволення запитів жителів Лозівської міської  територіальної громади у якісній та доступній освіті. Враховуючи фінансово-економічну ситуацію, специфіку розподілу бюджетних витрат, соціальну розмежованість у суспільстві виникає потреба в удосконаленні роботи щодо забезпечення потреб населення в якісній освіті,  реалізації системної та комплексної державної політики щодо створення умов для інтелектуального самовдосконалення, творчого розвитку особистості,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7950CD">
              <w:rPr>
                <w:rFonts w:ascii="Times New Roman" w:hAnsi="Times New Roman"/>
                <w:b/>
                <w:bCs/>
                <w:color w:val="000000"/>
                <w:sz w:val="20"/>
                <w:szCs w:val="24"/>
                <w:lang w:eastAsia="ru-RU"/>
              </w:rPr>
              <w:br/>
              <w:t>Для комплексного вирішення питання щодо створення умов для якісного функціонування закладів освіти, спорту, здійснення підтримки молоді територіальної громади пріорітетні напрямки роботи Учасників програми викладено у підпрограмах до Комплексної програми розвитку освіти, фізичної культури та спорту, підтримки молоді, що забезпечить можливість комплексного вирішення назрілих у територіальній громаді проблем навчання та виховання дітей та молоді міста, виховання у них потреби до здорового способу життя, заняття спортом. Створення єдиної комплексної програми створює  можливість визначити стратегічні пріоритети, організаційні шляхи їх реалізації, обґрунтує ресурсні і фінансові потреби.</w:t>
            </w:r>
            <w:r w:rsidRPr="007950CD">
              <w:rPr>
                <w:rFonts w:ascii="Times New Roman" w:hAnsi="Times New Roman"/>
                <w:b/>
                <w:bCs/>
                <w:color w:val="000000"/>
                <w:sz w:val="20"/>
                <w:szCs w:val="24"/>
                <w:lang w:eastAsia="ru-RU"/>
              </w:rPr>
              <w:br/>
              <w:t xml:space="preserve">Програма являє собою  комплекс науково-методичних, матеріально-технічних, управлінських проектів, визначає завдання та шляхи їх реалізації, очікувані результати за різними напрямами діяльності  та джерела фінансування. </w:t>
            </w:r>
            <w:r w:rsidRPr="007950CD">
              <w:rPr>
                <w:rFonts w:ascii="Times New Roman" w:hAnsi="Times New Roman"/>
                <w:b/>
                <w:bCs/>
                <w:color w:val="000000"/>
                <w:sz w:val="20"/>
                <w:szCs w:val="24"/>
                <w:lang w:eastAsia="ru-RU"/>
              </w:rPr>
              <w:br/>
              <w:t xml:space="preserve"> Програма покликана суттєво покращити розвиток освітньої галузі територіальної громади, фізичної культури та спорту, забезпечити якісне та повноцінне оздоровлення дітей та молоді, створити належні умови для самореалізації  молоді, забезпечити потребу жителів Лозівської міської територіальної громади у розвитку якісних показників даних напрямків на найближчі роки. Можливість впровадження новітніх технологій навчання дозволить навчати та виховувати обдаровану учнівську молодь, яка братиме активну участь у олімпіадах, конкурсах, спортивних змаганнях. </w:t>
            </w:r>
            <w:r w:rsidRPr="007950CD">
              <w:rPr>
                <w:rFonts w:ascii="Times New Roman" w:hAnsi="Times New Roman"/>
                <w:b/>
                <w:bCs/>
                <w:color w:val="000000"/>
                <w:sz w:val="20"/>
                <w:szCs w:val="24"/>
                <w:lang w:eastAsia="ru-RU"/>
              </w:rPr>
              <w:br/>
              <w:t>Складовими розділами до Комплексної програми розвитку освіти, фізичної культури та спорту, підтримки молоді увійшли напрямки, які охоплюють усі вікові категорії дітей та молоді від дітей дошкільного віку до молоді включно  35 років, передбачено створення умов для всебічно обдарованих дітей та дітей соціально вразливих категорій. Крім того, враховано необхідність забезпечення якісних умов для навчання та виховання дітей та молоді, пошанування їхніх досягнень у навчанні, вихованні, фізичній культурі та спорті, відзначення кращих педагогічних працівників, які своєю працею підвищують  рейтингові показники  та забезпечують випуск із  закладів освіти Лозівської міської територіальної громади сформованих особистостей, компетентних, всебічно розвинених та свідомих громадян України, стимулювання високоякісної педагогічної праці на підставі об’єктивної її оцінки згідно з вимогами кваліфікаційних характеристик.</w:t>
            </w: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CF5B45" w:rsidTr="007950CD">
        <w:trPr>
          <w:trHeight w:val="285"/>
        </w:trPr>
        <w:tc>
          <w:tcPr>
            <w:tcW w:w="16333" w:type="dxa"/>
            <w:gridSpan w:val="9"/>
            <w:vMerge w:val="restart"/>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eastAsia="ru-RU"/>
              </w:rPr>
              <w:t>Проблеми, які потребують розв’язання:</w:t>
            </w:r>
            <w:r w:rsidRPr="007950CD">
              <w:rPr>
                <w:rFonts w:ascii="Times New Roman" w:hAnsi="Times New Roman"/>
                <w:b/>
                <w:bCs/>
                <w:color w:val="000000"/>
                <w:sz w:val="20"/>
                <w:szCs w:val="24"/>
                <w:lang w:eastAsia="ru-RU"/>
              </w:rPr>
              <w:br/>
            </w:r>
            <w:r w:rsidRPr="007950CD">
              <w:rPr>
                <w:rFonts w:ascii="Times New Roman" w:hAnsi="Times New Roman"/>
                <w:b/>
                <w:bCs/>
                <w:color w:val="000000"/>
                <w:sz w:val="20"/>
                <w:szCs w:val="24"/>
                <w:lang w:eastAsia="ru-RU"/>
              </w:rPr>
              <w:br/>
              <w:t xml:space="preserve"> у системі освіти:</w:t>
            </w:r>
            <w:r w:rsidRPr="007950CD">
              <w:rPr>
                <w:rFonts w:ascii="Times New Roman" w:hAnsi="Times New Roman"/>
                <w:b/>
                <w:bCs/>
                <w:color w:val="000000"/>
                <w:sz w:val="20"/>
                <w:szCs w:val="24"/>
                <w:lang w:eastAsia="ru-RU"/>
              </w:rPr>
              <w:br/>
              <w:t>- зростання освітніх потреб населення в отриманні якісної дошкільної освіти;</w:t>
            </w:r>
            <w:r w:rsidRPr="007950CD">
              <w:rPr>
                <w:rFonts w:ascii="Times New Roman" w:hAnsi="Times New Roman"/>
                <w:b/>
                <w:bCs/>
                <w:color w:val="000000"/>
                <w:sz w:val="20"/>
                <w:szCs w:val="24"/>
                <w:lang w:eastAsia="ru-RU"/>
              </w:rPr>
              <w:br/>
              <w:t xml:space="preserve">- необхідність створення умов для якісної освіти окремих категорій дітей та молоді, зокрема для категорії обдарованих дітей та дітей із числа соціально незахищених категорій населення; </w:t>
            </w:r>
            <w:r w:rsidRPr="007950CD">
              <w:rPr>
                <w:rFonts w:ascii="Times New Roman" w:hAnsi="Times New Roman"/>
                <w:b/>
                <w:bCs/>
                <w:color w:val="000000"/>
                <w:sz w:val="20"/>
                <w:szCs w:val="24"/>
                <w:lang w:eastAsia="ru-RU"/>
              </w:rPr>
              <w:br/>
              <w:t>- застаріла матеріально-технічна база навчальних закладів, яка унеможливлює  здійснення навчання на сучасному рівні та створення умов для безпечного функціонування закладів;</w:t>
            </w:r>
            <w:r w:rsidRPr="007950CD">
              <w:rPr>
                <w:rFonts w:ascii="Times New Roman" w:hAnsi="Times New Roman"/>
                <w:b/>
                <w:bCs/>
                <w:color w:val="000000"/>
                <w:sz w:val="20"/>
                <w:szCs w:val="24"/>
                <w:lang w:eastAsia="ru-RU"/>
              </w:rPr>
              <w:br/>
              <w:t>- недостатнє забезпечення закладів комп’ютерними комплексами, мультимедійними системами, предметними кабінетами для організації якісного навчально-виховного процесу та управлінської діяльності;</w:t>
            </w:r>
            <w:r w:rsidRPr="007950CD">
              <w:rPr>
                <w:rFonts w:ascii="Times New Roman" w:hAnsi="Times New Roman"/>
                <w:b/>
                <w:bCs/>
                <w:color w:val="000000"/>
                <w:sz w:val="20"/>
                <w:szCs w:val="24"/>
                <w:lang w:eastAsia="ru-RU"/>
              </w:rPr>
              <w:br/>
              <w:t>-    недостатнє стимулювання високоякісної педагогічної праці на підставі її об’єктивної оцінки;</w:t>
            </w:r>
          </w:p>
          <w:p w:rsidR="00237A02" w:rsidRPr="007950CD" w:rsidRDefault="00237A02" w:rsidP="00B82A70">
            <w:pPr>
              <w:spacing w:after="0" w:line="240" w:lineRule="auto"/>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val="uk-UA" w:eastAsia="ru-RU"/>
              </w:rPr>
              <w:t xml:space="preserve"> у питаннях організації оздоровлення та відпочинку дітей шкільного віку та підтримки молоді:</w:t>
            </w:r>
            <w:r w:rsidRPr="007950CD">
              <w:rPr>
                <w:rFonts w:ascii="Times New Roman" w:hAnsi="Times New Roman"/>
                <w:b/>
                <w:bCs/>
                <w:color w:val="000000"/>
                <w:sz w:val="20"/>
                <w:szCs w:val="24"/>
                <w:lang w:val="uk-UA" w:eastAsia="ru-RU"/>
              </w:rPr>
              <w:br/>
              <w:t>- вплив постійно діючих факторів ризику, в тому числі стресові перевантаження,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r w:rsidRPr="007950CD">
              <w:rPr>
                <w:rFonts w:ascii="Times New Roman" w:hAnsi="Times New Roman"/>
                <w:b/>
                <w:bCs/>
                <w:color w:val="000000"/>
                <w:sz w:val="20"/>
                <w:szCs w:val="24"/>
                <w:lang w:val="uk-UA" w:eastAsia="ru-RU"/>
              </w:rPr>
              <w:b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r w:rsidRPr="007950CD">
              <w:rPr>
                <w:rFonts w:ascii="Times New Roman" w:hAnsi="Times New Roman"/>
                <w:b/>
                <w:bCs/>
                <w:color w:val="000000"/>
                <w:sz w:val="20"/>
                <w:szCs w:val="24"/>
                <w:lang w:val="uk-UA" w:eastAsia="ru-RU"/>
              </w:rPr>
              <w:br/>
              <w:t>- тенденції до зростання кількості дітей-сиріт і дітей, позбавлених батьківського піклування;</w:t>
            </w:r>
            <w:r w:rsidRPr="007950CD">
              <w:rPr>
                <w:rFonts w:ascii="Times New Roman" w:hAnsi="Times New Roman"/>
                <w:b/>
                <w:bCs/>
                <w:color w:val="000000"/>
                <w:sz w:val="20"/>
                <w:szCs w:val="24"/>
                <w:lang w:val="uk-UA" w:eastAsia="ru-RU"/>
              </w:rPr>
              <w:br/>
              <w:t>- високий рівень захворюваності молоді, слабка мотивація до дотримання молодими особами здорового і безпечного способу життя, недостатній рівень знань та навичок молоді у галузі безпеки життєдіяльності;</w:t>
            </w:r>
            <w:r w:rsidRPr="007950CD">
              <w:rPr>
                <w:rFonts w:ascii="Times New Roman" w:hAnsi="Times New Roman"/>
                <w:b/>
                <w:bCs/>
                <w:color w:val="000000"/>
                <w:sz w:val="20"/>
                <w:szCs w:val="24"/>
                <w:lang w:val="uk-UA" w:eastAsia="ru-RU"/>
              </w:rPr>
              <w:br/>
              <w:t>- низький рівень зайнятості молоді на ринку праці за обраною професією;</w:t>
            </w:r>
            <w:r w:rsidRPr="007950CD">
              <w:rPr>
                <w:rFonts w:ascii="Times New Roman" w:hAnsi="Times New Roman"/>
                <w:b/>
                <w:bCs/>
                <w:color w:val="000000"/>
                <w:sz w:val="20"/>
                <w:szCs w:val="24"/>
                <w:lang w:val="uk-UA" w:eastAsia="ru-RU"/>
              </w:rPr>
              <w:br/>
              <w:t>- повільні темпи розвитку молодіжного підприємництва;</w:t>
            </w:r>
            <w:r w:rsidRPr="007950CD">
              <w:rPr>
                <w:rFonts w:ascii="Times New Roman" w:hAnsi="Times New Roman"/>
                <w:b/>
                <w:bCs/>
                <w:color w:val="000000"/>
                <w:sz w:val="20"/>
                <w:szCs w:val="24"/>
                <w:lang w:val="uk-UA" w:eastAsia="ru-RU"/>
              </w:rPr>
              <w:br/>
              <w:t>- недостатнє використання інноваційного потенціалу молоді;</w:t>
            </w:r>
            <w:r w:rsidRPr="007950CD">
              <w:rPr>
                <w:rFonts w:ascii="Times New Roman" w:hAnsi="Times New Roman"/>
                <w:b/>
                <w:bCs/>
                <w:color w:val="000000"/>
                <w:sz w:val="20"/>
                <w:szCs w:val="24"/>
                <w:lang w:val="uk-UA" w:eastAsia="ru-RU"/>
              </w:rPr>
              <w:br/>
              <w:t>- несистемний характер формування у молодих людей громадськості та патріотизму;</w:t>
            </w:r>
            <w:r w:rsidRPr="007950CD">
              <w:rPr>
                <w:rFonts w:ascii="Times New Roman" w:hAnsi="Times New Roman"/>
                <w:b/>
                <w:bCs/>
                <w:color w:val="000000"/>
                <w:sz w:val="20"/>
                <w:szCs w:val="24"/>
                <w:lang w:val="uk-UA" w:eastAsia="ru-RU"/>
              </w:rPr>
              <w:br/>
              <w:t>- недостатня інтегрованість української молоді у європейське та світове молодіжне співтовариство;</w:t>
            </w:r>
            <w:r w:rsidRPr="007950CD">
              <w:rPr>
                <w:rFonts w:ascii="Times New Roman" w:hAnsi="Times New Roman"/>
                <w:b/>
                <w:bCs/>
                <w:color w:val="000000"/>
                <w:sz w:val="20"/>
                <w:szCs w:val="24"/>
                <w:lang w:val="uk-UA" w:eastAsia="ru-RU"/>
              </w:rPr>
              <w:br/>
              <w:t>- недостатній рівень підтримки талановитої та обдарованої молоді.</w:t>
            </w:r>
            <w:r w:rsidRPr="007950CD">
              <w:rPr>
                <w:rFonts w:ascii="Times New Roman" w:hAnsi="Times New Roman"/>
                <w:b/>
                <w:bCs/>
                <w:color w:val="000000"/>
                <w:sz w:val="20"/>
                <w:szCs w:val="24"/>
                <w:lang w:val="uk-UA" w:eastAsia="ru-RU"/>
              </w:rPr>
              <w:br/>
              <w:t xml:space="preserve"> у питаннях розвитку фізичної культури та спорту:</w:t>
            </w:r>
            <w:r w:rsidRPr="007950CD">
              <w:rPr>
                <w:rFonts w:ascii="Times New Roman" w:hAnsi="Times New Roman"/>
                <w:b/>
                <w:bCs/>
                <w:color w:val="000000"/>
                <w:sz w:val="20"/>
                <w:szCs w:val="24"/>
                <w:lang w:val="uk-UA" w:eastAsia="ru-RU"/>
              </w:rPr>
              <w:br/>
              <w:t xml:space="preserve">- невідповідність потребам  населення  послуг,   що   надаються засобами  фізичної культури і спорту за місцем проживання,  роботи громадян та в місцях масового відпочинку населення, у тому числі осіб з вадами здоров’я; </w:t>
            </w:r>
            <w:r w:rsidRPr="007950CD">
              <w:rPr>
                <w:rFonts w:ascii="Times New Roman" w:hAnsi="Times New Roman"/>
                <w:b/>
                <w:bCs/>
                <w:color w:val="000000"/>
                <w:sz w:val="20"/>
                <w:szCs w:val="24"/>
                <w:lang w:val="uk-UA" w:eastAsia="ru-RU"/>
              </w:rPr>
              <w:br/>
              <w:t xml:space="preserve">- низький рівень  ресурсного  забезпечення  дитячо-юнацького та резервного спорту; </w:t>
            </w:r>
            <w:r w:rsidRPr="007950CD">
              <w:rPr>
                <w:rFonts w:ascii="Times New Roman" w:hAnsi="Times New Roman"/>
                <w:b/>
                <w:bCs/>
                <w:color w:val="000000"/>
                <w:sz w:val="20"/>
                <w:szCs w:val="24"/>
                <w:lang w:val="uk-UA" w:eastAsia="ru-RU"/>
              </w:rPr>
              <w:br/>
              <w:t xml:space="preserve">- відсутність спортивної інфраструктури,  здатної  задовольнити потреби  населення  у  щоденній  руховій  активності відповідно до фізіологічних потреб,  у тому числі осіб  з  обмеженими  фізичними можливостями; </w:t>
            </w:r>
            <w:r w:rsidRPr="007950CD">
              <w:rPr>
                <w:rFonts w:ascii="Times New Roman" w:hAnsi="Times New Roman"/>
                <w:b/>
                <w:bCs/>
                <w:color w:val="000000"/>
                <w:sz w:val="20"/>
                <w:szCs w:val="24"/>
                <w:lang w:val="uk-UA" w:eastAsia="ru-RU"/>
              </w:rPr>
              <w:br/>
              <w:t xml:space="preserve">- невідповідність основних спортивних баз всеукраїнським стандартам якості; </w:t>
            </w:r>
            <w:r w:rsidRPr="007950CD">
              <w:rPr>
                <w:rFonts w:ascii="Times New Roman" w:hAnsi="Times New Roman"/>
                <w:b/>
                <w:bCs/>
                <w:color w:val="000000"/>
                <w:sz w:val="20"/>
                <w:szCs w:val="24"/>
                <w:lang w:val="uk-UA" w:eastAsia="ru-RU"/>
              </w:rPr>
              <w:br/>
              <w:t>- відсутність  високоякісного спортивного обладнання та інвентарю, які здатні задовольнити попит населення громади;</w:t>
            </w:r>
            <w:r w:rsidRPr="007950CD">
              <w:rPr>
                <w:rFonts w:ascii="Times New Roman" w:hAnsi="Times New Roman"/>
                <w:b/>
                <w:bCs/>
                <w:color w:val="000000"/>
                <w:sz w:val="20"/>
                <w:szCs w:val="24"/>
                <w:lang w:val="uk-UA" w:eastAsia="ru-RU"/>
              </w:rPr>
              <w:br/>
              <w:t xml:space="preserve">- невисока престижність  професій  у  сфері фізичної культури і спорту,  низький  рівень  матеріального   заохочення   працівників бюджетного сектору цієї сфери.   </w:t>
            </w: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CF5B4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restart"/>
          </w:tcPr>
          <w:p w:rsidR="00237A02" w:rsidRPr="007950CD" w:rsidRDefault="00237A02" w:rsidP="00B82A70">
            <w:pPr>
              <w:spacing w:after="0" w:line="240" w:lineRule="auto"/>
              <w:jc w:val="both"/>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val="uk-UA" w:eastAsia="ru-RU"/>
              </w:rPr>
              <w:t xml:space="preserve">ІІІ. Мета Програми </w:t>
            </w:r>
            <w:r w:rsidRPr="007950CD">
              <w:rPr>
                <w:rFonts w:ascii="Times New Roman" w:hAnsi="Times New Roman"/>
                <w:b/>
                <w:bCs/>
                <w:color w:val="000000"/>
                <w:sz w:val="20"/>
                <w:szCs w:val="24"/>
                <w:lang w:val="uk-UA" w:eastAsia="ru-RU"/>
              </w:rPr>
              <w:br w:type="page"/>
            </w:r>
            <w:r w:rsidRPr="007950CD">
              <w:rPr>
                <w:rFonts w:ascii="Times New Roman" w:hAnsi="Times New Roman"/>
                <w:b/>
                <w:bCs/>
                <w:color w:val="000000"/>
                <w:sz w:val="20"/>
                <w:szCs w:val="24"/>
                <w:lang w:val="uk-UA" w:eastAsia="ru-RU"/>
              </w:rPr>
              <w:br w:type="page"/>
              <w:t>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громадянинагромади,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національної культури та громадянського суспільства, займатися фізичною культурою та спортом, виховувати потребу у здоровому способі життя.</w:t>
            </w:r>
            <w:r w:rsidRPr="007950CD">
              <w:rPr>
                <w:rFonts w:ascii="Times New Roman" w:hAnsi="Times New Roman"/>
                <w:b/>
                <w:bCs/>
                <w:color w:val="000000"/>
                <w:sz w:val="20"/>
                <w:szCs w:val="24"/>
                <w:lang w:val="uk-UA" w:eastAsia="ru-RU"/>
              </w:rPr>
              <w:br w:type="page"/>
            </w:r>
            <w:r w:rsidRPr="007950CD">
              <w:rPr>
                <w:rFonts w:ascii="Times New Roman" w:hAnsi="Times New Roman"/>
                <w:b/>
                <w:bCs/>
                <w:color w:val="000000"/>
                <w:sz w:val="20"/>
                <w:szCs w:val="24"/>
                <w:lang w:val="uk-UA" w:eastAsia="ru-RU"/>
              </w:rPr>
              <w:br w:type="page"/>
            </w:r>
            <w:r w:rsidRPr="007950CD">
              <w:rPr>
                <w:rFonts w:ascii="Times New Roman" w:hAnsi="Times New Roman"/>
                <w:b/>
                <w:bCs/>
                <w:color w:val="000000"/>
                <w:sz w:val="20"/>
                <w:szCs w:val="24"/>
                <w:lang w:eastAsia="ru-RU"/>
              </w:rPr>
              <w:t>IV</w:t>
            </w:r>
            <w:r w:rsidRPr="007950CD">
              <w:rPr>
                <w:rFonts w:ascii="Times New Roman" w:hAnsi="Times New Roman"/>
                <w:b/>
                <w:bCs/>
                <w:color w:val="000000"/>
                <w:sz w:val="20"/>
                <w:szCs w:val="24"/>
                <w:lang w:val="uk-UA" w:eastAsia="ru-RU"/>
              </w:rPr>
              <w:t>. Фінансове забезпечення Програми</w:t>
            </w:r>
            <w:r w:rsidRPr="007950CD">
              <w:rPr>
                <w:rFonts w:ascii="Times New Roman" w:hAnsi="Times New Roman"/>
                <w:b/>
                <w:bCs/>
                <w:color w:val="000000"/>
                <w:sz w:val="20"/>
                <w:szCs w:val="24"/>
                <w:lang w:val="uk-UA" w:eastAsia="ru-RU"/>
              </w:rPr>
              <w:br w:type="page"/>
            </w:r>
            <w:r w:rsidRPr="007950CD">
              <w:rPr>
                <w:rFonts w:ascii="Times New Roman" w:hAnsi="Times New Roman"/>
                <w:b/>
                <w:bCs/>
                <w:color w:val="000000"/>
                <w:sz w:val="20"/>
                <w:szCs w:val="24"/>
                <w:lang w:val="uk-UA" w:eastAsia="ru-RU"/>
              </w:rPr>
              <w:br w:type="page"/>
              <w:t xml:space="preserve">Фінансування Програми буде здійснюватися за рахунок коштів бюджету Лозівської міської територіальної громади в межах видатків, затверджених на відповідні роки , та за рахунок інших джерел фінансування, не заборонених чинним законодавством України. </w:t>
            </w:r>
            <w:r w:rsidRPr="007950CD">
              <w:rPr>
                <w:rFonts w:ascii="Times New Roman" w:hAnsi="Times New Roman"/>
                <w:b/>
                <w:bCs/>
                <w:color w:val="000000"/>
                <w:sz w:val="20"/>
                <w:szCs w:val="24"/>
                <w:lang w:val="uk-UA" w:eastAsia="ru-RU"/>
              </w:rPr>
              <w:br w:type="page"/>
            </w:r>
            <w:r w:rsidRPr="007950CD">
              <w:rPr>
                <w:rFonts w:ascii="Times New Roman" w:hAnsi="Times New Roman"/>
                <w:b/>
                <w:bCs/>
                <w:color w:val="000000"/>
                <w:sz w:val="20"/>
                <w:szCs w:val="24"/>
                <w:lang w:eastAsia="ru-RU"/>
              </w:rPr>
              <w:t>Загальний обсяг фінансових ресурсів, необхідних для виконання  Програми у 2022-2024 роках, становить  809798,2 тис. грн.  Ресурсне забезпечення Програми наведено у Додатку 1. Під час виконання Програми обсяги коштів можуть бути змінені або уточнені, виходячи з реальних можливостей бюджету, доцільністю та іншими об’єктивними причинами. Витрати на фінансування заходів Програми протягом 2022-2024 років можуть корегуватися в залежності від потреби у коштах в межах загальної суми, затвердженої на проведення заходів щодо розвитку освіти, фізичної культури та спорту, підтримки  молоді.</w:t>
            </w:r>
            <w:r w:rsidRPr="007950CD">
              <w:rPr>
                <w:rFonts w:ascii="Times New Roman" w:hAnsi="Times New Roman"/>
                <w:b/>
                <w:bCs/>
                <w:color w:val="000000"/>
                <w:sz w:val="20"/>
                <w:szCs w:val="24"/>
                <w:lang w:eastAsia="ru-RU"/>
              </w:rPr>
              <w:br w:type="page"/>
            </w:r>
            <w:r w:rsidRPr="007950CD">
              <w:rPr>
                <w:rFonts w:ascii="Times New Roman" w:hAnsi="Times New Roman"/>
                <w:b/>
                <w:bCs/>
                <w:color w:val="000000"/>
                <w:sz w:val="20"/>
                <w:szCs w:val="24"/>
                <w:lang w:eastAsia="ru-RU"/>
              </w:rPr>
              <w:br w:type="page"/>
              <w:t>V. Основні завдання та результативні показники Програми</w:t>
            </w:r>
            <w:r w:rsidRPr="007950CD">
              <w:rPr>
                <w:rFonts w:ascii="Times New Roman" w:hAnsi="Times New Roman"/>
                <w:b/>
                <w:bCs/>
                <w:color w:val="000000"/>
                <w:sz w:val="20"/>
                <w:szCs w:val="24"/>
                <w:lang w:eastAsia="ru-RU"/>
              </w:rPr>
              <w:br w:type="page"/>
            </w:r>
            <w:r w:rsidRPr="007950CD">
              <w:rPr>
                <w:rFonts w:ascii="Times New Roman" w:hAnsi="Times New Roman"/>
                <w:b/>
                <w:bCs/>
                <w:color w:val="000000"/>
                <w:sz w:val="20"/>
                <w:szCs w:val="24"/>
                <w:lang w:eastAsia="ru-RU"/>
              </w:rPr>
              <w:br w:type="page"/>
              <w:t>Основними завданнями Програми є:</w:t>
            </w:r>
            <w:r w:rsidRPr="007950CD">
              <w:rPr>
                <w:rFonts w:ascii="Times New Roman" w:hAnsi="Times New Roman"/>
                <w:b/>
                <w:bCs/>
                <w:color w:val="000000"/>
                <w:sz w:val="20"/>
                <w:szCs w:val="24"/>
                <w:lang w:eastAsia="ru-RU"/>
              </w:rPr>
              <w:br w:type="page"/>
              <w:t> забезпечення  якісного функціонування та розвиток мережі  закладів освіти, підвищення рівня науково-методичного забезпечення всіх ланок освіти;</w:t>
            </w:r>
            <w:r w:rsidRPr="007950CD">
              <w:rPr>
                <w:rFonts w:ascii="Times New Roman" w:hAnsi="Times New Roman"/>
                <w:b/>
                <w:bCs/>
                <w:color w:val="000000"/>
                <w:sz w:val="20"/>
                <w:szCs w:val="24"/>
                <w:lang w:eastAsia="ru-RU"/>
              </w:rPr>
              <w:br w:type="page"/>
              <w:t> упровадження в освітній процес  закладів освіти сучасних освітніх технологій через  використання сучасних медійних засобів з метою створення умов для   здобуття дітьми  освіти;</w:t>
            </w:r>
            <w:r w:rsidRPr="007950CD">
              <w:rPr>
                <w:rFonts w:ascii="Times New Roman" w:hAnsi="Times New Roman"/>
                <w:b/>
                <w:bCs/>
                <w:color w:val="000000"/>
                <w:sz w:val="20"/>
                <w:szCs w:val="24"/>
                <w:lang w:eastAsia="ru-RU"/>
              </w:rPr>
              <w:br w:type="page"/>
              <w:t> підвищення рівня підтримки  обдарованої дитини  та дітей соціально не захищених категорій;</w:t>
            </w:r>
            <w:r w:rsidRPr="007950CD">
              <w:rPr>
                <w:rFonts w:ascii="Times New Roman" w:hAnsi="Times New Roman"/>
                <w:b/>
                <w:bCs/>
                <w:color w:val="000000"/>
                <w:sz w:val="20"/>
                <w:szCs w:val="24"/>
                <w:lang w:eastAsia="ru-RU"/>
              </w:rPr>
              <w:br w:type="page"/>
              <w:t>  удосконалення системи відзначення та заохочення  педагогічних працівників, спортсменів, тренерів, ветеранів фізичної культури і спорту;</w:t>
            </w:r>
            <w:r w:rsidRPr="007950CD">
              <w:rPr>
                <w:rFonts w:ascii="Times New Roman" w:hAnsi="Times New Roman"/>
                <w:b/>
                <w:bCs/>
                <w:color w:val="000000"/>
                <w:sz w:val="20"/>
                <w:szCs w:val="24"/>
                <w:lang w:eastAsia="ru-RU"/>
              </w:rPr>
              <w:br w:type="page"/>
              <w:t> створення умов для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7950CD">
              <w:rPr>
                <w:rFonts w:ascii="Times New Roman" w:hAnsi="Times New Roman"/>
                <w:b/>
                <w:bCs/>
                <w:color w:val="000000"/>
                <w:sz w:val="20"/>
                <w:szCs w:val="24"/>
                <w:lang w:eastAsia="ru-RU"/>
              </w:rPr>
              <w:br w:type="page"/>
              <w:t> створення умов для повноцінного харчування учнів, збільшення кількості учнів, охоплених гарячим харчуванням, забезпечення гарячим харчуванням дітей пільгових категорій.</w:t>
            </w:r>
            <w:r w:rsidRPr="007950CD">
              <w:rPr>
                <w:rFonts w:ascii="Times New Roman" w:hAnsi="Times New Roman"/>
                <w:b/>
                <w:bCs/>
                <w:color w:val="000000"/>
                <w:sz w:val="20"/>
                <w:szCs w:val="24"/>
                <w:lang w:eastAsia="ru-RU"/>
              </w:rPr>
              <w:br w:type="page"/>
              <w:t> збільшення кількість дітей і учнівської молоді, охоплених організованими формами оздоровлення та відпочинку, покращення якості послуг з оздоровлення;</w:t>
            </w:r>
            <w:r w:rsidRPr="007950CD">
              <w:rPr>
                <w:rFonts w:ascii="Times New Roman" w:hAnsi="Times New Roman"/>
                <w:b/>
                <w:bCs/>
                <w:color w:val="000000"/>
                <w:sz w:val="20"/>
                <w:szCs w:val="24"/>
                <w:lang w:eastAsia="ru-RU"/>
              </w:rPr>
              <w:br w:type="page"/>
              <w:t> забезпечення підтримки дітей з особливими потребами у закладах освіти, здійснення їх супроводу фахівцями комунальної установи «Інклюзивно-ресурсний центр» Лозівської міської ради;</w:t>
            </w:r>
            <w:r w:rsidRPr="007950CD">
              <w:rPr>
                <w:rFonts w:ascii="Times New Roman" w:hAnsi="Times New Roman"/>
                <w:b/>
                <w:bCs/>
                <w:color w:val="000000"/>
                <w:sz w:val="20"/>
                <w:szCs w:val="24"/>
                <w:lang w:eastAsia="ru-RU"/>
              </w:rPr>
              <w:br w:type="page"/>
              <w:t> забезпечення високого рівня проведення новорічних і різдвяних свят, ялинки, народних обрядів, фольклорних дійств, інших масових розваг;</w:t>
            </w:r>
            <w:r w:rsidRPr="007950CD">
              <w:rPr>
                <w:rFonts w:ascii="Times New Roman" w:hAnsi="Times New Roman"/>
                <w:b/>
                <w:bCs/>
                <w:color w:val="000000"/>
                <w:sz w:val="20"/>
                <w:szCs w:val="24"/>
                <w:lang w:eastAsia="ru-RU"/>
              </w:rPr>
              <w:br w:type="page"/>
              <w:t xml:space="preserve"> проведення  заходів, направлених на організацію змістовного дозвілля дітей та молоді; </w:t>
            </w:r>
            <w:r w:rsidRPr="007950CD">
              <w:rPr>
                <w:rFonts w:ascii="Times New Roman" w:hAnsi="Times New Roman"/>
                <w:b/>
                <w:bCs/>
                <w:color w:val="000000"/>
                <w:sz w:val="20"/>
                <w:szCs w:val="24"/>
                <w:lang w:eastAsia="ru-RU"/>
              </w:rPr>
              <w:br w:type="page"/>
              <w:t> придбання для дітей дошкільних навчальних закладів, учнів 1-4х класів загальноосвітніх шкіл новорічних подарунків;</w:t>
            </w:r>
            <w:r w:rsidRPr="007950CD">
              <w:rPr>
                <w:rFonts w:ascii="Times New Roman" w:hAnsi="Times New Roman"/>
                <w:b/>
                <w:bCs/>
                <w:color w:val="000000"/>
                <w:sz w:val="20"/>
                <w:szCs w:val="24"/>
                <w:lang w:eastAsia="ru-RU"/>
              </w:rPr>
              <w:br w:type="page"/>
              <w:t> забезпечення участі дітей пільгових категорій у обласних та всеукраїнських новорічних заходах;</w:t>
            </w:r>
            <w:r w:rsidRPr="007950CD">
              <w:rPr>
                <w:rFonts w:ascii="Times New Roman" w:hAnsi="Times New Roman"/>
                <w:b/>
                <w:bCs/>
                <w:color w:val="000000"/>
                <w:sz w:val="20"/>
                <w:szCs w:val="24"/>
                <w:lang w:eastAsia="ru-RU"/>
              </w:rPr>
              <w:br w:type="page"/>
              <w:t xml:space="preserve"> оснащення  закладів загальної середньої освіти  сучасними  кабінетами, навчальним обладнанням, комп’ютерною технікою для організації освітнього процесу у відповідності  із вимогами сучасних напрямків розвитку нової української школи; </w:t>
            </w:r>
            <w:r w:rsidRPr="007950CD">
              <w:rPr>
                <w:rFonts w:ascii="Times New Roman" w:hAnsi="Times New Roman"/>
                <w:b/>
                <w:bCs/>
                <w:color w:val="000000"/>
                <w:sz w:val="20"/>
                <w:szCs w:val="24"/>
                <w:lang w:eastAsia="ru-RU"/>
              </w:rPr>
              <w:br w:type="page"/>
              <w:t xml:space="preserve"> оновлення спортивної,  матеріально-технічної  бази навчальних закладів  фізичної  культури  і  спорту; </w:t>
            </w:r>
            <w:r w:rsidRPr="007950CD">
              <w:rPr>
                <w:rFonts w:ascii="Times New Roman" w:hAnsi="Times New Roman"/>
                <w:b/>
                <w:bCs/>
                <w:color w:val="000000"/>
                <w:sz w:val="20"/>
                <w:szCs w:val="24"/>
                <w:lang w:eastAsia="ru-RU"/>
              </w:rPr>
              <w:br w:type="page"/>
              <w:t> заміна застарілого обладнання  закладів освіти з метою створення безпечних умов для навчання, виховання, занять спортом,  придбання менш енергоємного технологічного обладнання, приладів, матеріалів;</w:t>
            </w:r>
            <w:r w:rsidRPr="007950CD">
              <w:rPr>
                <w:rFonts w:ascii="Times New Roman" w:hAnsi="Times New Roman"/>
                <w:b/>
                <w:bCs/>
                <w:color w:val="000000"/>
                <w:sz w:val="20"/>
                <w:szCs w:val="24"/>
                <w:lang w:eastAsia="ru-RU"/>
              </w:rPr>
              <w:br w:type="page"/>
              <w:t> забезпечення  процесу здійснення  у закладах та установах заходів  з  енергозбереження.</w:t>
            </w:r>
            <w:r w:rsidRPr="007950CD">
              <w:rPr>
                <w:rFonts w:ascii="Times New Roman" w:hAnsi="Times New Roman"/>
                <w:b/>
                <w:bCs/>
                <w:color w:val="000000"/>
                <w:sz w:val="20"/>
                <w:szCs w:val="24"/>
                <w:lang w:eastAsia="ru-RU"/>
              </w:rPr>
              <w:br w:type="page"/>
            </w:r>
            <w:r w:rsidRPr="007950CD">
              <w:rPr>
                <w:rFonts w:ascii="Times New Roman" w:hAnsi="Times New Roman"/>
                <w:b/>
                <w:bCs/>
                <w:color w:val="000000"/>
                <w:sz w:val="20"/>
                <w:szCs w:val="24"/>
                <w:lang w:eastAsia="ru-RU"/>
              </w:rPr>
              <w:br w:type="page"/>
            </w:r>
          </w:p>
          <w:p w:rsidR="00237A02" w:rsidRPr="007950CD" w:rsidRDefault="00237A02" w:rsidP="00B82A70">
            <w:pPr>
              <w:spacing w:after="0" w:line="240" w:lineRule="auto"/>
              <w:jc w:val="both"/>
              <w:rPr>
                <w:rFonts w:ascii="Times New Roman" w:hAnsi="Times New Roman"/>
                <w:b/>
                <w:bCs/>
                <w:color w:val="000000"/>
                <w:sz w:val="20"/>
                <w:szCs w:val="24"/>
                <w:lang w:val="uk-UA" w:eastAsia="ru-RU"/>
              </w:rPr>
            </w:pPr>
          </w:p>
          <w:p w:rsidR="00237A02" w:rsidRPr="007950CD" w:rsidRDefault="00237A02" w:rsidP="00B82A70">
            <w:pPr>
              <w:spacing w:after="0" w:line="240" w:lineRule="auto"/>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val="uk-UA" w:eastAsia="ru-RU"/>
              </w:rPr>
              <w:t xml:space="preserve"> Результативні показники Програми:</w:t>
            </w:r>
            <w:r w:rsidRPr="007950CD">
              <w:rPr>
                <w:rFonts w:ascii="Times New Roman" w:hAnsi="Times New Roman"/>
                <w:b/>
                <w:bCs/>
                <w:color w:val="000000"/>
                <w:sz w:val="20"/>
                <w:szCs w:val="24"/>
                <w:lang w:val="uk-UA" w:eastAsia="ru-RU"/>
              </w:rPr>
              <w:br/>
              <w:t>- компетентний випускник з високими моральними, культурними, загальнолюдськими цінностями, з утвердженням почуття патріотизму, національної свідомості, необхідністю ведення здорового способу життя;</w:t>
            </w:r>
            <w:r w:rsidRPr="007950CD">
              <w:rPr>
                <w:rFonts w:ascii="Times New Roman" w:hAnsi="Times New Roman"/>
                <w:b/>
                <w:bCs/>
                <w:color w:val="000000"/>
                <w:sz w:val="20"/>
                <w:szCs w:val="24"/>
                <w:lang w:val="uk-UA" w:eastAsia="ru-RU"/>
              </w:rPr>
              <w:br/>
              <w:t>- підвищення рівня науково-методичного, матеріально-технічного забезпечення дошкільної та загальної середньої освіти, фізичної культури та спорту, осучаснення закладів освіти та спорту;</w:t>
            </w:r>
            <w:r w:rsidRPr="007950CD">
              <w:rPr>
                <w:rFonts w:ascii="Times New Roman" w:hAnsi="Times New Roman"/>
                <w:b/>
                <w:bCs/>
                <w:color w:val="000000"/>
                <w:sz w:val="20"/>
                <w:szCs w:val="24"/>
                <w:lang w:val="uk-UA" w:eastAsia="ru-RU"/>
              </w:rPr>
              <w:br/>
              <w:t>- здобуття дітьми якісної  освіти в умовах нової сучасної української школи;</w:t>
            </w:r>
            <w:r w:rsidRPr="007950CD">
              <w:rPr>
                <w:rFonts w:ascii="Times New Roman" w:hAnsi="Times New Roman"/>
                <w:b/>
                <w:bCs/>
                <w:color w:val="000000"/>
                <w:sz w:val="20"/>
                <w:szCs w:val="24"/>
                <w:lang w:val="uk-UA" w:eastAsia="ru-RU"/>
              </w:rPr>
              <w:br/>
              <w:t>- створення комфортного та сприятливого середовища для навчання і виховання дітей у відповідності до їх освітніх потреб та запитів (в т.ч. для дітей з особливими освітніми потребами);</w:t>
            </w:r>
            <w:r w:rsidRPr="007950CD">
              <w:rPr>
                <w:rFonts w:ascii="Times New Roman" w:hAnsi="Times New Roman"/>
                <w:b/>
                <w:bCs/>
                <w:color w:val="000000"/>
                <w:sz w:val="20"/>
                <w:szCs w:val="24"/>
                <w:lang w:val="uk-UA" w:eastAsia="ru-RU"/>
              </w:rPr>
              <w:br/>
              <w:t>- підвищення зацікавленості молоді в здобутті освіти, створення більш ефективної системи пошуку, виховання та самовдосконалення обдарованих дітей та молоді, розширення співпраці з дитячими, молодіжними громадськими організаціями щодо реалізації освітньо - виховних програм;- створення економічно сприятливих умов педагогічним працівникам, тренерам,  підвищення їх соціального статусу;</w:t>
            </w:r>
            <w:r w:rsidRPr="007950CD">
              <w:rPr>
                <w:rFonts w:ascii="Times New Roman" w:hAnsi="Times New Roman"/>
                <w:b/>
                <w:bCs/>
                <w:color w:val="000000"/>
                <w:sz w:val="20"/>
                <w:szCs w:val="24"/>
                <w:lang w:val="uk-UA" w:eastAsia="ru-RU"/>
              </w:rPr>
              <w:br/>
              <w:t>- сформоване почуття гідності, захищеності у дітей пільгових категорій;</w:t>
            </w:r>
            <w:r w:rsidRPr="007950CD">
              <w:rPr>
                <w:rFonts w:ascii="Times New Roman" w:hAnsi="Times New Roman"/>
                <w:b/>
                <w:bCs/>
                <w:color w:val="000000"/>
                <w:sz w:val="20"/>
                <w:szCs w:val="24"/>
                <w:lang w:val="uk-UA" w:eastAsia="ru-RU"/>
              </w:rPr>
              <w:br/>
              <w:t>- приведення стану будівель та приміщень закладів освіти до  нормативних вимог експлуатації</w:t>
            </w:r>
          </w:p>
          <w:p w:rsidR="00237A02" w:rsidRPr="007950CD" w:rsidRDefault="00237A02" w:rsidP="00B82A70">
            <w:pPr>
              <w:spacing w:after="0" w:line="240" w:lineRule="auto"/>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val="uk-UA" w:eastAsia="ru-RU"/>
              </w:rPr>
              <w:br/>
            </w:r>
            <w:r w:rsidRPr="007950CD">
              <w:rPr>
                <w:rFonts w:ascii="Times New Roman" w:hAnsi="Times New Roman"/>
                <w:b/>
                <w:bCs/>
                <w:color w:val="000000"/>
                <w:sz w:val="20"/>
                <w:szCs w:val="24"/>
                <w:lang w:eastAsia="ru-RU"/>
              </w:rPr>
              <w:t>V</w:t>
            </w:r>
            <w:r w:rsidRPr="007950CD">
              <w:rPr>
                <w:rFonts w:ascii="Times New Roman" w:hAnsi="Times New Roman"/>
                <w:b/>
                <w:bCs/>
                <w:color w:val="000000"/>
                <w:sz w:val="20"/>
                <w:szCs w:val="24"/>
                <w:lang w:val="uk-UA" w:eastAsia="ru-RU"/>
              </w:rPr>
              <w:t>І. Заходи Програми  та напрямки діяльності</w:t>
            </w:r>
            <w:r w:rsidRPr="007950CD">
              <w:rPr>
                <w:rFonts w:ascii="Times New Roman" w:hAnsi="Times New Roman"/>
                <w:b/>
                <w:bCs/>
                <w:color w:val="000000"/>
                <w:sz w:val="20"/>
                <w:szCs w:val="24"/>
                <w:lang w:val="uk-UA" w:eastAsia="ru-RU"/>
              </w:rPr>
              <w:br/>
              <w:t xml:space="preserve">Напрями діяльності та заходи Комплексної програми розвитку освіти,  фізичної культури та  спорту, підтримки молоді Лозівської міської об’єднаної територіальної громади  на  2022-2024 роки» надані у додатку 2. </w:t>
            </w:r>
          </w:p>
          <w:p w:rsidR="00237A02" w:rsidRPr="007950CD" w:rsidRDefault="00237A02" w:rsidP="00B82A70">
            <w:pPr>
              <w:spacing w:after="0" w:line="240" w:lineRule="auto"/>
              <w:rPr>
                <w:rFonts w:ascii="Times New Roman" w:hAnsi="Times New Roman"/>
                <w:b/>
                <w:bCs/>
                <w:color w:val="000000"/>
                <w:sz w:val="20"/>
                <w:szCs w:val="24"/>
                <w:lang w:val="uk-UA" w:eastAsia="ru-RU"/>
              </w:rPr>
            </w:pPr>
          </w:p>
          <w:p w:rsidR="00237A02" w:rsidRPr="007950CD" w:rsidRDefault="00237A02" w:rsidP="00B82A70">
            <w:pPr>
              <w:spacing w:after="0" w:line="240" w:lineRule="auto"/>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eastAsia="ru-RU"/>
              </w:rPr>
              <w:t>VІІ. Координація та контроль за ходом виконання Програми</w:t>
            </w:r>
            <w:r w:rsidRPr="007950CD">
              <w:rPr>
                <w:rFonts w:ascii="Times New Roman" w:hAnsi="Times New Roman"/>
                <w:b/>
                <w:bCs/>
                <w:color w:val="000000"/>
                <w:sz w:val="20"/>
                <w:szCs w:val="24"/>
                <w:lang w:eastAsia="ru-RU"/>
              </w:rPr>
              <w:br/>
              <w:t>Координацію  дій щодо виконання Програми  здійснює головний розпорядники коштів та відповідальний виконавець – Управління освіти, молоді та спорту Лозівської міської ради Харківської області.</w:t>
            </w:r>
            <w:r w:rsidRPr="007950CD">
              <w:rPr>
                <w:rFonts w:ascii="Times New Roman" w:hAnsi="Times New Roman"/>
                <w:b/>
                <w:bCs/>
                <w:color w:val="000000"/>
                <w:sz w:val="20"/>
                <w:szCs w:val="24"/>
                <w:lang w:eastAsia="ru-RU"/>
              </w:rPr>
              <w:br/>
              <w:t>Хід виконання  Програми, інформація щодо проведених заходів висвітлюється у засобах масової інформації, на сайтах Лозівської міської ради та</w:t>
            </w:r>
            <w:r w:rsidRPr="007950CD">
              <w:rPr>
                <w:rFonts w:ascii="Times New Roman" w:hAnsi="Times New Roman"/>
                <w:b/>
                <w:bCs/>
                <w:color w:val="000000"/>
                <w:sz w:val="20"/>
                <w:szCs w:val="24"/>
                <w:lang w:val="uk-UA" w:eastAsia="ru-RU"/>
              </w:rPr>
              <w:t xml:space="preserve"> Управління освіти, молоді та спорту Лозівської міської ради Харківської області.</w:t>
            </w:r>
          </w:p>
          <w:p w:rsidR="00237A02" w:rsidRPr="007950CD" w:rsidRDefault="00237A02" w:rsidP="00B82A70">
            <w:pPr>
              <w:spacing w:after="0" w:line="240" w:lineRule="auto"/>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val="uk-UA" w:eastAsia="ru-RU"/>
              </w:rPr>
              <w:t>Відповідальний виконавець здійснює аналіз за ходом виконання заходів Програми та вживає додаткові заходи, спрямовані на досягнення мети Програми, ініціює обговорення стану проблем реалізації заходів Програми на засіданнях виконавчого комітету міської ради, сесіях Лозівської міської ради у разі виникнення потреби.</w:t>
            </w:r>
            <w:r w:rsidRPr="007950CD">
              <w:rPr>
                <w:rFonts w:ascii="Times New Roman" w:hAnsi="Times New Roman"/>
                <w:b/>
                <w:bCs/>
                <w:color w:val="000000"/>
                <w:sz w:val="20"/>
                <w:szCs w:val="24"/>
                <w:lang w:val="uk-UA" w:eastAsia="ru-RU"/>
              </w:rPr>
              <w:br/>
            </w:r>
            <w:r w:rsidRPr="007950CD">
              <w:rPr>
                <w:rFonts w:ascii="Times New Roman" w:hAnsi="Times New Roman"/>
                <w:b/>
                <w:bCs/>
                <w:color w:val="000000"/>
                <w:sz w:val="20"/>
                <w:szCs w:val="24"/>
                <w:lang w:eastAsia="ru-RU"/>
              </w:rPr>
              <w:t xml:space="preserve">Контроль за виконанням програми здійснює Лозівська міська рада Харківської області.  </w:t>
            </w: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val="uk-UA"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r w:rsidR="00237A02" w:rsidRPr="00D77D15" w:rsidTr="007950CD">
        <w:trPr>
          <w:trHeight w:val="285"/>
        </w:trPr>
        <w:tc>
          <w:tcPr>
            <w:tcW w:w="16333" w:type="dxa"/>
            <w:gridSpan w:val="9"/>
            <w:vMerge/>
            <w:vAlign w:val="center"/>
          </w:tcPr>
          <w:p w:rsidR="00237A02" w:rsidRPr="007950CD" w:rsidRDefault="00237A02" w:rsidP="00B82A70">
            <w:pPr>
              <w:spacing w:after="0" w:line="240" w:lineRule="auto"/>
              <w:rPr>
                <w:rFonts w:ascii="Times New Roman" w:hAnsi="Times New Roman"/>
                <w:b/>
                <w:bCs/>
                <w:color w:val="000000"/>
                <w:sz w:val="20"/>
                <w:szCs w:val="24"/>
                <w:lang w:eastAsia="ru-RU"/>
              </w:rPr>
            </w:pPr>
          </w:p>
        </w:tc>
      </w:tr>
    </w:tbl>
    <w:p w:rsidR="00237A02" w:rsidRDefault="00237A02" w:rsidP="00CD752C">
      <w:pPr>
        <w:ind w:right="678"/>
        <w:rPr>
          <w:lang w:val="uk-UA"/>
        </w:rPr>
      </w:pPr>
    </w:p>
    <w:p w:rsidR="00237A02" w:rsidRPr="00923600" w:rsidRDefault="00237A02" w:rsidP="001B6B88">
      <w:pPr>
        <w:tabs>
          <w:tab w:val="left" w:pos="13630"/>
        </w:tabs>
        <w:ind w:right="678"/>
        <w:rPr>
          <w:rFonts w:ascii="Times New Roman" w:hAnsi="Times New Roman"/>
          <w:b/>
          <w:sz w:val="28"/>
          <w:lang w:val="uk-UA"/>
        </w:rPr>
      </w:pPr>
      <w:r w:rsidRPr="00923600">
        <w:rPr>
          <w:rFonts w:ascii="Times New Roman" w:hAnsi="Times New Roman"/>
          <w:b/>
          <w:sz w:val="28"/>
          <w:lang w:val="uk-UA"/>
        </w:rPr>
        <w:t xml:space="preserve">Секретар міської ради             </w:t>
      </w:r>
      <w:r>
        <w:rPr>
          <w:rFonts w:ascii="Times New Roman" w:hAnsi="Times New Roman"/>
          <w:b/>
          <w:sz w:val="28"/>
          <w:lang w:val="uk-UA"/>
        </w:rPr>
        <w:t xml:space="preserve">                                                                                                                                            </w:t>
      </w:r>
      <w:r w:rsidRPr="00923600">
        <w:rPr>
          <w:rFonts w:ascii="Times New Roman" w:hAnsi="Times New Roman"/>
          <w:b/>
          <w:sz w:val="28"/>
          <w:lang w:val="uk-UA"/>
        </w:rPr>
        <w:t>Юрій КУШНІР</w:t>
      </w:r>
    </w:p>
    <w:p w:rsidR="00237A02" w:rsidRPr="00D357CA" w:rsidRDefault="00237A02" w:rsidP="001B6B88">
      <w:pPr>
        <w:ind w:right="678"/>
        <w:rPr>
          <w:rFonts w:ascii="Times New Roman" w:hAnsi="Times New Roman"/>
          <w:sz w:val="24"/>
          <w:lang w:val="uk-UA"/>
        </w:rPr>
      </w:pPr>
      <w:r>
        <w:rPr>
          <w:rFonts w:ascii="Times New Roman" w:hAnsi="Times New Roman"/>
          <w:sz w:val="24"/>
          <w:lang w:val="uk-UA"/>
        </w:rPr>
        <w:t>Вікторія Урванцева</w:t>
      </w:r>
    </w:p>
    <w:p w:rsidR="00237A02" w:rsidRDefault="00237A02" w:rsidP="00CD752C">
      <w:pPr>
        <w:ind w:right="678"/>
        <w:rPr>
          <w:lang w:val="uk-UA"/>
        </w:rPr>
      </w:pPr>
    </w:p>
    <w:p w:rsidR="00237A02" w:rsidRDefault="00237A02" w:rsidP="00CD752C">
      <w:pPr>
        <w:ind w:right="678"/>
        <w:rPr>
          <w:lang w:val="uk-UA"/>
        </w:rPr>
      </w:pPr>
    </w:p>
    <w:p w:rsidR="00237A02" w:rsidRDefault="00237A02" w:rsidP="00CD752C">
      <w:pPr>
        <w:ind w:right="678"/>
        <w:rPr>
          <w:lang w:val="uk-UA"/>
        </w:rPr>
      </w:pPr>
    </w:p>
    <w:p w:rsidR="00237A02" w:rsidRDefault="00237A02" w:rsidP="00CD752C">
      <w:pPr>
        <w:ind w:right="678"/>
        <w:rPr>
          <w:lang w:val="uk-UA"/>
        </w:rPr>
      </w:pPr>
    </w:p>
    <w:p w:rsidR="00237A02" w:rsidRDefault="00237A02" w:rsidP="00CD752C">
      <w:pPr>
        <w:ind w:right="678"/>
        <w:rPr>
          <w:lang w:val="uk-UA"/>
        </w:rPr>
      </w:pPr>
    </w:p>
    <w:p w:rsidR="00237A02" w:rsidRDefault="00237A02" w:rsidP="00CD752C">
      <w:pPr>
        <w:ind w:right="678"/>
        <w:rPr>
          <w:lang w:val="uk-UA"/>
        </w:rPr>
      </w:pPr>
    </w:p>
    <w:p w:rsidR="00237A02" w:rsidRDefault="00237A02" w:rsidP="00CD752C">
      <w:pPr>
        <w:ind w:right="678"/>
        <w:rPr>
          <w:lang w:val="uk-UA"/>
        </w:rPr>
      </w:pPr>
    </w:p>
    <w:tbl>
      <w:tblPr>
        <w:tblpPr w:leftFromText="180" w:rightFromText="180" w:vertAnchor="text" w:horzAnchor="page" w:tblpX="11655" w:tblpY="33"/>
        <w:tblW w:w="0" w:type="auto"/>
        <w:tblLook w:val="00A0"/>
      </w:tblPr>
      <w:tblGrid>
        <w:gridCol w:w="4051"/>
      </w:tblGrid>
      <w:tr w:rsidR="00237A02" w:rsidRPr="00D77D15" w:rsidTr="00D77D15">
        <w:trPr>
          <w:trHeight w:val="785"/>
        </w:trPr>
        <w:tc>
          <w:tcPr>
            <w:tcW w:w="4051" w:type="dxa"/>
          </w:tcPr>
          <w:p w:rsidR="00237A02" w:rsidRPr="00CF5B45" w:rsidRDefault="00237A02" w:rsidP="00D77D15">
            <w:pPr>
              <w:spacing w:after="0" w:line="240" w:lineRule="auto"/>
              <w:ind w:right="678"/>
              <w:rPr>
                <w:rFonts w:ascii="Times New Roman" w:hAnsi="Times New Roman"/>
                <w:sz w:val="24"/>
                <w:szCs w:val="28"/>
                <w:lang w:val="uk-UA"/>
              </w:rPr>
            </w:pPr>
            <w:r>
              <w:rPr>
                <w:rFonts w:ascii="Times New Roman" w:hAnsi="Times New Roman"/>
                <w:sz w:val="24"/>
                <w:szCs w:val="28"/>
                <w:lang w:val="uk-UA"/>
              </w:rPr>
              <w:t xml:space="preserve"> </w:t>
            </w:r>
            <w:r w:rsidRPr="00CF5B45">
              <w:rPr>
                <w:rFonts w:ascii="Times New Roman" w:hAnsi="Times New Roman"/>
                <w:sz w:val="24"/>
                <w:szCs w:val="28"/>
                <w:lang w:val="uk-UA"/>
              </w:rPr>
              <w:t>Додаток  2</w:t>
            </w:r>
          </w:p>
          <w:p w:rsidR="00237A02" w:rsidRPr="00CF5B45" w:rsidRDefault="00237A02" w:rsidP="00D77D15">
            <w:pPr>
              <w:spacing w:after="0" w:line="240" w:lineRule="auto"/>
              <w:ind w:right="678"/>
              <w:rPr>
                <w:rFonts w:ascii="Times New Roman" w:hAnsi="Times New Roman"/>
                <w:sz w:val="24"/>
                <w:szCs w:val="28"/>
                <w:lang w:val="uk-UA"/>
              </w:rPr>
            </w:pPr>
            <w:r w:rsidRPr="00CF5B45">
              <w:rPr>
                <w:rFonts w:ascii="Times New Roman" w:hAnsi="Times New Roman"/>
                <w:sz w:val="24"/>
                <w:szCs w:val="28"/>
                <w:lang w:val="uk-UA"/>
              </w:rPr>
              <w:t xml:space="preserve"> до рішення міської ради</w:t>
            </w:r>
          </w:p>
          <w:p w:rsidR="00237A02" w:rsidRPr="00CF5B45" w:rsidRDefault="00237A02" w:rsidP="00D77D15">
            <w:pPr>
              <w:spacing w:after="0" w:line="240" w:lineRule="auto"/>
              <w:ind w:right="678"/>
              <w:rPr>
                <w:rFonts w:ascii="Times New Roman" w:hAnsi="Times New Roman"/>
                <w:sz w:val="24"/>
                <w:szCs w:val="28"/>
                <w:lang w:val="uk-UA"/>
              </w:rPr>
            </w:pPr>
            <w:r>
              <w:rPr>
                <w:rFonts w:ascii="Times New Roman" w:hAnsi="Times New Roman"/>
                <w:sz w:val="24"/>
                <w:szCs w:val="28"/>
                <w:lang w:val="uk-UA"/>
              </w:rPr>
              <w:t xml:space="preserve"> </w:t>
            </w:r>
            <w:r w:rsidRPr="00CF5B45">
              <w:rPr>
                <w:rFonts w:ascii="Times New Roman" w:hAnsi="Times New Roman"/>
                <w:sz w:val="24"/>
                <w:szCs w:val="28"/>
                <w:lang w:val="uk-UA"/>
              </w:rPr>
              <w:t xml:space="preserve">від </w:t>
            </w:r>
            <w:r>
              <w:rPr>
                <w:rFonts w:ascii="Times New Roman" w:hAnsi="Times New Roman"/>
                <w:sz w:val="24"/>
                <w:szCs w:val="28"/>
                <w:lang w:val="uk-UA"/>
              </w:rPr>
              <w:t xml:space="preserve">  .12.2024 </w:t>
            </w:r>
            <w:r w:rsidRPr="00CF5B45">
              <w:rPr>
                <w:rFonts w:ascii="Times New Roman" w:hAnsi="Times New Roman"/>
                <w:sz w:val="24"/>
                <w:szCs w:val="28"/>
                <w:lang w:val="uk-UA"/>
              </w:rPr>
              <w:t>№</w:t>
            </w:r>
          </w:p>
        </w:tc>
      </w:tr>
    </w:tbl>
    <w:p w:rsidR="00237A02" w:rsidRDefault="00237A02" w:rsidP="00CD752C">
      <w:pPr>
        <w:ind w:right="678"/>
        <w:rPr>
          <w:lang w:val="uk-UA"/>
        </w:rPr>
      </w:pPr>
    </w:p>
    <w:p w:rsidR="00237A02" w:rsidRDefault="00237A02" w:rsidP="00CD752C">
      <w:pPr>
        <w:ind w:right="678"/>
        <w:rPr>
          <w:lang w:val="uk-UA"/>
        </w:rPr>
      </w:pPr>
    </w:p>
    <w:p w:rsidR="00237A02" w:rsidRDefault="00237A02" w:rsidP="00CD752C">
      <w:pPr>
        <w:ind w:right="678"/>
        <w:rPr>
          <w:lang w:val="uk-UA"/>
        </w:rPr>
      </w:pPr>
    </w:p>
    <w:tbl>
      <w:tblPr>
        <w:tblW w:w="1631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0"/>
        <w:gridCol w:w="2440"/>
        <w:gridCol w:w="4020"/>
        <w:gridCol w:w="1400"/>
        <w:gridCol w:w="1500"/>
        <w:gridCol w:w="1440"/>
        <w:gridCol w:w="1180"/>
        <w:gridCol w:w="1300"/>
        <w:gridCol w:w="2519"/>
      </w:tblGrid>
      <w:tr w:rsidR="00237A02" w:rsidRPr="00D77D15" w:rsidTr="00923600">
        <w:trPr>
          <w:trHeight w:val="1635"/>
        </w:trPr>
        <w:tc>
          <w:tcPr>
            <w:tcW w:w="520" w:type="dxa"/>
            <w:tcBorders>
              <w:top w:val="nil"/>
              <w:left w:val="nil"/>
              <w:bottom w:val="nil"/>
              <w:right w:val="nil"/>
            </w:tcBorders>
            <w:vAlign w:val="center"/>
          </w:tcPr>
          <w:p w:rsidR="00237A02" w:rsidRPr="00546856" w:rsidRDefault="00237A02" w:rsidP="00546856">
            <w:pPr>
              <w:spacing w:after="0" w:line="240" w:lineRule="auto"/>
              <w:jc w:val="center"/>
              <w:rPr>
                <w:rFonts w:ascii="Times New Roman" w:hAnsi="Times New Roman"/>
                <w:b/>
                <w:bCs/>
                <w:color w:val="000000"/>
                <w:lang w:eastAsia="ru-RU"/>
              </w:rPr>
            </w:pPr>
          </w:p>
        </w:tc>
        <w:tc>
          <w:tcPr>
            <w:tcW w:w="2440" w:type="dxa"/>
            <w:tcBorders>
              <w:top w:val="nil"/>
              <w:left w:val="nil"/>
              <w:bottom w:val="nil"/>
              <w:right w:val="nil"/>
            </w:tcBorders>
            <w:vAlign w:val="center"/>
          </w:tcPr>
          <w:p w:rsidR="00237A02" w:rsidRPr="00546856" w:rsidRDefault="00237A02" w:rsidP="00546856">
            <w:pPr>
              <w:spacing w:after="0" w:line="240" w:lineRule="auto"/>
              <w:jc w:val="center"/>
              <w:rPr>
                <w:rFonts w:ascii="Times New Roman" w:hAnsi="Times New Roman"/>
                <w:color w:val="000000"/>
                <w:lang w:eastAsia="ru-RU"/>
              </w:rPr>
            </w:pPr>
          </w:p>
        </w:tc>
        <w:tc>
          <w:tcPr>
            <w:tcW w:w="4020" w:type="dxa"/>
            <w:tcBorders>
              <w:top w:val="nil"/>
              <w:left w:val="nil"/>
              <w:bottom w:val="nil"/>
              <w:right w:val="nil"/>
            </w:tcBorders>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400" w:type="dxa"/>
            <w:tcBorders>
              <w:top w:val="nil"/>
              <w:left w:val="nil"/>
              <w:bottom w:val="nil"/>
              <w:right w:val="nil"/>
            </w:tcBorders>
            <w:vAlign w:val="center"/>
          </w:tcPr>
          <w:p w:rsidR="00237A02" w:rsidRPr="00546856" w:rsidRDefault="00237A02" w:rsidP="00546856">
            <w:pPr>
              <w:spacing w:after="0" w:line="240" w:lineRule="auto"/>
              <w:jc w:val="center"/>
              <w:rPr>
                <w:rFonts w:ascii="Times New Roman" w:hAnsi="Times New Roman"/>
                <w:color w:val="000000"/>
                <w:lang w:eastAsia="ru-RU"/>
              </w:rPr>
            </w:pPr>
          </w:p>
        </w:tc>
        <w:tc>
          <w:tcPr>
            <w:tcW w:w="1500" w:type="dxa"/>
            <w:tcBorders>
              <w:top w:val="nil"/>
              <w:left w:val="nil"/>
              <w:bottom w:val="nil"/>
              <w:right w:val="nil"/>
            </w:tcBorders>
            <w:vAlign w:val="center"/>
          </w:tcPr>
          <w:p w:rsidR="00237A02" w:rsidRPr="00546856" w:rsidRDefault="00237A02" w:rsidP="00546856">
            <w:pPr>
              <w:spacing w:after="0" w:line="240" w:lineRule="auto"/>
              <w:jc w:val="center"/>
              <w:rPr>
                <w:rFonts w:ascii="Times New Roman" w:hAnsi="Times New Roman"/>
                <w:color w:val="000000"/>
                <w:lang w:eastAsia="ru-RU"/>
              </w:rPr>
            </w:pPr>
          </w:p>
        </w:tc>
        <w:tc>
          <w:tcPr>
            <w:tcW w:w="1440" w:type="dxa"/>
            <w:tcBorders>
              <w:top w:val="nil"/>
              <w:left w:val="nil"/>
              <w:bottom w:val="nil"/>
              <w:right w:val="nil"/>
            </w:tcBorders>
            <w:shd w:val="clear" w:color="000000" w:fill="FFFFFF"/>
            <w:vAlign w:val="center"/>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4999" w:type="dxa"/>
            <w:gridSpan w:val="3"/>
            <w:tcBorders>
              <w:top w:val="nil"/>
              <w:left w:val="nil"/>
              <w:bottom w:val="nil"/>
              <w:right w:val="nil"/>
            </w:tcBorders>
          </w:tcPr>
          <w:p w:rsidR="00237A02" w:rsidRPr="00546856" w:rsidRDefault="00237A02" w:rsidP="00546856">
            <w:pPr>
              <w:spacing w:after="240" w:line="240" w:lineRule="auto"/>
              <w:rPr>
                <w:rFonts w:ascii="Times New Roman" w:hAnsi="Times New Roman"/>
                <w:bCs/>
                <w:color w:val="000000"/>
                <w:lang w:eastAsia="ru-RU"/>
              </w:rPr>
            </w:pPr>
            <w:r w:rsidRPr="00546856">
              <w:rPr>
                <w:rFonts w:ascii="Times New Roman" w:hAnsi="Times New Roman"/>
                <w:bCs/>
                <w:color w:val="000000"/>
                <w:lang w:eastAsia="ru-RU"/>
              </w:rPr>
              <w:t xml:space="preserve">Додаток 1 </w:t>
            </w:r>
            <w:r w:rsidRPr="00546856">
              <w:rPr>
                <w:rFonts w:ascii="Times New Roman" w:hAnsi="Times New Roman"/>
                <w:bCs/>
                <w:color w:val="000000"/>
                <w:lang w:eastAsia="ru-RU"/>
              </w:rPr>
              <w:br/>
              <w:t>до Комплексної програми  розвитку освіти,   фізичної   культури  та спорту, підтримки молоді Лозівської міської  територіальної громади на  2022 – 2024 роки</w:t>
            </w:r>
          </w:p>
        </w:tc>
      </w:tr>
      <w:tr w:rsidR="00237A02" w:rsidRPr="00D77D15" w:rsidTr="00923600">
        <w:trPr>
          <w:trHeight w:val="796"/>
        </w:trPr>
        <w:tc>
          <w:tcPr>
            <w:tcW w:w="16319" w:type="dxa"/>
            <w:gridSpan w:val="9"/>
            <w:tcBorders>
              <w:top w:val="nil"/>
              <w:left w:val="nil"/>
              <w:bottom w:val="nil"/>
              <w:right w:val="nil"/>
            </w:tcBorders>
          </w:tcPr>
          <w:p w:rsidR="00237A02" w:rsidRPr="00546856" w:rsidRDefault="00237A02"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 xml:space="preserve">Ресурсне забезпечення міської цільової </w:t>
            </w:r>
            <w:r w:rsidRPr="00546856">
              <w:rPr>
                <w:rFonts w:ascii="Times New Roman" w:hAnsi="Times New Roman"/>
                <w:b/>
                <w:bCs/>
                <w:color w:val="000000"/>
                <w:lang w:eastAsia="ru-RU"/>
              </w:rPr>
              <w:br/>
              <w:t>Комплексної програми розвитку освіти,  фізичної культури та  спорту, підтримки молоді</w:t>
            </w:r>
            <w:r w:rsidRPr="00546856">
              <w:rPr>
                <w:rFonts w:ascii="Times New Roman" w:hAnsi="Times New Roman"/>
                <w:b/>
                <w:bCs/>
                <w:color w:val="000000"/>
                <w:lang w:eastAsia="ru-RU"/>
              </w:rPr>
              <w:br/>
              <w:t xml:space="preserve">Лозівської міської  територіальної громади на  2022-2024 роки </w:t>
            </w:r>
          </w:p>
        </w:tc>
      </w:tr>
      <w:tr w:rsidR="00237A02" w:rsidRPr="00D77D15" w:rsidTr="00923600">
        <w:trPr>
          <w:trHeight w:val="315"/>
        </w:trPr>
        <w:tc>
          <w:tcPr>
            <w:tcW w:w="16319" w:type="dxa"/>
            <w:gridSpan w:val="9"/>
            <w:tcBorders>
              <w:top w:val="nil"/>
              <w:left w:val="nil"/>
              <w:right w:val="nil"/>
            </w:tcBorders>
            <w:noWrap/>
            <w:vAlign w:val="center"/>
          </w:tcPr>
          <w:p w:rsidR="00237A02" w:rsidRPr="00546856" w:rsidRDefault="00237A02"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(тис. грн)</w:t>
            </w:r>
          </w:p>
        </w:tc>
      </w:tr>
      <w:tr w:rsidR="00237A02" w:rsidRPr="00D77D15" w:rsidTr="00D357CA">
        <w:trPr>
          <w:trHeight w:val="390"/>
        </w:trPr>
        <w:tc>
          <w:tcPr>
            <w:tcW w:w="520" w:type="dxa"/>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vMerge w:val="restart"/>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Обсяг коштів, які пропонується залучити на виконання програми</w:t>
            </w:r>
          </w:p>
        </w:tc>
        <w:tc>
          <w:tcPr>
            <w:tcW w:w="6820" w:type="dxa"/>
            <w:gridSpan w:val="5"/>
            <w:shd w:val="clear" w:color="000000" w:fill="FFFFFF"/>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Етапи виконання програми</w:t>
            </w:r>
          </w:p>
        </w:tc>
        <w:tc>
          <w:tcPr>
            <w:tcW w:w="2519" w:type="dxa"/>
            <w:vMerge w:val="restart"/>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Усього витрат на виконання програми</w:t>
            </w:r>
          </w:p>
        </w:tc>
      </w:tr>
      <w:tr w:rsidR="00237A02" w:rsidRPr="00D77D15" w:rsidTr="00D357CA">
        <w:trPr>
          <w:trHeight w:val="315"/>
        </w:trPr>
        <w:tc>
          <w:tcPr>
            <w:tcW w:w="520" w:type="dxa"/>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vMerge/>
            <w:vAlign w:val="center"/>
          </w:tcPr>
          <w:p w:rsidR="00237A02" w:rsidRPr="00546856" w:rsidRDefault="00237A02" w:rsidP="00546856">
            <w:pPr>
              <w:spacing w:after="0" w:line="240" w:lineRule="auto"/>
              <w:rPr>
                <w:rFonts w:ascii="Times New Roman" w:hAnsi="Times New Roman"/>
                <w:color w:val="000000"/>
                <w:lang w:eastAsia="ru-RU"/>
              </w:rPr>
            </w:pPr>
          </w:p>
        </w:tc>
        <w:tc>
          <w:tcPr>
            <w:tcW w:w="4340" w:type="dxa"/>
            <w:gridSpan w:val="3"/>
            <w:shd w:val="clear" w:color="000000" w:fill="FFFFFF"/>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І</w:t>
            </w:r>
          </w:p>
        </w:tc>
        <w:tc>
          <w:tcPr>
            <w:tcW w:w="1180" w:type="dxa"/>
            <w:shd w:val="clear" w:color="000000" w:fill="FFFFFF"/>
            <w:vAlign w:val="center"/>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ІІ</w:t>
            </w:r>
          </w:p>
        </w:tc>
        <w:tc>
          <w:tcPr>
            <w:tcW w:w="1300" w:type="dxa"/>
            <w:shd w:val="clear" w:color="000000" w:fill="FFFFFF"/>
            <w:vAlign w:val="center"/>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ІІІ</w:t>
            </w:r>
          </w:p>
        </w:tc>
        <w:tc>
          <w:tcPr>
            <w:tcW w:w="2519" w:type="dxa"/>
            <w:vMerge/>
            <w:vAlign w:val="center"/>
          </w:tcPr>
          <w:p w:rsidR="00237A02" w:rsidRPr="00546856" w:rsidRDefault="00237A02" w:rsidP="00546856">
            <w:pPr>
              <w:spacing w:after="0" w:line="240" w:lineRule="auto"/>
              <w:rPr>
                <w:rFonts w:ascii="Times New Roman" w:hAnsi="Times New Roman"/>
                <w:color w:val="000000"/>
                <w:lang w:eastAsia="ru-RU"/>
              </w:rPr>
            </w:pPr>
          </w:p>
        </w:tc>
      </w:tr>
      <w:tr w:rsidR="00237A02" w:rsidRPr="00D77D15" w:rsidTr="00D357CA">
        <w:trPr>
          <w:trHeight w:val="645"/>
        </w:trPr>
        <w:tc>
          <w:tcPr>
            <w:tcW w:w="520" w:type="dxa"/>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vMerge/>
            <w:vAlign w:val="center"/>
          </w:tcPr>
          <w:p w:rsidR="00237A02" w:rsidRPr="00546856" w:rsidRDefault="00237A02" w:rsidP="00546856">
            <w:pPr>
              <w:spacing w:after="0" w:line="240" w:lineRule="auto"/>
              <w:rPr>
                <w:rFonts w:ascii="Times New Roman" w:hAnsi="Times New Roman"/>
                <w:color w:val="000000"/>
                <w:lang w:eastAsia="ru-RU"/>
              </w:rPr>
            </w:pPr>
          </w:p>
        </w:tc>
        <w:tc>
          <w:tcPr>
            <w:tcW w:w="1400" w:type="dxa"/>
            <w:shd w:val="clear" w:color="000000" w:fill="FFFFFF"/>
            <w:vAlign w:val="center"/>
          </w:tcPr>
          <w:p w:rsidR="00237A02" w:rsidRPr="00546856" w:rsidRDefault="00237A02"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2022 рік</w:t>
            </w:r>
          </w:p>
        </w:tc>
        <w:tc>
          <w:tcPr>
            <w:tcW w:w="1500" w:type="dxa"/>
            <w:shd w:val="clear" w:color="000000" w:fill="FFFFFF"/>
            <w:vAlign w:val="center"/>
          </w:tcPr>
          <w:p w:rsidR="00237A02" w:rsidRPr="00546856" w:rsidRDefault="00237A02"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2023 рік</w:t>
            </w:r>
          </w:p>
        </w:tc>
        <w:tc>
          <w:tcPr>
            <w:tcW w:w="1440" w:type="dxa"/>
            <w:shd w:val="clear" w:color="000000" w:fill="FFFFFF"/>
            <w:vAlign w:val="center"/>
          </w:tcPr>
          <w:p w:rsidR="00237A02" w:rsidRPr="00546856" w:rsidRDefault="00237A02" w:rsidP="00546856">
            <w:pPr>
              <w:spacing w:after="0" w:line="240" w:lineRule="auto"/>
              <w:jc w:val="center"/>
              <w:rPr>
                <w:rFonts w:ascii="Times New Roman" w:hAnsi="Times New Roman"/>
                <w:b/>
                <w:bCs/>
                <w:lang w:eastAsia="ru-RU"/>
              </w:rPr>
            </w:pPr>
            <w:r w:rsidRPr="00546856">
              <w:rPr>
                <w:rFonts w:ascii="Times New Roman" w:hAnsi="Times New Roman"/>
                <w:b/>
                <w:bCs/>
                <w:lang w:eastAsia="ru-RU"/>
              </w:rPr>
              <w:t>2024 рік</w:t>
            </w:r>
          </w:p>
        </w:tc>
        <w:tc>
          <w:tcPr>
            <w:tcW w:w="1180" w:type="dxa"/>
            <w:shd w:val="clear" w:color="000000" w:fill="FFFFFF"/>
            <w:vAlign w:val="center"/>
          </w:tcPr>
          <w:p w:rsidR="00237A02" w:rsidRPr="00546856" w:rsidRDefault="00237A02" w:rsidP="00546856">
            <w:pPr>
              <w:spacing w:after="0" w:line="240" w:lineRule="auto"/>
              <w:rPr>
                <w:rFonts w:ascii="Times New Roman" w:hAnsi="Times New Roman"/>
                <w:lang w:eastAsia="ru-RU"/>
              </w:rPr>
            </w:pPr>
            <w:r w:rsidRPr="00546856">
              <w:rPr>
                <w:rFonts w:ascii="Times New Roman" w:hAnsi="Times New Roman"/>
                <w:lang w:eastAsia="ru-RU"/>
              </w:rPr>
              <w:t>20___-20___ рр.</w:t>
            </w:r>
          </w:p>
        </w:tc>
        <w:tc>
          <w:tcPr>
            <w:tcW w:w="1300" w:type="dxa"/>
            <w:shd w:val="clear" w:color="000000" w:fill="FFFFFF"/>
            <w:vAlign w:val="center"/>
          </w:tcPr>
          <w:p w:rsidR="00237A02" w:rsidRPr="00546856" w:rsidRDefault="00237A02" w:rsidP="00546856">
            <w:pPr>
              <w:spacing w:after="0" w:line="240" w:lineRule="auto"/>
              <w:rPr>
                <w:rFonts w:ascii="Times New Roman" w:hAnsi="Times New Roman"/>
                <w:lang w:eastAsia="ru-RU"/>
              </w:rPr>
            </w:pPr>
            <w:r w:rsidRPr="00546856">
              <w:rPr>
                <w:rFonts w:ascii="Times New Roman" w:hAnsi="Times New Roman"/>
                <w:lang w:eastAsia="ru-RU"/>
              </w:rPr>
              <w:t>20___-20___ рр.</w:t>
            </w:r>
          </w:p>
        </w:tc>
        <w:tc>
          <w:tcPr>
            <w:tcW w:w="2519" w:type="dxa"/>
            <w:vMerge/>
            <w:vAlign w:val="center"/>
          </w:tcPr>
          <w:p w:rsidR="00237A02" w:rsidRPr="00546856" w:rsidRDefault="00237A02" w:rsidP="00546856">
            <w:pPr>
              <w:spacing w:after="0" w:line="240" w:lineRule="auto"/>
              <w:rPr>
                <w:rFonts w:ascii="Times New Roman" w:hAnsi="Times New Roman"/>
                <w:color w:val="000000"/>
                <w:lang w:eastAsia="ru-RU"/>
              </w:rPr>
            </w:pPr>
          </w:p>
        </w:tc>
      </w:tr>
      <w:tr w:rsidR="00237A02" w:rsidRPr="00D77D15" w:rsidTr="00427450">
        <w:trPr>
          <w:trHeight w:val="585"/>
        </w:trPr>
        <w:tc>
          <w:tcPr>
            <w:tcW w:w="520" w:type="dxa"/>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237A02" w:rsidRPr="00546856" w:rsidRDefault="00237A02"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Обсяг ресурсів, в т.ч. кредиторська заборгованість усього, у тому числі:</w:t>
            </w:r>
          </w:p>
        </w:tc>
        <w:tc>
          <w:tcPr>
            <w:tcW w:w="1400" w:type="dxa"/>
            <w:shd w:val="clear" w:color="000000" w:fill="FFFFFF"/>
            <w:vAlign w:val="center"/>
          </w:tcPr>
          <w:p w:rsidR="00237A02" w:rsidRPr="00546856" w:rsidRDefault="00237A02"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256375,0</w:t>
            </w:r>
          </w:p>
        </w:tc>
        <w:tc>
          <w:tcPr>
            <w:tcW w:w="1500" w:type="dxa"/>
            <w:shd w:val="clear" w:color="000000" w:fill="FFFFFF"/>
            <w:vAlign w:val="center"/>
          </w:tcPr>
          <w:p w:rsidR="00237A02" w:rsidRPr="00546856" w:rsidRDefault="00237A02"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338170,2</w:t>
            </w:r>
          </w:p>
        </w:tc>
        <w:tc>
          <w:tcPr>
            <w:tcW w:w="1440" w:type="dxa"/>
            <w:shd w:val="clear" w:color="auto" w:fill="FFFF00"/>
            <w:vAlign w:val="center"/>
          </w:tcPr>
          <w:p w:rsidR="00237A02" w:rsidRPr="00D77D15" w:rsidRDefault="00237A02" w:rsidP="00D87C43">
            <w:pPr>
              <w:jc w:val="center"/>
              <w:rPr>
                <w:rFonts w:ascii="Times New Roman" w:hAnsi="Times New Roman"/>
                <w:b/>
                <w:bCs/>
                <w:sz w:val="24"/>
                <w:szCs w:val="24"/>
                <w:lang w:val="uk-UA"/>
              </w:rPr>
            </w:pPr>
            <w:r w:rsidRPr="00D77D15">
              <w:rPr>
                <w:rFonts w:ascii="Times New Roman" w:hAnsi="Times New Roman"/>
                <w:b/>
                <w:bCs/>
              </w:rPr>
              <w:t>65</w:t>
            </w:r>
            <w:r w:rsidRPr="00D77D15">
              <w:rPr>
                <w:rFonts w:ascii="Times New Roman" w:hAnsi="Times New Roman"/>
                <w:b/>
                <w:bCs/>
                <w:lang w:val="uk-UA"/>
              </w:rPr>
              <w:t>6519,0</w:t>
            </w:r>
          </w:p>
        </w:tc>
        <w:tc>
          <w:tcPr>
            <w:tcW w:w="1180" w:type="dxa"/>
            <w:shd w:val="clear" w:color="000000" w:fill="FFFFFF"/>
            <w:vAlign w:val="center"/>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auto" w:fill="FFFF00"/>
            <w:vAlign w:val="center"/>
          </w:tcPr>
          <w:p w:rsidR="00237A02" w:rsidRPr="00D77D15" w:rsidRDefault="00237A02" w:rsidP="00D87C43">
            <w:pPr>
              <w:jc w:val="center"/>
              <w:rPr>
                <w:rFonts w:ascii="Times New Roman" w:hAnsi="Times New Roman"/>
                <w:b/>
                <w:bCs/>
                <w:sz w:val="24"/>
                <w:szCs w:val="24"/>
                <w:lang w:val="uk-UA"/>
              </w:rPr>
            </w:pPr>
            <w:r w:rsidRPr="00D77D15">
              <w:rPr>
                <w:rFonts w:ascii="Times New Roman" w:hAnsi="Times New Roman"/>
                <w:b/>
                <w:bCs/>
              </w:rPr>
              <w:t>12</w:t>
            </w:r>
            <w:r w:rsidRPr="00D77D15">
              <w:rPr>
                <w:rFonts w:ascii="Times New Roman" w:hAnsi="Times New Roman"/>
                <w:b/>
                <w:bCs/>
                <w:lang w:val="uk-UA"/>
              </w:rPr>
              <w:t>51064,2</w:t>
            </w:r>
          </w:p>
        </w:tc>
      </w:tr>
      <w:tr w:rsidR="00237A02" w:rsidRPr="00D77D15" w:rsidTr="00D357CA">
        <w:trPr>
          <w:trHeight w:val="585"/>
        </w:trPr>
        <w:tc>
          <w:tcPr>
            <w:tcW w:w="520" w:type="dxa"/>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237A02" w:rsidRPr="00546856" w:rsidRDefault="00237A02"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державний бюджет</w:t>
            </w:r>
          </w:p>
        </w:tc>
        <w:tc>
          <w:tcPr>
            <w:tcW w:w="1400" w:type="dxa"/>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500" w:type="dxa"/>
            <w:shd w:val="clear" w:color="000000" w:fill="FFFFFF"/>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440" w:type="dxa"/>
            <w:shd w:val="clear" w:color="000000" w:fill="FFFFFF"/>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180" w:type="dxa"/>
            <w:shd w:val="clear" w:color="000000" w:fill="FFFFFF"/>
            <w:vAlign w:val="center"/>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r>
      <w:tr w:rsidR="00237A02" w:rsidRPr="00D77D15" w:rsidTr="00D357CA">
        <w:trPr>
          <w:trHeight w:val="585"/>
        </w:trPr>
        <w:tc>
          <w:tcPr>
            <w:tcW w:w="520" w:type="dxa"/>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237A02" w:rsidRPr="00546856" w:rsidRDefault="00237A02"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обласний бюджет</w:t>
            </w:r>
          </w:p>
        </w:tc>
        <w:tc>
          <w:tcPr>
            <w:tcW w:w="1400" w:type="dxa"/>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500" w:type="dxa"/>
            <w:shd w:val="clear" w:color="000000" w:fill="FFFFFF"/>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440" w:type="dxa"/>
            <w:shd w:val="clear" w:color="000000" w:fill="FFFFFF"/>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180" w:type="dxa"/>
            <w:shd w:val="clear" w:color="000000" w:fill="FFFFFF"/>
            <w:vAlign w:val="center"/>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r>
      <w:tr w:rsidR="00237A02" w:rsidRPr="00D77D15" w:rsidTr="00427450">
        <w:trPr>
          <w:trHeight w:val="585"/>
        </w:trPr>
        <w:tc>
          <w:tcPr>
            <w:tcW w:w="520" w:type="dxa"/>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tcPr>
          <w:p w:rsidR="00237A02" w:rsidRPr="00546856" w:rsidRDefault="00237A02" w:rsidP="00546856">
            <w:pPr>
              <w:spacing w:after="240" w:line="240" w:lineRule="auto"/>
              <w:rPr>
                <w:rFonts w:ascii="Times New Roman" w:hAnsi="Times New Roman"/>
                <w:color w:val="000000"/>
                <w:lang w:eastAsia="ru-RU"/>
              </w:rPr>
            </w:pPr>
            <w:r w:rsidRPr="00546856">
              <w:rPr>
                <w:rFonts w:ascii="Times New Roman" w:hAnsi="Times New Roman"/>
                <w:color w:val="000000"/>
                <w:lang w:eastAsia="ru-RU"/>
              </w:rPr>
              <w:t>Бюджет Лозівської міської ТГ</w:t>
            </w:r>
          </w:p>
        </w:tc>
        <w:tc>
          <w:tcPr>
            <w:tcW w:w="1400" w:type="dxa"/>
            <w:shd w:val="clear" w:color="000000" w:fill="FFFFFF"/>
            <w:vAlign w:val="center"/>
          </w:tcPr>
          <w:p w:rsidR="00237A02" w:rsidRPr="00546856" w:rsidRDefault="00237A02"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23616,0</w:t>
            </w:r>
          </w:p>
        </w:tc>
        <w:tc>
          <w:tcPr>
            <w:tcW w:w="1500" w:type="dxa"/>
            <w:shd w:val="clear" w:color="000000" w:fill="FFFFFF"/>
            <w:vAlign w:val="center"/>
          </w:tcPr>
          <w:p w:rsidR="00237A02" w:rsidRPr="00546856" w:rsidRDefault="00237A02"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24867,5</w:t>
            </w:r>
          </w:p>
        </w:tc>
        <w:tc>
          <w:tcPr>
            <w:tcW w:w="1440" w:type="dxa"/>
            <w:shd w:val="clear" w:color="auto" w:fill="FFFF00"/>
            <w:vAlign w:val="center"/>
          </w:tcPr>
          <w:p w:rsidR="00237A02" w:rsidRPr="00E83CCD" w:rsidRDefault="00237A02" w:rsidP="00546856">
            <w:pPr>
              <w:spacing w:after="0" w:line="240" w:lineRule="auto"/>
              <w:jc w:val="center"/>
              <w:rPr>
                <w:rFonts w:ascii="Times New Roman" w:hAnsi="Times New Roman"/>
                <w:b/>
                <w:bCs/>
                <w:lang w:val="uk-UA" w:eastAsia="ru-RU"/>
              </w:rPr>
            </w:pPr>
            <w:r>
              <w:rPr>
                <w:rFonts w:ascii="Times New Roman" w:hAnsi="Times New Roman"/>
                <w:b/>
                <w:bCs/>
                <w:lang w:val="uk-UA" w:eastAsia="ru-RU"/>
              </w:rPr>
              <w:t>18541,2</w:t>
            </w:r>
          </w:p>
        </w:tc>
        <w:tc>
          <w:tcPr>
            <w:tcW w:w="1180" w:type="dxa"/>
            <w:shd w:val="clear" w:color="000000" w:fill="FFFFFF"/>
            <w:vAlign w:val="center"/>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auto" w:fill="FFFF00"/>
            <w:vAlign w:val="center"/>
          </w:tcPr>
          <w:p w:rsidR="00237A02" w:rsidRPr="00E83CCD" w:rsidRDefault="00237A02" w:rsidP="00546856">
            <w:pPr>
              <w:spacing w:after="0" w:line="240" w:lineRule="auto"/>
              <w:jc w:val="center"/>
              <w:rPr>
                <w:rFonts w:ascii="Times New Roman" w:hAnsi="Times New Roman"/>
                <w:b/>
                <w:bCs/>
                <w:color w:val="000000"/>
                <w:lang w:val="uk-UA" w:eastAsia="ru-RU"/>
              </w:rPr>
            </w:pPr>
            <w:r>
              <w:rPr>
                <w:rFonts w:ascii="Times New Roman" w:hAnsi="Times New Roman"/>
                <w:b/>
                <w:bCs/>
                <w:color w:val="000000"/>
                <w:lang w:val="uk-UA" w:eastAsia="ru-RU"/>
              </w:rPr>
              <w:t>67024,7</w:t>
            </w:r>
          </w:p>
        </w:tc>
      </w:tr>
      <w:tr w:rsidR="00237A02" w:rsidRPr="00D77D15" w:rsidTr="00D357CA">
        <w:trPr>
          <w:trHeight w:val="585"/>
        </w:trPr>
        <w:tc>
          <w:tcPr>
            <w:tcW w:w="520" w:type="dxa"/>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237A02" w:rsidRPr="00546856" w:rsidRDefault="00237A02"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кошти не бюджетних джерел</w:t>
            </w:r>
          </w:p>
        </w:tc>
        <w:tc>
          <w:tcPr>
            <w:tcW w:w="1400" w:type="dxa"/>
            <w:shd w:val="clear" w:color="000000" w:fill="FFFFFF"/>
            <w:vAlign w:val="center"/>
          </w:tcPr>
          <w:p w:rsidR="00237A02" w:rsidRPr="00546856" w:rsidRDefault="00237A02"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909,0</w:t>
            </w:r>
          </w:p>
        </w:tc>
        <w:tc>
          <w:tcPr>
            <w:tcW w:w="1500" w:type="dxa"/>
            <w:shd w:val="clear" w:color="000000" w:fill="FFFFFF"/>
            <w:vAlign w:val="center"/>
          </w:tcPr>
          <w:p w:rsidR="00237A02" w:rsidRPr="00546856" w:rsidRDefault="00237A02"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957,2</w:t>
            </w:r>
          </w:p>
        </w:tc>
        <w:tc>
          <w:tcPr>
            <w:tcW w:w="1440" w:type="dxa"/>
            <w:shd w:val="clear" w:color="000000" w:fill="FFFFFF"/>
            <w:vAlign w:val="center"/>
          </w:tcPr>
          <w:p w:rsidR="00237A02" w:rsidRPr="00546856" w:rsidRDefault="00237A02" w:rsidP="00546856">
            <w:pPr>
              <w:spacing w:after="0" w:line="240" w:lineRule="auto"/>
              <w:jc w:val="center"/>
              <w:rPr>
                <w:rFonts w:ascii="Times New Roman" w:hAnsi="Times New Roman"/>
                <w:b/>
                <w:bCs/>
                <w:lang w:eastAsia="ru-RU"/>
              </w:rPr>
            </w:pPr>
            <w:r w:rsidRPr="00546856">
              <w:rPr>
                <w:rFonts w:ascii="Times New Roman" w:hAnsi="Times New Roman"/>
                <w:b/>
                <w:bCs/>
                <w:lang w:eastAsia="ru-RU"/>
              </w:rPr>
              <w:t>1005,0</w:t>
            </w:r>
          </w:p>
        </w:tc>
        <w:tc>
          <w:tcPr>
            <w:tcW w:w="1180" w:type="dxa"/>
            <w:shd w:val="clear" w:color="000000" w:fill="FFFFFF"/>
            <w:vAlign w:val="center"/>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237A02" w:rsidRPr="00546856" w:rsidRDefault="00237A02"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vAlign w:val="center"/>
          </w:tcPr>
          <w:p w:rsidR="00237A02" w:rsidRPr="00546856" w:rsidRDefault="00237A02"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2871,2</w:t>
            </w:r>
          </w:p>
        </w:tc>
      </w:tr>
      <w:tr w:rsidR="00237A02" w:rsidRPr="00D77D15" w:rsidTr="00E83CCD">
        <w:trPr>
          <w:trHeight w:val="720"/>
        </w:trPr>
        <w:tc>
          <w:tcPr>
            <w:tcW w:w="520" w:type="dxa"/>
            <w:shd w:val="clear" w:color="000000" w:fill="FFFFFF"/>
            <w:vAlign w:val="center"/>
          </w:tcPr>
          <w:p w:rsidR="00237A02" w:rsidRPr="00546856" w:rsidRDefault="00237A02"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237A02" w:rsidRPr="00546856" w:rsidRDefault="00237A02"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кошти державного, обласного, місцевого бюджетів та інші залучені кошти</w:t>
            </w:r>
          </w:p>
        </w:tc>
        <w:tc>
          <w:tcPr>
            <w:tcW w:w="1400" w:type="dxa"/>
            <w:shd w:val="clear" w:color="000000" w:fill="FFFFFF"/>
            <w:vAlign w:val="center"/>
          </w:tcPr>
          <w:p w:rsidR="00237A02" w:rsidRPr="00546856" w:rsidRDefault="00237A02"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231850,0</w:t>
            </w:r>
          </w:p>
        </w:tc>
        <w:tc>
          <w:tcPr>
            <w:tcW w:w="1500" w:type="dxa"/>
            <w:shd w:val="clear" w:color="000000" w:fill="FFFFFF"/>
            <w:vAlign w:val="center"/>
          </w:tcPr>
          <w:p w:rsidR="00237A02" w:rsidRPr="00546856" w:rsidRDefault="00237A02"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312345,5</w:t>
            </w:r>
          </w:p>
        </w:tc>
        <w:tc>
          <w:tcPr>
            <w:tcW w:w="1440" w:type="dxa"/>
            <w:shd w:val="clear" w:color="auto" w:fill="FFFF00"/>
            <w:vAlign w:val="center"/>
          </w:tcPr>
          <w:p w:rsidR="00237A02" w:rsidRPr="00D77D15" w:rsidRDefault="00237A02" w:rsidP="00D87C43">
            <w:pPr>
              <w:jc w:val="center"/>
              <w:rPr>
                <w:rFonts w:ascii="Times New Roman" w:hAnsi="Times New Roman"/>
                <w:b/>
                <w:bCs/>
                <w:lang w:val="uk-UA"/>
              </w:rPr>
            </w:pPr>
          </w:p>
          <w:p w:rsidR="00237A02" w:rsidRPr="00D77D15" w:rsidRDefault="00237A02" w:rsidP="00D87C43">
            <w:pPr>
              <w:jc w:val="center"/>
              <w:rPr>
                <w:rFonts w:ascii="Times New Roman" w:hAnsi="Times New Roman"/>
                <w:b/>
                <w:bCs/>
                <w:sz w:val="24"/>
                <w:szCs w:val="24"/>
                <w:lang w:val="uk-UA"/>
              </w:rPr>
            </w:pPr>
            <w:r w:rsidRPr="00D77D15">
              <w:rPr>
                <w:rFonts w:ascii="Times New Roman" w:hAnsi="Times New Roman"/>
                <w:b/>
                <w:bCs/>
                <w:lang w:val="uk-UA"/>
              </w:rPr>
              <w:t>636972,8</w:t>
            </w:r>
          </w:p>
          <w:p w:rsidR="00237A02" w:rsidRPr="00D87C43" w:rsidRDefault="00237A02" w:rsidP="00546856">
            <w:pPr>
              <w:spacing w:after="0" w:line="240" w:lineRule="auto"/>
              <w:jc w:val="center"/>
              <w:rPr>
                <w:rFonts w:ascii="Times New Roman" w:hAnsi="Times New Roman"/>
                <w:b/>
                <w:bCs/>
                <w:lang w:val="uk-UA" w:eastAsia="ru-RU"/>
              </w:rPr>
            </w:pPr>
          </w:p>
        </w:tc>
        <w:tc>
          <w:tcPr>
            <w:tcW w:w="1180" w:type="dxa"/>
            <w:shd w:val="clear" w:color="000000" w:fill="FFFFFF"/>
            <w:vAlign w:val="center"/>
          </w:tcPr>
          <w:p w:rsidR="00237A02" w:rsidRPr="00D87C43" w:rsidRDefault="00237A02" w:rsidP="00546856">
            <w:pPr>
              <w:spacing w:after="0" w:line="240" w:lineRule="auto"/>
              <w:jc w:val="center"/>
              <w:rPr>
                <w:rFonts w:ascii="Times New Roman" w:hAnsi="Times New Roman"/>
                <w:lang w:eastAsia="ru-RU"/>
              </w:rPr>
            </w:pPr>
            <w:r w:rsidRPr="00D87C43">
              <w:rPr>
                <w:rFonts w:ascii="Times New Roman" w:hAnsi="Times New Roman"/>
                <w:lang w:eastAsia="ru-RU"/>
              </w:rPr>
              <w:t> </w:t>
            </w:r>
          </w:p>
        </w:tc>
        <w:tc>
          <w:tcPr>
            <w:tcW w:w="1300" w:type="dxa"/>
            <w:shd w:val="clear" w:color="000000" w:fill="FFFFFF"/>
            <w:vAlign w:val="center"/>
          </w:tcPr>
          <w:p w:rsidR="00237A02" w:rsidRPr="00D87C43" w:rsidRDefault="00237A02" w:rsidP="00546856">
            <w:pPr>
              <w:spacing w:after="0" w:line="240" w:lineRule="auto"/>
              <w:jc w:val="center"/>
              <w:rPr>
                <w:rFonts w:ascii="Times New Roman" w:hAnsi="Times New Roman"/>
                <w:lang w:eastAsia="ru-RU"/>
              </w:rPr>
            </w:pPr>
            <w:r w:rsidRPr="00D87C43">
              <w:rPr>
                <w:rFonts w:ascii="Times New Roman" w:hAnsi="Times New Roman"/>
                <w:lang w:eastAsia="ru-RU"/>
              </w:rPr>
              <w:t> </w:t>
            </w:r>
          </w:p>
        </w:tc>
        <w:tc>
          <w:tcPr>
            <w:tcW w:w="2519" w:type="dxa"/>
            <w:shd w:val="clear" w:color="auto" w:fill="FFFF00"/>
            <w:vAlign w:val="center"/>
          </w:tcPr>
          <w:p w:rsidR="00237A02" w:rsidRPr="00D77D15" w:rsidRDefault="00237A02" w:rsidP="00D87C43">
            <w:pPr>
              <w:jc w:val="center"/>
              <w:rPr>
                <w:rFonts w:ascii="Times New Roman" w:hAnsi="Times New Roman"/>
                <w:b/>
                <w:bCs/>
                <w:color w:val="000000"/>
                <w:lang w:val="uk-UA"/>
              </w:rPr>
            </w:pPr>
          </w:p>
          <w:p w:rsidR="00237A02" w:rsidRPr="00D77D15" w:rsidRDefault="00237A02" w:rsidP="00D87C43">
            <w:pPr>
              <w:jc w:val="center"/>
              <w:rPr>
                <w:rFonts w:ascii="Times New Roman" w:hAnsi="Times New Roman"/>
                <w:b/>
                <w:bCs/>
                <w:color w:val="000000"/>
                <w:sz w:val="24"/>
                <w:szCs w:val="24"/>
                <w:lang w:val="uk-UA"/>
              </w:rPr>
            </w:pPr>
            <w:r w:rsidRPr="00D77D15">
              <w:rPr>
                <w:rFonts w:ascii="Times New Roman" w:hAnsi="Times New Roman"/>
                <w:b/>
                <w:bCs/>
                <w:color w:val="000000"/>
              </w:rPr>
              <w:t>11</w:t>
            </w:r>
            <w:r w:rsidRPr="00D77D15">
              <w:rPr>
                <w:rFonts w:ascii="Times New Roman" w:hAnsi="Times New Roman"/>
                <w:b/>
                <w:bCs/>
                <w:color w:val="000000"/>
                <w:lang w:val="uk-UA"/>
              </w:rPr>
              <w:t>81168,3</w:t>
            </w:r>
          </w:p>
          <w:p w:rsidR="00237A02" w:rsidRPr="00D87C43" w:rsidRDefault="00237A02" w:rsidP="00546856">
            <w:pPr>
              <w:spacing w:after="0" w:line="240" w:lineRule="auto"/>
              <w:jc w:val="center"/>
              <w:rPr>
                <w:rFonts w:ascii="Times New Roman" w:hAnsi="Times New Roman"/>
                <w:b/>
                <w:bCs/>
                <w:color w:val="000000"/>
                <w:lang w:val="uk-UA" w:eastAsia="ru-RU"/>
              </w:rPr>
            </w:pPr>
          </w:p>
        </w:tc>
      </w:tr>
    </w:tbl>
    <w:p w:rsidR="00237A02" w:rsidRPr="00923600" w:rsidRDefault="00237A02" w:rsidP="00923600">
      <w:pPr>
        <w:tabs>
          <w:tab w:val="left" w:pos="13630"/>
        </w:tabs>
        <w:ind w:right="678"/>
        <w:rPr>
          <w:rFonts w:ascii="Times New Roman" w:hAnsi="Times New Roman"/>
          <w:b/>
          <w:sz w:val="28"/>
          <w:lang w:val="uk-UA"/>
        </w:rPr>
      </w:pPr>
      <w:r w:rsidRPr="00923600">
        <w:rPr>
          <w:rFonts w:ascii="Times New Roman" w:hAnsi="Times New Roman"/>
          <w:b/>
          <w:sz w:val="28"/>
          <w:lang w:val="uk-UA"/>
        </w:rPr>
        <w:t xml:space="preserve">Секретар міської ради             </w:t>
      </w:r>
      <w:r>
        <w:rPr>
          <w:rFonts w:ascii="Times New Roman" w:hAnsi="Times New Roman"/>
          <w:b/>
          <w:sz w:val="28"/>
          <w:lang w:val="uk-UA"/>
        </w:rPr>
        <w:t xml:space="preserve">                                                                                                                                            </w:t>
      </w:r>
      <w:r w:rsidRPr="00923600">
        <w:rPr>
          <w:rFonts w:ascii="Times New Roman" w:hAnsi="Times New Roman"/>
          <w:b/>
          <w:sz w:val="28"/>
          <w:lang w:val="uk-UA"/>
        </w:rPr>
        <w:t>Юрій КУШНІР</w:t>
      </w:r>
    </w:p>
    <w:p w:rsidR="00237A02" w:rsidRDefault="00237A02" w:rsidP="00CD752C">
      <w:pPr>
        <w:ind w:right="678"/>
        <w:rPr>
          <w:rFonts w:ascii="Times New Roman" w:hAnsi="Times New Roman"/>
          <w:sz w:val="24"/>
          <w:lang w:val="uk-UA"/>
        </w:rPr>
      </w:pPr>
      <w:r>
        <w:rPr>
          <w:rFonts w:ascii="Times New Roman" w:hAnsi="Times New Roman"/>
          <w:sz w:val="24"/>
          <w:lang w:val="uk-UA"/>
        </w:rPr>
        <w:t>Вікторія Урванцева</w:t>
      </w:r>
    </w:p>
    <w:p w:rsidR="00237A02" w:rsidRDefault="00237A02" w:rsidP="00CD752C">
      <w:pPr>
        <w:ind w:right="678"/>
        <w:rPr>
          <w:rFonts w:ascii="Times New Roman" w:hAnsi="Times New Roman"/>
          <w:sz w:val="24"/>
          <w:lang w:val="uk-UA"/>
        </w:rPr>
      </w:pPr>
    </w:p>
    <w:p w:rsidR="00237A02" w:rsidRDefault="00237A02" w:rsidP="00CD752C">
      <w:pPr>
        <w:ind w:right="678"/>
        <w:rPr>
          <w:rFonts w:ascii="Times New Roman" w:hAnsi="Times New Roman"/>
          <w:sz w:val="24"/>
          <w:lang w:val="uk-UA"/>
        </w:rPr>
      </w:pPr>
    </w:p>
    <w:tbl>
      <w:tblPr>
        <w:tblpPr w:leftFromText="180" w:rightFromText="180" w:vertAnchor="text" w:horzAnchor="page" w:tblpX="11655" w:tblpY="33"/>
        <w:tblW w:w="0" w:type="auto"/>
        <w:tblLook w:val="00A0"/>
      </w:tblPr>
      <w:tblGrid>
        <w:gridCol w:w="4051"/>
      </w:tblGrid>
      <w:tr w:rsidR="00237A02" w:rsidRPr="00D77D15" w:rsidTr="00D77D15">
        <w:trPr>
          <w:trHeight w:val="785"/>
        </w:trPr>
        <w:tc>
          <w:tcPr>
            <w:tcW w:w="4051" w:type="dxa"/>
          </w:tcPr>
          <w:p w:rsidR="00237A02" w:rsidRPr="00CF5B45" w:rsidRDefault="00237A02" w:rsidP="00D77D15">
            <w:pPr>
              <w:spacing w:after="0" w:line="240" w:lineRule="auto"/>
              <w:ind w:right="678"/>
              <w:rPr>
                <w:rFonts w:ascii="Times New Roman" w:hAnsi="Times New Roman"/>
                <w:sz w:val="24"/>
                <w:szCs w:val="28"/>
                <w:lang w:val="uk-UA"/>
              </w:rPr>
            </w:pPr>
            <w:r w:rsidRPr="00CF5B45">
              <w:rPr>
                <w:rFonts w:ascii="Times New Roman" w:hAnsi="Times New Roman"/>
                <w:sz w:val="24"/>
                <w:szCs w:val="28"/>
                <w:lang w:val="uk-UA"/>
              </w:rPr>
              <w:t xml:space="preserve">Додаток  3 </w:t>
            </w:r>
          </w:p>
          <w:p w:rsidR="00237A02" w:rsidRPr="00CF5B45" w:rsidRDefault="00237A02" w:rsidP="00D77D15">
            <w:pPr>
              <w:spacing w:after="0" w:line="240" w:lineRule="auto"/>
              <w:ind w:right="678"/>
              <w:rPr>
                <w:rFonts w:ascii="Times New Roman" w:hAnsi="Times New Roman"/>
                <w:sz w:val="24"/>
                <w:szCs w:val="28"/>
                <w:lang w:val="uk-UA"/>
              </w:rPr>
            </w:pPr>
            <w:r w:rsidRPr="00CF5B45">
              <w:rPr>
                <w:rFonts w:ascii="Times New Roman" w:hAnsi="Times New Roman"/>
                <w:sz w:val="24"/>
                <w:szCs w:val="28"/>
                <w:lang w:val="uk-UA"/>
              </w:rPr>
              <w:t>до рішення міської ради</w:t>
            </w:r>
          </w:p>
          <w:p w:rsidR="00237A02" w:rsidRPr="00D77D15" w:rsidRDefault="00237A02" w:rsidP="00D77D15">
            <w:pPr>
              <w:spacing w:after="0" w:line="240" w:lineRule="auto"/>
              <w:ind w:right="678"/>
              <w:rPr>
                <w:rFonts w:ascii="Times New Roman" w:hAnsi="Times New Roman"/>
                <w:b/>
                <w:sz w:val="24"/>
                <w:szCs w:val="28"/>
                <w:lang w:val="uk-UA"/>
              </w:rPr>
            </w:pPr>
            <w:r w:rsidRPr="00CF5B45">
              <w:rPr>
                <w:rFonts w:ascii="Times New Roman" w:hAnsi="Times New Roman"/>
                <w:sz w:val="24"/>
                <w:szCs w:val="28"/>
                <w:lang w:val="uk-UA"/>
              </w:rPr>
              <w:t xml:space="preserve">від </w:t>
            </w:r>
            <w:r>
              <w:rPr>
                <w:rFonts w:ascii="Times New Roman" w:hAnsi="Times New Roman"/>
                <w:sz w:val="24"/>
                <w:szCs w:val="28"/>
                <w:lang w:val="uk-UA"/>
              </w:rPr>
              <w:t xml:space="preserve">   .12.2024 </w:t>
            </w:r>
            <w:r w:rsidRPr="00CF5B45">
              <w:rPr>
                <w:rFonts w:ascii="Times New Roman" w:hAnsi="Times New Roman"/>
                <w:sz w:val="24"/>
                <w:szCs w:val="28"/>
                <w:lang w:val="uk-UA"/>
              </w:rPr>
              <w:t>№</w:t>
            </w:r>
          </w:p>
        </w:tc>
      </w:tr>
    </w:tbl>
    <w:p w:rsidR="00237A02" w:rsidRDefault="00237A02" w:rsidP="00CD752C">
      <w:pPr>
        <w:ind w:right="678"/>
        <w:rPr>
          <w:rFonts w:ascii="Times New Roman" w:hAnsi="Times New Roman"/>
          <w:sz w:val="24"/>
          <w:lang w:val="uk-UA"/>
        </w:rPr>
      </w:pPr>
    </w:p>
    <w:p w:rsidR="00237A02" w:rsidRPr="00D66ADA" w:rsidRDefault="00237A02" w:rsidP="00D66ADA">
      <w:pPr>
        <w:ind w:left="567" w:right="678"/>
        <w:rPr>
          <w:rFonts w:ascii="Times New Roman" w:hAnsi="Times New Roman"/>
          <w:sz w:val="24"/>
          <w:lang w:val="uk-UA"/>
        </w:rPr>
      </w:pPr>
      <w:r>
        <w:rPr>
          <w:rFonts w:ascii="Times New Roman" w:hAnsi="Times New Roman"/>
          <w:sz w:val="24"/>
          <w:lang w:val="uk-UA"/>
        </w:rPr>
        <w:t xml:space="preserve"> </w:t>
      </w:r>
    </w:p>
    <w:tbl>
      <w:tblPr>
        <w:tblW w:w="162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2"/>
        <w:gridCol w:w="141"/>
        <w:gridCol w:w="2299"/>
        <w:gridCol w:w="3372"/>
        <w:gridCol w:w="1400"/>
        <w:gridCol w:w="1500"/>
        <w:gridCol w:w="1554"/>
        <w:gridCol w:w="1191"/>
        <w:gridCol w:w="1300"/>
        <w:gridCol w:w="1340"/>
        <w:gridCol w:w="1570"/>
      </w:tblGrid>
      <w:tr w:rsidR="00237A02" w:rsidRPr="00D77D15" w:rsidTr="007950CD">
        <w:trPr>
          <w:trHeight w:val="315"/>
        </w:trPr>
        <w:tc>
          <w:tcPr>
            <w:tcW w:w="16249" w:type="dxa"/>
            <w:gridSpan w:val="11"/>
            <w:shd w:val="clear" w:color="000000" w:fill="FFFFFF"/>
            <w:noWrap/>
          </w:tcPr>
          <w:p w:rsidR="00237A02" w:rsidRPr="00B51BCA" w:rsidRDefault="00237A02" w:rsidP="0028312C">
            <w:pPr>
              <w:spacing w:after="0" w:line="240" w:lineRule="auto"/>
              <w:rPr>
                <w:rFonts w:ascii="Times New Roman" w:hAnsi="Times New Roman"/>
                <w:b/>
                <w:bCs/>
                <w:color w:val="000000"/>
                <w:u w:val="single"/>
                <w:lang w:eastAsia="ru-RU"/>
              </w:rPr>
            </w:pPr>
            <w:r w:rsidRPr="00B51BCA">
              <w:rPr>
                <w:rFonts w:ascii="Times New Roman" w:hAnsi="Times New Roman"/>
                <w:b/>
                <w:bCs/>
                <w:color w:val="000000"/>
                <w:u w:val="single"/>
                <w:lang w:eastAsia="ru-RU"/>
              </w:rPr>
              <w:t>Підпрограма 10. МАТЕРІАЛЬНО-ТЕХНІЧНЕ ЗАБЕЗПЕЧЕННЯ</w:t>
            </w:r>
          </w:p>
        </w:tc>
      </w:tr>
      <w:tr w:rsidR="00237A02" w:rsidRPr="00D77D15" w:rsidTr="007950CD">
        <w:trPr>
          <w:trHeight w:val="75"/>
        </w:trPr>
        <w:tc>
          <w:tcPr>
            <w:tcW w:w="582" w:type="dxa"/>
            <w:shd w:val="clear" w:color="000000" w:fill="FFFFFF"/>
            <w:noWrap/>
            <w:vAlign w:val="center"/>
          </w:tcPr>
          <w:p w:rsidR="00237A02" w:rsidRPr="00B51BCA" w:rsidRDefault="00237A02" w:rsidP="0028312C">
            <w:pPr>
              <w:spacing w:after="0" w:line="240" w:lineRule="auto"/>
              <w:jc w:val="center"/>
              <w:rPr>
                <w:rFonts w:ascii="Times New Roman" w:hAnsi="Times New Roman"/>
                <w:b/>
                <w:bCs/>
                <w:color w:val="000000"/>
                <w:lang w:eastAsia="ru-RU"/>
              </w:rPr>
            </w:pPr>
            <w:r w:rsidRPr="00B51BCA">
              <w:rPr>
                <w:rFonts w:ascii="Times New Roman" w:hAnsi="Times New Roman"/>
                <w:b/>
                <w:bCs/>
                <w:color w:val="000000"/>
                <w:lang w:eastAsia="ru-RU"/>
              </w:rPr>
              <w:t> </w:t>
            </w:r>
          </w:p>
        </w:tc>
        <w:tc>
          <w:tcPr>
            <w:tcW w:w="2440" w:type="dxa"/>
            <w:gridSpan w:val="2"/>
            <w:shd w:val="clear" w:color="000000" w:fill="FFFFFF"/>
            <w:noWrap/>
          </w:tcPr>
          <w:p w:rsidR="00237A02" w:rsidRPr="00B51BCA" w:rsidRDefault="00237A02" w:rsidP="0028312C">
            <w:pPr>
              <w:spacing w:after="0" w:line="240" w:lineRule="auto"/>
              <w:jc w:val="center"/>
              <w:rPr>
                <w:rFonts w:cs="Calibri"/>
                <w:color w:val="000000"/>
                <w:lang w:eastAsia="ru-RU"/>
              </w:rPr>
            </w:pPr>
            <w:r w:rsidRPr="00B51BCA">
              <w:rPr>
                <w:rFonts w:cs="Calibri"/>
                <w:color w:val="000000"/>
                <w:lang w:eastAsia="ru-RU"/>
              </w:rPr>
              <w:t> </w:t>
            </w:r>
          </w:p>
        </w:tc>
        <w:tc>
          <w:tcPr>
            <w:tcW w:w="3372" w:type="dxa"/>
            <w:shd w:val="clear" w:color="000000" w:fill="FFFFFF"/>
            <w:noWrap/>
          </w:tcPr>
          <w:p w:rsidR="00237A02" w:rsidRPr="00B51BCA" w:rsidRDefault="00237A02" w:rsidP="0028312C">
            <w:pPr>
              <w:spacing w:after="0" w:line="240" w:lineRule="auto"/>
              <w:jc w:val="center"/>
              <w:rPr>
                <w:rFonts w:cs="Calibri"/>
                <w:color w:val="000000"/>
                <w:lang w:eastAsia="ru-RU"/>
              </w:rPr>
            </w:pPr>
            <w:r w:rsidRPr="00B51BCA">
              <w:rPr>
                <w:rFonts w:cs="Calibri"/>
                <w:color w:val="000000"/>
                <w:lang w:eastAsia="ru-RU"/>
              </w:rPr>
              <w:t> </w:t>
            </w:r>
          </w:p>
        </w:tc>
        <w:tc>
          <w:tcPr>
            <w:tcW w:w="1400" w:type="dxa"/>
            <w:shd w:val="clear" w:color="000000" w:fill="FFFFFF"/>
            <w:noWrap/>
            <w:vAlign w:val="center"/>
          </w:tcPr>
          <w:p w:rsidR="00237A02" w:rsidRPr="00B51BCA" w:rsidRDefault="00237A02" w:rsidP="0028312C">
            <w:pPr>
              <w:spacing w:after="0" w:line="240" w:lineRule="auto"/>
              <w:jc w:val="center"/>
              <w:rPr>
                <w:rFonts w:cs="Calibri"/>
                <w:color w:val="000000"/>
                <w:lang w:eastAsia="ru-RU"/>
              </w:rPr>
            </w:pPr>
            <w:r w:rsidRPr="00B51BCA">
              <w:rPr>
                <w:rFonts w:cs="Calibri"/>
                <w:color w:val="000000"/>
                <w:lang w:eastAsia="ru-RU"/>
              </w:rPr>
              <w:t> </w:t>
            </w:r>
          </w:p>
        </w:tc>
        <w:tc>
          <w:tcPr>
            <w:tcW w:w="1500" w:type="dxa"/>
            <w:shd w:val="clear" w:color="000000" w:fill="FFFFFF"/>
            <w:noWrap/>
          </w:tcPr>
          <w:p w:rsidR="00237A02" w:rsidRPr="00B51BCA" w:rsidRDefault="00237A02" w:rsidP="0028312C">
            <w:pPr>
              <w:spacing w:after="0" w:line="240" w:lineRule="auto"/>
              <w:jc w:val="center"/>
              <w:rPr>
                <w:rFonts w:cs="Calibri"/>
                <w:color w:val="000000"/>
                <w:lang w:eastAsia="ru-RU"/>
              </w:rPr>
            </w:pPr>
            <w:r w:rsidRPr="00B51BCA">
              <w:rPr>
                <w:rFonts w:cs="Calibri"/>
                <w:color w:val="000000"/>
                <w:lang w:eastAsia="ru-RU"/>
              </w:rPr>
              <w:t> </w:t>
            </w:r>
          </w:p>
        </w:tc>
        <w:tc>
          <w:tcPr>
            <w:tcW w:w="1554" w:type="dxa"/>
            <w:shd w:val="clear" w:color="000000" w:fill="FFFFFF"/>
            <w:noWrap/>
          </w:tcPr>
          <w:p w:rsidR="00237A02" w:rsidRPr="00B51BCA" w:rsidRDefault="00237A02" w:rsidP="0028312C">
            <w:pPr>
              <w:spacing w:after="0" w:line="240" w:lineRule="auto"/>
              <w:jc w:val="center"/>
              <w:rPr>
                <w:rFonts w:cs="Calibri"/>
                <w:lang w:eastAsia="ru-RU"/>
              </w:rPr>
            </w:pPr>
            <w:r w:rsidRPr="00B51BCA">
              <w:rPr>
                <w:rFonts w:cs="Calibri"/>
                <w:lang w:eastAsia="ru-RU"/>
              </w:rPr>
              <w:t> </w:t>
            </w:r>
          </w:p>
        </w:tc>
        <w:tc>
          <w:tcPr>
            <w:tcW w:w="1191" w:type="dxa"/>
            <w:shd w:val="clear" w:color="000000" w:fill="FFFFFF"/>
            <w:noWrap/>
            <w:vAlign w:val="center"/>
          </w:tcPr>
          <w:p w:rsidR="00237A02" w:rsidRPr="00B51BCA" w:rsidRDefault="00237A02" w:rsidP="0028312C">
            <w:pPr>
              <w:spacing w:after="0" w:line="240" w:lineRule="auto"/>
              <w:jc w:val="center"/>
              <w:rPr>
                <w:rFonts w:cs="Calibri"/>
                <w:lang w:eastAsia="ru-RU"/>
              </w:rPr>
            </w:pPr>
            <w:r w:rsidRPr="00B51BCA">
              <w:rPr>
                <w:rFonts w:cs="Calibri"/>
                <w:lang w:eastAsia="ru-RU"/>
              </w:rPr>
              <w:t> </w:t>
            </w:r>
          </w:p>
        </w:tc>
        <w:tc>
          <w:tcPr>
            <w:tcW w:w="1300" w:type="dxa"/>
            <w:shd w:val="clear" w:color="000000" w:fill="FFFFFF"/>
            <w:noWrap/>
            <w:vAlign w:val="center"/>
          </w:tcPr>
          <w:p w:rsidR="00237A02" w:rsidRPr="00B51BCA" w:rsidRDefault="00237A02" w:rsidP="0028312C">
            <w:pPr>
              <w:spacing w:after="0" w:line="240" w:lineRule="auto"/>
              <w:jc w:val="center"/>
              <w:rPr>
                <w:rFonts w:cs="Calibri"/>
                <w:lang w:eastAsia="ru-RU"/>
              </w:rPr>
            </w:pPr>
            <w:r w:rsidRPr="00B51BCA">
              <w:rPr>
                <w:rFonts w:cs="Calibri"/>
                <w:lang w:eastAsia="ru-RU"/>
              </w:rPr>
              <w:t> </w:t>
            </w:r>
          </w:p>
        </w:tc>
        <w:tc>
          <w:tcPr>
            <w:tcW w:w="1340" w:type="dxa"/>
            <w:shd w:val="clear" w:color="000000" w:fill="FFFFFF"/>
            <w:noWrap/>
            <w:vAlign w:val="center"/>
          </w:tcPr>
          <w:p w:rsidR="00237A02" w:rsidRPr="00B51BCA" w:rsidRDefault="00237A02" w:rsidP="0028312C">
            <w:pPr>
              <w:spacing w:after="0" w:line="240" w:lineRule="auto"/>
              <w:jc w:val="center"/>
              <w:rPr>
                <w:rFonts w:cs="Calibri"/>
                <w:lang w:eastAsia="ru-RU"/>
              </w:rPr>
            </w:pPr>
            <w:r w:rsidRPr="00B51BCA">
              <w:rPr>
                <w:rFonts w:cs="Calibri"/>
                <w:lang w:eastAsia="ru-RU"/>
              </w:rPr>
              <w:t> </w:t>
            </w:r>
          </w:p>
        </w:tc>
        <w:tc>
          <w:tcPr>
            <w:tcW w:w="1570" w:type="dxa"/>
            <w:shd w:val="clear" w:color="000000" w:fill="FFFFFF"/>
            <w:noWrap/>
          </w:tcPr>
          <w:p w:rsidR="00237A02" w:rsidRPr="00B51BCA" w:rsidRDefault="00237A02" w:rsidP="0028312C">
            <w:pPr>
              <w:spacing w:after="0" w:line="240" w:lineRule="auto"/>
              <w:rPr>
                <w:rFonts w:cs="Calibri"/>
                <w:color w:val="000000"/>
                <w:lang w:eastAsia="ru-RU"/>
              </w:rPr>
            </w:pPr>
            <w:r w:rsidRPr="00B51BCA">
              <w:rPr>
                <w:rFonts w:cs="Calibri"/>
                <w:color w:val="000000"/>
                <w:lang w:eastAsia="ru-RU"/>
              </w:rPr>
              <w:t> </w:t>
            </w:r>
          </w:p>
        </w:tc>
      </w:tr>
      <w:tr w:rsidR="00237A02" w:rsidRPr="00D77D15" w:rsidTr="007950CD">
        <w:trPr>
          <w:trHeight w:val="315"/>
        </w:trPr>
        <w:tc>
          <w:tcPr>
            <w:tcW w:w="16249" w:type="dxa"/>
            <w:gridSpan w:val="11"/>
            <w:shd w:val="clear" w:color="000000" w:fill="FFFFFF"/>
            <w:noWrap/>
          </w:tcPr>
          <w:p w:rsidR="00237A02" w:rsidRPr="00B51BCA" w:rsidRDefault="00237A02" w:rsidP="0028312C">
            <w:pPr>
              <w:spacing w:after="0" w:line="240" w:lineRule="auto"/>
              <w:rPr>
                <w:rFonts w:ascii="Times New Roman" w:hAnsi="Times New Roman"/>
                <w:b/>
                <w:bCs/>
                <w:color w:val="000000"/>
                <w:u w:val="single"/>
                <w:lang w:eastAsia="ru-RU"/>
              </w:rPr>
            </w:pPr>
            <w:r w:rsidRPr="00B51BCA">
              <w:rPr>
                <w:rFonts w:ascii="Times New Roman" w:hAnsi="Times New Roman"/>
                <w:b/>
                <w:bCs/>
                <w:color w:val="000000"/>
                <w:u w:val="single"/>
                <w:lang w:eastAsia="ru-RU"/>
              </w:rPr>
              <w:t>Мета</w:t>
            </w:r>
            <w:r w:rsidRPr="00B51BCA">
              <w:rPr>
                <w:rFonts w:ascii="Times New Roman" w:hAnsi="Times New Roman"/>
                <w:b/>
                <w:bCs/>
                <w:color w:val="000000"/>
                <w:lang w:eastAsia="ru-RU"/>
              </w:rPr>
              <w:t xml:space="preserve">: </w:t>
            </w:r>
            <w:r w:rsidRPr="00B51BCA">
              <w:rPr>
                <w:rFonts w:ascii="Times New Roman" w:hAnsi="Times New Roman"/>
                <w:color w:val="000000"/>
                <w:lang w:eastAsia="ru-RU"/>
              </w:rPr>
              <w:t>дотримання у належному технічному стані будівель, інженерних мереж та технологічного обладнання навчальних закладів міста</w:t>
            </w:r>
            <w:r w:rsidRPr="00B51BCA">
              <w:rPr>
                <w:rFonts w:ascii="Times New Roman" w:hAnsi="Times New Roman"/>
                <w:b/>
                <w:bCs/>
                <w:color w:val="000000"/>
                <w:lang w:eastAsia="ru-RU"/>
              </w:rPr>
              <w:t>.</w:t>
            </w:r>
          </w:p>
        </w:tc>
      </w:tr>
      <w:tr w:rsidR="00237A02" w:rsidRPr="00D77D15" w:rsidTr="007950CD">
        <w:trPr>
          <w:trHeight w:val="300"/>
        </w:trPr>
        <w:tc>
          <w:tcPr>
            <w:tcW w:w="723" w:type="dxa"/>
            <w:gridSpan w:val="2"/>
            <w:shd w:val="clear" w:color="000000" w:fill="FFFFFF"/>
            <w:noWrap/>
            <w:vAlign w:val="center"/>
          </w:tcPr>
          <w:p w:rsidR="00237A02" w:rsidRPr="00B51BCA" w:rsidRDefault="00237A02"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 </w:t>
            </w:r>
          </w:p>
        </w:tc>
        <w:tc>
          <w:tcPr>
            <w:tcW w:w="2299" w:type="dxa"/>
            <w:shd w:val="clear" w:color="000000" w:fill="FFFFFF"/>
            <w:noWrap/>
          </w:tcPr>
          <w:p w:rsidR="00237A02" w:rsidRPr="00B51BCA" w:rsidRDefault="00237A02" w:rsidP="0028312C">
            <w:pPr>
              <w:spacing w:after="0" w:line="240" w:lineRule="auto"/>
              <w:jc w:val="center"/>
              <w:rPr>
                <w:rFonts w:cs="Calibri"/>
                <w:color w:val="000000"/>
                <w:lang w:eastAsia="ru-RU"/>
              </w:rPr>
            </w:pPr>
            <w:r w:rsidRPr="00B51BCA">
              <w:rPr>
                <w:rFonts w:cs="Calibri"/>
                <w:color w:val="000000"/>
                <w:lang w:eastAsia="ru-RU"/>
              </w:rPr>
              <w:t> </w:t>
            </w:r>
          </w:p>
        </w:tc>
        <w:tc>
          <w:tcPr>
            <w:tcW w:w="3372" w:type="dxa"/>
            <w:shd w:val="clear" w:color="000000" w:fill="FFFFFF"/>
            <w:noWrap/>
          </w:tcPr>
          <w:p w:rsidR="00237A02" w:rsidRPr="00B51BCA" w:rsidRDefault="00237A02" w:rsidP="0028312C">
            <w:pPr>
              <w:spacing w:after="0" w:line="240" w:lineRule="auto"/>
              <w:jc w:val="center"/>
              <w:rPr>
                <w:rFonts w:cs="Calibri"/>
                <w:color w:val="000000"/>
                <w:lang w:eastAsia="ru-RU"/>
              </w:rPr>
            </w:pPr>
            <w:r w:rsidRPr="00B51BCA">
              <w:rPr>
                <w:rFonts w:cs="Calibri"/>
                <w:color w:val="000000"/>
                <w:lang w:eastAsia="ru-RU"/>
              </w:rPr>
              <w:t> </w:t>
            </w:r>
          </w:p>
        </w:tc>
        <w:tc>
          <w:tcPr>
            <w:tcW w:w="1400" w:type="dxa"/>
            <w:shd w:val="clear" w:color="000000" w:fill="FFFFFF"/>
            <w:noWrap/>
            <w:vAlign w:val="center"/>
          </w:tcPr>
          <w:p w:rsidR="00237A02" w:rsidRPr="00B51BCA" w:rsidRDefault="00237A02" w:rsidP="0028312C">
            <w:pPr>
              <w:spacing w:after="0" w:line="240" w:lineRule="auto"/>
              <w:jc w:val="center"/>
              <w:rPr>
                <w:rFonts w:cs="Calibri"/>
                <w:color w:val="000000"/>
                <w:lang w:eastAsia="ru-RU"/>
              </w:rPr>
            </w:pPr>
            <w:r w:rsidRPr="00B51BCA">
              <w:rPr>
                <w:rFonts w:cs="Calibri"/>
                <w:color w:val="000000"/>
                <w:lang w:eastAsia="ru-RU"/>
              </w:rPr>
              <w:t> </w:t>
            </w:r>
          </w:p>
        </w:tc>
        <w:tc>
          <w:tcPr>
            <w:tcW w:w="1500" w:type="dxa"/>
            <w:shd w:val="clear" w:color="000000" w:fill="FFFFFF"/>
            <w:noWrap/>
          </w:tcPr>
          <w:p w:rsidR="00237A02" w:rsidRPr="00B51BCA" w:rsidRDefault="00237A02" w:rsidP="0028312C">
            <w:pPr>
              <w:spacing w:after="0" w:line="240" w:lineRule="auto"/>
              <w:jc w:val="center"/>
              <w:rPr>
                <w:rFonts w:cs="Calibri"/>
                <w:color w:val="000000"/>
                <w:lang w:eastAsia="ru-RU"/>
              </w:rPr>
            </w:pPr>
            <w:r w:rsidRPr="00B51BCA">
              <w:rPr>
                <w:rFonts w:cs="Calibri"/>
                <w:color w:val="000000"/>
                <w:lang w:eastAsia="ru-RU"/>
              </w:rPr>
              <w:t> </w:t>
            </w:r>
          </w:p>
        </w:tc>
        <w:tc>
          <w:tcPr>
            <w:tcW w:w="1554" w:type="dxa"/>
            <w:shd w:val="clear" w:color="000000" w:fill="FFFFFF"/>
            <w:noWrap/>
          </w:tcPr>
          <w:p w:rsidR="00237A02" w:rsidRPr="00B51BCA" w:rsidRDefault="00237A02" w:rsidP="0028312C">
            <w:pPr>
              <w:spacing w:after="0" w:line="240" w:lineRule="auto"/>
              <w:jc w:val="center"/>
              <w:rPr>
                <w:rFonts w:cs="Calibri"/>
                <w:lang w:eastAsia="ru-RU"/>
              </w:rPr>
            </w:pPr>
            <w:r w:rsidRPr="00B51BCA">
              <w:rPr>
                <w:rFonts w:cs="Calibri"/>
                <w:lang w:eastAsia="ru-RU"/>
              </w:rPr>
              <w:t> </w:t>
            </w:r>
          </w:p>
        </w:tc>
        <w:tc>
          <w:tcPr>
            <w:tcW w:w="1191" w:type="dxa"/>
            <w:shd w:val="clear" w:color="000000" w:fill="FFFFFF"/>
            <w:noWrap/>
            <w:vAlign w:val="center"/>
          </w:tcPr>
          <w:p w:rsidR="00237A02" w:rsidRPr="00B51BCA" w:rsidRDefault="00237A02" w:rsidP="0028312C">
            <w:pPr>
              <w:spacing w:after="0" w:line="240" w:lineRule="auto"/>
              <w:jc w:val="center"/>
              <w:rPr>
                <w:rFonts w:cs="Calibri"/>
                <w:lang w:eastAsia="ru-RU"/>
              </w:rPr>
            </w:pPr>
            <w:r w:rsidRPr="00B51BCA">
              <w:rPr>
                <w:rFonts w:cs="Calibri"/>
                <w:lang w:eastAsia="ru-RU"/>
              </w:rPr>
              <w:t> </w:t>
            </w:r>
          </w:p>
        </w:tc>
        <w:tc>
          <w:tcPr>
            <w:tcW w:w="1300" w:type="dxa"/>
            <w:shd w:val="clear" w:color="000000" w:fill="FFFFFF"/>
            <w:noWrap/>
            <w:vAlign w:val="center"/>
          </w:tcPr>
          <w:p w:rsidR="00237A02" w:rsidRPr="00B51BCA" w:rsidRDefault="00237A02" w:rsidP="0028312C">
            <w:pPr>
              <w:spacing w:after="0" w:line="240" w:lineRule="auto"/>
              <w:jc w:val="center"/>
              <w:rPr>
                <w:rFonts w:cs="Calibri"/>
                <w:lang w:eastAsia="ru-RU"/>
              </w:rPr>
            </w:pPr>
            <w:r w:rsidRPr="00B51BCA">
              <w:rPr>
                <w:rFonts w:cs="Calibri"/>
                <w:lang w:eastAsia="ru-RU"/>
              </w:rPr>
              <w:t> </w:t>
            </w:r>
          </w:p>
        </w:tc>
        <w:tc>
          <w:tcPr>
            <w:tcW w:w="1340" w:type="dxa"/>
            <w:shd w:val="clear" w:color="000000" w:fill="FFFFFF"/>
            <w:noWrap/>
            <w:vAlign w:val="center"/>
          </w:tcPr>
          <w:p w:rsidR="00237A02" w:rsidRPr="00B51BCA" w:rsidRDefault="00237A02" w:rsidP="0028312C">
            <w:pPr>
              <w:spacing w:after="0" w:line="240" w:lineRule="auto"/>
              <w:jc w:val="center"/>
              <w:rPr>
                <w:rFonts w:cs="Calibri"/>
                <w:lang w:eastAsia="ru-RU"/>
              </w:rPr>
            </w:pPr>
            <w:r w:rsidRPr="00B51BCA">
              <w:rPr>
                <w:rFonts w:cs="Calibri"/>
                <w:lang w:eastAsia="ru-RU"/>
              </w:rPr>
              <w:t> </w:t>
            </w:r>
          </w:p>
        </w:tc>
        <w:tc>
          <w:tcPr>
            <w:tcW w:w="1570" w:type="dxa"/>
            <w:shd w:val="clear" w:color="000000" w:fill="FFFFFF"/>
            <w:noWrap/>
          </w:tcPr>
          <w:p w:rsidR="00237A02" w:rsidRPr="00B51BCA" w:rsidRDefault="00237A02" w:rsidP="0028312C">
            <w:pPr>
              <w:spacing w:after="0" w:line="240" w:lineRule="auto"/>
              <w:rPr>
                <w:rFonts w:cs="Calibri"/>
                <w:color w:val="000000"/>
                <w:lang w:eastAsia="ru-RU"/>
              </w:rPr>
            </w:pPr>
            <w:r w:rsidRPr="00B51BCA">
              <w:rPr>
                <w:rFonts w:cs="Calibri"/>
                <w:color w:val="000000"/>
                <w:lang w:eastAsia="ru-RU"/>
              </w:rPr>
              <w:t> </w:t>
            </w:r>
          </w:p>
        </w:tc>
      </w:tr>
      <w:tr w:rsidR="00237A02" w:rsidRPr="00D77D15" w:rsidTr="007950CD">
        <w:trPr>
          <w:trHeight w:val="300"/>
        </w:trPr>
        <w:tc>
          <w:tcPr>
            <w:tcW w:w="723" w:type="dxa"/>
            <w:gridSpan w:val="2"/>
            <w:vMerge w:val="restart"/>
            <w:shd w:val="clear" w:color="000000" w:fill="FFFFFF"/>
            <w:vAlign w:val="center"/>
          </w:tcPr>
          <w:p w:rsidR="00237A02" w:rsidRPr="00B51BCA" w:rsidRDefault="00237A02"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 з/п</w:t>
            </w:r>
          </w:p>
        </w:tc>
        <w:tc>
          <w:tcPr>
            <w:tcW w:w="2299" w:type="dxa"/>
            <w:vMerge w:val="restart"/>
            <w:shd w:val="clear" w:color="000000" w:fill="FFFFFF"/>
          </w:tcPr>
          <w:p w:rsidR="00237A02" w:rsidRPr="00B51BCA" w:rsidRDefault="00237A02"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Назва напряму діяльності (пріоритетні завдання) </w:t>
            </w:r>
          </w:p>
        </w:tc>
        <w:tc>
          <w:tcPr>
            <w:tcW w:w="3372" w:type="dxa"/>
            <w:vMerge w:val="restart"/>
            <w:shd w:val="clear" w:color="000000" w:fill="FFFFFF"/>
          </w:tcPr>
          <w:p w:rsidR="00237A02" w:rsidRPr="00B51BCA" w:rsidRDefault="00237A02"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Заходи програми </w:t>
            </w:r>
          </w:p>
        </w:tc>
        <w:tc>
          <w:tcPr>
            <w:tcW w:w="1400" w:type="dxa"/>
            <w:vMerge w:val="restart"/>
            <w:shd w:val="clear" w:color="000000" w:fill="FFFFFF"/>
            <w:vAlign w:val="center"/>
          </w:tcPr>
          <w:p w:rsidR="00237A02" w:rsidRPr="00B51BCA" w:rsidRDefault="00237A02"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Строк виконання заходу </w:t>
            </w:r>
          </w:p>
        </w:tc>
        <w:tc>
          <w:tcPr>
            <w:tcW w:w="1500" w:type="dxa"/>
            <w:vMerge w:val="restart"/>
            <w:shd w:val="clear" w:color="000000" w:fill="FFFFFF"/>
          </w:tcPr>
          <w:p w:rsidR="00237A02" w:rsidRPr="00B51BCA" w:rsidRDefault="00237A02"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Відпові-дальні виконавці </w:t>
            </w:r>
          </w:p>
        </w:tc>
        <w:tc>
          <w:tcPr>
            <w:tcW w:w="1554" w:type="dxa"/>
            <w:vMerge w:val="restart"/>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Джерела фінансування </w:t>
            </w:r>
          </w:p>
        </w:tc>
        <w:tc>
          <w:tcPr>
            <w:tcW w:w="3831" w:type="dxa"/>
            <w:gridSpan w:val="3"/>
            <w:shd w:val="clear" w:color="000000" w:fill="FFFFFF"/>
            <w:vAlign w:val="center"/>
          </w:tcPr>
          <w:p w:rsidR="00237A02" w:rsidRPr="00B51BCA" w:rsidRDefault="00237A02"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Орієнтовні обсяги фінансування (вартість), тис. гривень, у тому числі, за роками: </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Очікуваний результат </w:t>
            </w:r>
          </w:p>
        </w:tc>
      </w:tr>
      <w:tr w:rsidR="00237A02" w:rsidRPr="00D77D15" w:rsidTr="007950CD">
        <w:trPr>
          <w:trHeight w:val="675"/>
        </w:trPr>
        <w:tc>
          <w:tcPr>
            <w:tcW w:w="723" w:type="dxa"/>
            <w:gridSpan w:val="2"/>
            <w:vMerge/>
            <w:vAlign w:val="center"/>
          </w:tcPr>
          <w:p w:rsidR="00237A02" w:rsidRPr="00B51BCA" w:rsidRDefault="00237A02" w:rsidP="0028312C">
            <w:pPr>
              <w:spacing w:after="0" w:line="240" w:lineRule="auto"/>
              <w:rPr>
                <w:rFonts w:ascii="Times New Roman" w:hAnsi="Times New Roman"/>
                <w:color w:val="000000"/>
                <w:lang w:eastAsia="ru-RU"/>
              </w:rPr>
            </w:pPr>
          </w:p>
        </w:tc>
        <w:tc>
          <w:tcPr>
            <w:tcW w:w="2299" w:type="dxa"/>
            <w:vMerge/>
            <w:vAlign w:val="center"/>
          </w:tcPr>
          <w:p w:rsidR="00237A02" w:rsidRPr="00B51BCA" w:rsidRDefault="00237A02" w:rsidP="0028312C">
            <w:pPr>
              <w:spacing w:after="0" w:line="240" w:lineRule="auto"/>
              <w:rPr>
                <w:rFonts w:ascii="Times New Roman" w:hAnsi="Times New Roman"/>
                <w:color w:val="000000"/>
                <w:lang w:eastAsia="ru-RU"/>
              </w:rPr>
            </w:pPr>
          </w:p>
        </w:tc>
        <w:tc>
          <w:tcPr>
            <w:tcW w:w="3372" w:type="dxa"/>
            <w:vMerge/>
            <w:vAlign w:val="center"/>
          </w:tcPr>
          <w:p w:rsidR="00237A02" w:rsidRPr="00B51BCA" w:rsidRDefault="00237A02" w:rsidP="0028312C">
            <w:pPr>
              <w:spacing w:after="0" w:line="240" w:lineRule="auto"/>
              <w:rPr>
                <w:rFonts w:ascii="Times New Roman" w:hAnsi="Times New Roman"/>
                <w:color w:val="000000"/>
                <w:lang w:eastAsia="ru-RU"/>
              </w:rPr>
            </w:pPr>
          </w:p>
        </w:tc>
        <w:tc>
          <w:tcPr>
            <w:tcW w:w="1400" w:type="dxa"/>
            <w:vMerge/>
            <w:vAlign w:val="center"/>
          </w:tcPr>
          <w:p w:rsidR="00237A02" w:rsidRPr="00B51BCA" w:rsidRDefault="00237A02" w:rsidP="0028312C">
            <w:pPr>
              <w:spacing w:after="0" w:line="240" w:lineRule="auto"/>
              <w:rPr>
                <w:rFonts w:ascii="Times New Roman" w:hAnsi="Times New Roman"/>
                <w:color w:val="000000"/>
                <w:lang w:eastAsia="ru-RU"/>
              </w:rPr>
            </w:pPr>
          </w:p>
        </w:tc>
        <w:tc>
          <w:tcPr>
            <w:tcW w:w="1500" w:type="dxa"/>
            <w:vMerge/>
            <w:vAlign w:val="center"/>
          </w:tcPr>
          <w:p w:rsidR="00237A02" w:rsidRPr="00B51BCA" w:rsidRDefault="00237A02" w:rsidP="0028312C">
            <w:pPr>
              <w:spacing w:after="0" w:line="240" w:lineRule="auto"/>
              <w:rPr>
                <w:rFonts w:ascii="Times New Roman" w:hAnsi="Times New Roman"/>
                <w:color w:val="000000"/>
                <w:lang w:eastAsia="ru-RU"/>
              </w:rPr>
            </w:pPr>
          </w:p>
        </w:tc>
        <w:tc>
          <w:tcPr>
            <w:tcW w:w="1554" w:type="dxa"/>
            <w:vMerge/>
            <w:vAlign w:val="center"/>
          </w:tcPr>
          <w:p w:rsidR="00237A02" w:rsidRPr="00B51BCA" w:rsidRDefault="00237A02" w:rsidP="0028312C">
            <w:pPr>
              <w:spacing w:after="0" w:line="240" w:lineRule="auto"/>
              <w:rPr>
                <w:rFonts w:ascii="Times New Roman" w:hAnsi="Times New Roman"/>
                <w:lang w:eastAsia="ru-RU"/>
              </w:rPr>
            </w:pP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 рік</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2023 рік</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2024 рік</w:t>
            </w:r>
          </w:p>
        </w:tc>
        <w:tc>
          <w:tcPr>
            <w:tcW w:w="1570" w:type="dxa"/>
            <w:shd w:val="clear" w:color="000000" w:fill="FFFFFF"/>
            <w:vAlign w:val="center"/>
          </w:tcPr>
          <w:p w:rsidR="00237A02" w:rsidRPr="00B51BCA" w:rsidRDefault="00237A02" w:rsidP="0028312C">
            <w:pPr>
              <w:spacing w:after="0" w:line="240" w:lineRule="auto"/>
              <w:rPr>
                <w:rFonts w:ascii="Times New Roman" w:hAnsi="Times New Roman"/>
                <w:color w:val="000000"/>
                <w:lang w:eastAsia="ru-RU"/>
              </w:rPr>
            </w:pPr>
            <w:r w:rsidRPr="00B51BCA">
              <w:rPr>
                <w:rFonts w:ascii="Times New Roman" w:hAnsi="Times New Roman"/>
                <w:color w:val="000000"/>
                <w:lang w:eastAsia="ru-RU"/>
              </w:rPr>
              <w:t> </w:t>
            </w:r>
          </w:p>
        </w:tc>
      </w:tr>
      <w:tr w:rsidR="00237A02" w:rsidRPr="00D77D15" w:rsidTr="007950CD">
        <w:trPr>
          <w:trHeight w:val="705"/>
        </w:trPr>
        <w:tc>
          <w:tcPr>
            <w:tcW w:w="723" w:type="dxa"/>
            <w:gridSpan w:val="2"/>
            <w:shd w:val="clear" w:color="000000" w:fill="DBEEF3"/>
            <w:vAlign w:val="center"/>
          </w:tcPr>
          <w:p w:rsidR="00237A02" w:rsidRPr="00B51BCA" w:rsidRDefault="00237A02"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І</w:t>
            </w:r>
          </w:p>
        </w:tc>
        <w:tc>
          <w:tcPr>
            <w:tcW w:w="15526" w:type="dxa"/>
            <w:gridSpan w:val="9"/>
            <w:shd w:val="clear" w:color="000000" w:fill="DBEEF3"/>
            <w:vAlign w:val="center"/>
          </w:tcPr>
          <w:p w:rsidR="00237A02" w:rsidRPr="00B51BCA" w:rsidRDefault="00237A02"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237A02" w:rsidRPr="00D77D15" w:rsidTr="007950CD">
        <w:trPr>
          <w:trHeight w:val="3923"/>
        </w:trPr>
        <w:tc>
          <w:tcPr>
            <w:tcW w:w="723" w:type="dxa"/>
            <w:gridSpan w:val="2"/>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w:t>
            </w:r>
          </w:p>
        </w:tc>
        <w:tc>
          <w:tcPr>
            <w:tcW w:w="2299"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заходів, направлених на відновлення закладів (ЗДО, ЗЗСО, ЗПО)</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Отримання технічних умов, проведення геодезичних та геологічних вишукувань,  технічних звітів про стан будівельних конструкцій, споруд, інженерних мереж, розроблення проєктної документації,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57000,0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60021,0</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31 135,0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Комфортні умови для навчання у закладах дітей і педпрацівників та обслуговуючого персонала - проведення енергозберігаючих заходів для економного використання бюджетних коштів</w:t>
            </w:r>
          </w:p>
        </w:tc>
      </w:tr>
      <w:tr w:rsidR="00237A02" w:rsidRPr="00D77D15" w:rsidTr="007950CD">
        <w:trPr>
          <w:trHeight w:val="1905"/>
        </w:trPr>
        <w:tc>
          <w:tcPr>
            <w:tcW w:w="723" w:type="dxa"/>
            <w:gridSpan w:val="2"/>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w:t>
            </w:r>
          </w:p>
        </w:tc>
        <w:tc>
          <w:tcPr>
            <w:tcW w:w="2299"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заходів, направлених на відновлення установ та закладів фізичної кульутри та спорту</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Реконструкція стадіону "Локомотив" "Спорт для всіх" (виготовлення ПКД, роботи з реконструкції)</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72000,000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75816,0</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комфортних умов для занять спортом відвідувачам КУ ЛЦФЗН "Спорт для всіх" та ДЮСШ</w:t>
            </w:r>
          </w:p>
        </w:tc>
      </w:tr>
      <w:tr w:rsidR="00237A02" w:rsidRPr="00D77D15" w:rsidTr="007950CD">
        <w:trPr>
          <w:trHeight w:val="330"/>
        </w:trPr>
        <w:tc>
          <w:tcPr>
            <w:tcW w:w="10848" w:type="dxa"/>
            <w:gridSpan w:val="7"/>
            <w:shd w:val="clear" w:color="000000" w:fill="FFFFFF"/>
            <w:vAlign w:val="center"/>
          </w:tcPr>
          <w:p w:rsidR="00237A02" w:rsidRPr="00B51BCA" w:rsidRDefault="00237A02"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реконструкцію установ та закладів:</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129000,0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135837,0</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31 135,0</w:t>
            </w:r>
          </w:p>
        </w:tc>
        <w:tc>
          <w:tcPr>
            <w:tcW w:w="157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 </w:t>
            </w:r>
          </w:p>
        </w:tc>
      </w:tr>
      <w:tr w:rsidR="00237A02" w:rsidRPr="00D77D15" w:rsidTr="007950CD">
        <w:trPr>
          <w:trHeight w:val="690"/>
        </w:trPr>
        <w:tc>
          <w:tcPr>
            <w:tcW w:w="582" w:type="dxa"/>
            <w:shd w:val="clear" w:color="000000" w:fill="DBEEF3"/>
            <w:vAlign w:val="center"/>
          </w:tcPr>
          <w:p w:rsidR="00237A02" w:rsidRPr="00B51BCA" w:rsidRDefault="00237A02"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ІІ</w:t>
            </w:r>
          </w:p>
        </w:tc>
        <w:tc>
          <w:tcPr>
            <w:tcW w:w="15667" w:type="dxa"/>
            <w:gridSpan w:val="10"/>
            <w:shd w:val="clear" w:color="000000" w:fill="DBEEF3"/>
            <w:vAlign w:val="center"/>
          </w:tcPr>
          <w:p w:rsidR="00237A02" w:rsidRPr="00B51BCA" w:rsidRDefault="00237A02"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Проведення капітальних ремонтів установ та закладів освіти, котелень, модульних котелень, топкових,фізичної культури та спорту, баз відпочинку та інших установ підпорядкованих Управлінню</w:t>
            </w:r>
          </w:p>
        </w:tc>
      </w:tr>
      <w:tr w:rsidR="00237A02" w:rsidRPr="00D77D15" w:rsidTr="007950CD">
        <w:trPr>
          <w:trHeight w:val="4212"/>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капітальних ремонтів освітніх установ та закладів (ЗДО, ЗЗСО, ЗПО, спортивно-оздоровчих баз, районного Будинку культури, та іншіх установ)</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Капітальний ремонт будівель,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котелень, модульних котелень, топкових, баз  та іншіх установ</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15800,0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103444,9</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85 617,1</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комфортних умов для навчання дітей</w:t>
            </w:r>
          </w:p>
        </w:tc>
      </w:tr>
      <w:tr w:rsidR="00237A02" w:rsidRPr="00D77D15" w:rsidTr="007950CD">
        <w:trPr>
          <w:trHeight w:val="6675"/>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Розроблення проєктної документації</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Розроблення проєктної документації, отримання технічних умов, проведення геодезичних та геологічних вишукувань,  технічних звітів про стан будівельних конструкцій, споруд, інженерних мереж,  на проведення капітальних ремонтів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проведення технічного обстеження (отримання висновку про технічний стан )   закладів загальної середньої освіти (ЗЗСО),закладів дошкільної освіти (ЗДО), закладів позашкільної освіти (ЗПО), районного Будинку культури, котелень, модульних котелень, топкових, спортивно-оздоровчих баз  та іншіх установ</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3300,0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3474,9</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29 718,6</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Проектно-кошторисна документація для проведення капітального ремонту </w:t>
            </w:r>
          </w:p>
        </w:tc>
      </w:tr>
      <w:tr w:rsidR="00237A02" w:rsidRPr="00D77D15" w:rsidTr="007950CD">
        <w:trPr>
          <w:trHeight w:val="2569"/>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3</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термомодернізації освітніх установ та закладів</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баз  та іншіх установ</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26400,0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9799,2</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Поліпшення умов перебування дітей </w:t>
            </w:r>
          </w:p>
        </w:tc>
      </w:tr>
      <w:tr w:rsidR="00237A02" w:rsidRPr="00D77D15" w:rsidTr="007950CD">
        <w:trPr>
          <w:trHeight w:val="1785"/>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4</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капітальних ремонтів системи освітлення закладів освіти</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Заміна освітлювальних приладів в закладах загальної середньої освіти, закладів дошкільної освіти, закладів позашкільної освіти</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1200,0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663,6</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Поліпшення умов перебування дітей під час занять фізичною культурою та спортом</w:t>
            </w:r>
          </w:p>
        </w:tc>
      </w:tr>
      <w:tr w:rsidR="00237A02" w:rsidRPr="00D77D15" w:rsidTr="007950CD">
        <w:trPr>
          <w:trHeight w:val="1845"/>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5</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капітальних ремонтів установ та закладів фізичної культури та спорту</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Капітальний ремонт внутрішніх приміщень ДЮСШ "Олімпія"</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2500,0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2632,5</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комфортних умов для занять спортом відвідувачам ДЮСШ</w:t>
            </w:r>
          </w:p>
        </w:tc>
      </w:tr>
      <w:tr w:rsidR="00237A02" w:rsidRPr="00D77D15" w:rsidTr="007950CD">
        <w:trPr>
          <w:trHeight w:val="1845"/>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6</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капітальних ремонтів установ та закладів фізичної культури та спорту</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Капітальний ремонт адміністративної будівлі, огорожі, центрального входу, зовнішнього освітлення майданчиків для фізкультурно-оздоровчих занять КУ ЛЦФЗН "Спорт для всіх". Капітальний ремонт. Заміна синтетичного покриття. </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6300,0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6633,9</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220,0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комфортних умов населенню для занять спортом</w:t>
            </w:r>
          </w:p>
        </w:tc>
      </w:tr>
      <w:tr w:rsidR="00237A02" w:rsidRPr="00D77D15" w:rsidTr="007950CD">
        <w:trPr>
          <w:trHeight w:val="1965"/>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7</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Капітальний ремонт газону основного та запасного футбольних полів КУ ЛЦФЗН "Спорт для всіх"</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1500,0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1579,5</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комфортних умов населенню та вихованецям ДЮСШ для занять футболом</w:t>
            </w:r>
          </w:p>
        </w:tc>
      </w:tr>
      <w:tr w:rsidR="00237A02" w:rsidRPr="00D77D15" w:rsidTr="007950CD">
        <w:trPr>
          <w:trHeight w:val="1035"/>
        </w:trPr>
        <w:tc>
          <w:tcPr>
            <w:tcW w:w="10848" w:type="dxa"/>
            <w:gridSpan w:val="7"/>
            <w:shd w:val="clear" w:color="000000" w:fill="FFFFFF"/>
            <w:vAlign w:val="center"/>
          </w:tcPr>
          <w:p w:rsidR="00237A02" w:rsidRPr="00B51BCA" w:rsidRDefault="00237A02"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капітальні ремонти: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57000,0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128228,5</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115 555,7</w:t>
            </w:r>
          </w:p>
        </w:tc>
        <w:tc>
          <w:tcPr>
            <w:tcW w:w="157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r w:rsidR="00237A02" w:rsidRPr="00D77D15" w:rsidTr="007950CD">
        <w:trPr>
          <w:trHeight w:val="645"/>
        </w:trPr>
        <w:tc>
          <w:tcPr>
            <w:tcW w:w="582" w:type="dxa"/>
            <w:shd w:val="clear" w:color="000000" w:fill="FFFFFF"/>
            <w:vAlign w:val="center"/>
          </w:tcPr>
          <w:p w:rsidR="00237A02" w:rsidRPr="00B51BCA" w:rsidRDefault="00237A02" w:rsidP="0028312C">
            <w:pPr>
              <w:spacing w:after="0" w:line="240" w:lineRule="auto"/>
              <w:jc w:val="right"/>
              <w:rPr>
                <w:rFonts w:ascii="Times New Roman" w:hAnsi="Times New Roman"/>
                <w:b/>
                <w:bCs/>
                <w:i/>
                <w:iCs/>
                <w:lang w:eastAsia="ru-RU"/>
              </w:rPr>
            </w:pPr>
            <w:r w:rsidRPr="00B51BCA">
              <w:rPr>
                <w:rFonts w:ascii="Times New Roman" w:hAnsi="Times New Roman"/>
                <w:b/>
                <w:bCs/>
                <w:i/>
                <w:iCs/>
                <w:lang w:eastAsia="ru-RU"/>
              </w:rPr>
              <w:t>III</w:t>
            </w:r>
          </w:p>
        </w:tc>
        <w:tc>
          <w:tcPr>
            <w:tcW w:w="15667" w:type="dxa"/>
            <w:gridSpan w:val="10"/>
            <w:shd w:val="clear" w:color="000000" w:fill="DBEEF3"/>
            <w:vAlign w:val="center"/>
          </w:tcPr>
          <w:p w:rsidR="00237A02" w:rsidRPr="00B51BCA" w:rsidRDefault="00237A02"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Нове будівництво закладів освіти, захисних споруд,  котелень, модульних котелень, топкових, установ фізичної культури та спорту, баз відпочинку , та інших установ підпорядкованих Управлінню</w:t>
            </w:r>
          </w:p>
        </w:tc>
      </w:tr>
      <w:tr w:rsidR="00237A02" w:rsidRPr="00D77D15" w:rsidTr="007950CD">
        <w:trPr>
          <w:trHeight w:val="3600"/>
        </w:trPr>
        <w:tc>
          <w:tcPr>
            <w:tcW w:w="582" w:type="dxa"/>
            <w:shd w:val="clear" w:color="000000" w:fill="FFFFFF"/>
            <w:vAlign w:val="center"/>
          </w:tcPr>
          <w:p w:rsidR="00237A02" w:rsidRPr="00B51BCA" w:rsidRDefault="00237A02" w:rsidP="0028312C">
            <w:pPr>
              <w:spacing w:after="0" w:line="240" w:lineRule="auto"/>
              <w:jc w:val="right"/>
              <w:rPr>
                <w:rFonts w:ascii="Times New Roman" w:hAnsi="Times New Roman"/>
                <w:lang w:eastAsia="ru-RU"/>
              </w:rPr>
            </w:pPr>
            <w:r w:rsidRPr="00B51BCA">
              <w:rPr>
                <w:rFonts w:ascii="Times New Roman" w:hAnsi="Times New Roman"/>
                <w:lang w:eastAsia="ru-RU"/>
              </w:rPr>
              <w:t>1</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безпечних умов</w:t>
            </w:r>
          </w:p>
        </w:tc>
        <w:tc>
          <w:tcPr>
            <w:tcW w:w="337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color w:val="FF0000"/>
                <w:lang w:eastAsia="ru-RU"/>
              </w:rPr>
              <w:t>Розроблення проєктної документації</w:t>
            </w:r>
            <w:r w:rsidRPr="00B51BCA">
              <w:rPr>
                <w:rFonts w:ascii="Times New Roman" w:hAnsi="Times New Roman"/>
                <w:lang w:eastAsia="ru-RU"/>
              </w:rPr>
              <w:t xml:space="preserve">, 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 котелень, модульних котелень, топкових, спортивно-оздоровчих баз  та іншіх установ </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10000,0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10530,0</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477 723,3</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Покращення умов перебування дітей в освітніх закладах</w:t>
            </w:r>
          </w:p>
        </w:tc>
      </w:tr>
      <w:tr w:rsidR="00237A02" w:rsidRPr="00D77D15" w:rsidTr="007950CD">
        <w:trPr>
          <w:trHeight w:val="495"/>
        </w:trPr>
        <w:tc>
          <w:tcPr>
            <w:tcW w:w="10848" w:type="dxa"/>
            <w:gridSpan w:val="7"/>
            <w:shd w:val="clear" w:color="000000" w:fill="FFFFFF"/>
            <w:vAlign w:val="center"/>
          </w:tcPr>
          <w:p w:rsidR="00237A02" w:rsidRPr="00B51BCA" w:rsidRDefault="00237A02"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нове будівництво:</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10000,0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10530,0</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477 723,3</w:t>
            </w:r>
          </w:p>
        </w:tc>
        <w:tc>
          <w:tcPr>
            <w:tcW w:w="157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r w:rsidR="00237A02" w:rsidRPr="00D77D15" w:rsidTr="007950CD">
        <w:trPr>
          <w:trHeight w:val="345"/>
        </w:trPr>
        <w:tc>
          <w:tcPr>
            <w:tcW w:w="582" w:type="dxa"/>
            <w:shd w:val="clear" w:color="000000" w:fill="DBEEF3"/>
            <w:vAlign w:val="center"/>
          </w:tcPr>
          <w:p w:rsidR="00237A02" w:rsidRPr="00B51BCA" w:rsidRDefault="00237A02"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IV</w:t>
            </w:r>
          </w:p>
        </w:tc>
        <w:tc>
          <w:tcPr>
            <w:tcW w:w="15667" w:type="dxa"/>
            <w:gridSpan w:val="10"/>
            <w:shd w:val="clear" w:color="000000" w:fill="DBEEF3"/>
            <w:vAlign w:val="center"/>
          </w:tcPr>
          <w:p w:rsidR="00237A02" w:rsidRPr="00B51BCA" w:rsidRDefault="00237A02"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Будівництво пандусів та тіньових навісів</w:t>
            </w:r>
          </w:p>
        </w:tc>
      </w:tr>
      <w:tr w:rsidR="00237A02" w:rsidRPr="00D77D15" w:rsidTr="007950CD">
        <w:trPr>
          <w:trHeight w:val="1875"/>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Забезпечення доступності освітніх навчальних закладів для людей з інвалідністю</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300,0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315,9</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Доступність будівлі особам з особливими потребами</w:t>
            </w:r>
          </w:p>
        </w:tc>
      </w:tr>
      <w:tr w:rsidR="00237A02" w:rsidRPr="00D77D15" w:rsidTr="007950CD">
        <w:trPr>
          <w:trHeight w:val="1875"/>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комфортних умов для перебування дітей в навчальних закладах (будівництво тіньових навісів)</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Будівництво тіньових навісів в  закладах загальної середньої освіти (ЗЗСО) та  закладах дошкільної освіти (ЗДО)</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800,0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842,4</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Покращення умов перебування дітей в освітніх закладах</w:t>
            </w:r>
          </w:p>
        </w:tc>
      </w:tr>
      <w:tr w:rsidR="00237A02" w:rsidRPr="00D77D15" w:rsidTr="007950CD">
        <w:trPr>
          <w:trHeight w:val="330"/>
        </w:trPr>
        <w:tc>
          <w:tcPr>
            <w:tcW w:w="10848" w:type="dxa"/>
            <w:gridSpan w:val="7"/>
            <w:shd w:val="clear" w:color="000000" w:fill="FFFFFF"/>
            <w:vAlign w:val="center"/>
          </w:tcPr>
          <w:p w:rsidR="00237A02" w:rsidRPr="00B51BCA" w:rsidRDefault="00237A02"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будівництво:</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1100,0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1158,3</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0,0</w:t>
            </w:r>
          </w:p>
        </w:tc>
        <w:tc>
          <w:tcPr>
            <w:tcW w:w="157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r w:rsidR="00237A02" w:rsidRPr="00D77D15" w:rsidTr="007950CD">
        <w:trPr>
          <w:trHeight w:val="345"/>
        </w:trPr>
        <w:tc>
          <w:tcPr>
            <w:tcW w:w="582" w:type="dxa"/>
            <w:shd w:val="clear" w:color="000000" w:fill="DBEEF3"/>
            <w:vAlign w:val="center"/>
          </w:tcPr>
          <w:p w:rsidR="00237A02" w:rsidRPr="00B51BCA" w:rsidRDefault="00237A02"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V</w:t>
            </w:r>
          </w:p>
        </w:tc>
        <w:tc>
          <w:tcPr>
            <w:tcW w:w="15667" w:type="dxa"/>
            <w:gridSpan w:val="10"/>
            <w:shd w:val="clear" w:color="000000" w:fill="DBEEF3"/>
          </w:tcPr>
          <w:p w:rsidR="00237A02" w:rsidRPr="00B51BCA" w:rsidRDefault="00237A02"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 xml:space="preserve">Придбання обладнання для закладів та установ Управління </w:t>
            </w:r>
          </w:p>
        </w:tc>
      </w:tr>
      <w:tr w:rsidR="00237A02" w:rsidRPr="00D77D15" w:rsidTr="007950CD">
        <w:trPr>
          <w:trHeight w:val="372"/>
        </w:trPr>
        <w:tc>
          <w:tcPr>
            <w:tcW w:w="582" w:type="dxa"/>
            <w:shd w:val="clear" w:color="000000" w:fill="DBEEF3"/>
            <w:vAlign w:val="center"/>
          </w:tcPr>
          <w:p w:rsidR="00237A02" w:rsidRPr="00B51BCA" w:rsidRDefault="00237A02"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V.I</w:t>
            </w:r>
          </w:p>
        </w:tc>
        <w:tc>
          <w:tcPr>
            <w:tcW w:w="15667" w:type="dxa"/>
            <w:gridSpan w:val="10"/>
            <w:shd w:val="clear" w:color="000000" w:fill="DBEEF3"/>
          </w:tcPr>
          <w:p w:rsidR="00237A02" w:rsidRPr="00B51BCA" w:rsidRDefault="00237A02"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 xml:space="preserve">Придбання обладнання довгостроковового користування для навчальних закладів </w:t>
            </w:r>
          </w:p>
        </w:tc>
      </w:tr>
      <w:tr w:rsidR="00237A02" w:rsidRPr="00D77D15" w:rsidTr="007950CD">
        <w:trPr>
          <w:trHeight w:val="3912"/>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Зміцнення матеріаль-технічної бази закладів загальної середньої освіти (ЗДО, ЗЗСО, ЗПО),</w:t>
            </w:r>
            <w:r w:rsidRPr="00B51BCA">
              <w:rPr>
                <w:rFonts w:ascii="Times New Roman" w:hAnsi="Times New Roman"/>
                <w:b/>
                <w:bCs/>
                <w:color w:val="FF0000"/>
                <w:lang w:eastAsia="ru-RU"/>
              </w:rPr>
              <w:t xml:space="preserve"> апарату Управління</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Придбання предметів та обладнання довгострокового користування для ЗДО,ЗЗСО, ЗПО, </w:t>
            </w:r>
            <w:r w:rsidRPr="00B51BCA">
              <w:rPr>
                <w:rFonts w:ascii="Times New Roman" w:hAnsi="Times New Roman"/>
                <w:b/>
                <w:bCs/>
                <w:color w:val="FF0000"/>
                <w:lang w:eastAsia="ru-RU"/>
              </w:rPr>
              <w:t>апарату Управління</w:t>
            </w:r>
            <w:r w:rsidRPr="00B51BCA">
              <w:rPr>
                <w:rFonts w:ascii="Times New Roman" w:hAnsi="Times New Roman"/>
                <w:lang w:eastAsia="ru-RU"/>
              </w:rPr>
              <w:t xml:space="preserve"> (пральні машини, пекарські шафи, м'ясорубки, електроплити, холодильники побутові, електрокип’ятильники, картоплечистки, овочерізки, перетиральні машини, морозильні камери,електричні розподільчі шафи, вентиляції, кондиціонери, спортивні тренажери, інтерактивні столи ,інтерактивні підлоги, інтерактивні дошки, мультимедійне обладнання, комп'ютери, ноутбуки, оргтехніка, музичні інструменти </w:t>
            </w:r>
            <w:r w:rsidRPr="00B51BCA">
              <w:rPr>
                <w:rFonts w:ascii="Times New Roman" w:hAnsi="Times New Roman"/>
                <w:b/>
                <w:bCs/>
                <w:color w:val="FF0000"/>
                <w:lang w:eastAsia="ru-RU"/>
              </w:rPr>
              <w:t>тощо</w:t>
            </w:r>
            <w:r w:rsidRPr="00B51BCA">
              <w:rPr>
                <w:rFonts w:ascii="Times New Roman" w:hAnsi="Times New Roman"/>
                <w:lang w:eastAsia="ru-RU"/>
              </w:rPr>
              <w:t xml:space="preserve">);  </w:t>
            </w:r>
            <w:r w:rsidRPr="00B51BCA">
              <w:rPr>
                <w:rFonts w:ascii="Times New Roman" w:hAnsi="Times New Roman"/>
                <w:b/>
                <w:bCs/>
                <w:color w:val="FF0000"/>
                <w:lang w:eastAsia="ru-RU"/>
              </w:rPr>
              <w:t xml:space="preserve">для  КУ ЛЦФЗН «Спорт для всіх», дитячо-юнацьких спортивних шкіл ( електронне спортивне табло, звукове обладнання для озвучування футбольних матчів, трактор-газонокосарка  тощо) </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3400,0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3580,2</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5559,8</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умов для організації якісного харчування; начання дітей; комп'ютерізації навчального процесу</w:t>
            </w:r>
          </w:p>
        </w:tc>
      </w:tr>
      <w:tr w:rsidR="00237A02" w:rsidRPr="00D77D15" w:rsidTr="007950CD">
        <w:trPr>
          <w:trHeight w:val="1845"/>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Зміцнення матеріаль-технічної бази закладів загальної середньої освіти </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2500,0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2632,5</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Підвищення якісних та кількісних показників охоплення профільним навчанням </w:t>
            </w:r>
          </w:p>
        </w:tc>
      </w:tr>
      <w:tr w:rsidR="00237A02" w:rsidRPr="00D77D15" w:rsidTr="007950CD">
        <w:trPr>
          <w:trHeight w:val="1875"/>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3</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Зміцнення матеріаль-технічної бази закладів загальної середньої освіти</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станцій пожежної сигналізації,  лічильників для ЗЗСО</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600,0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631,8</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безпечних та комфортних  умов для перебування дітей у закладах</w:t>
            </w:r>
          </w:p>
        </w:tc>
      </w:tr>
      <w:tr w:rsidR="00237A02" w:rsidRPr="00D77D15" w:rsidTr="007950CD">
        <w:trPr>
          <w:trHeight w:val="1935"/>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4</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Зміцнення матеріаль-технічної бази структурних підрозділів Управління </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комп’ютерів (ноутбуків), оргтехніки для структурних підрозділів та апарату Управління</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300,0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315,9</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Комп'ютеризація робочого процесу</w:t>
            </w:r>
          </w:p>
        </w:tc>
      </w:tr>
      <w:tr w:rsidR="00237A02" w:rsidRPr="00D77D15" w:rsidTr="007950CD">
        <w:trPr>
          <w:trHeight w:val="2532"/>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5</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Зміцнення матеріаль-технічної бази закладів фізичної культури та спорту </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600,0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631,8</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237A02" w:rsidRPr="00D77D15" w:rsidTr="007950CD">
        <w:trPr>
          <w:trHeight w:val="1905"/>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6</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Зміцнення матеріаль-технічної бази закладів та установ підпорядкованих Управлінню освіти  молоді та спорту  </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зелених насаджень, дерев для озеленення  територй ЗЗСО, ЗДО та ЗПО</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105,3</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умов для комфртного та безпечного перебування дітей в закладах</w:t>
            </w:r>
          </w:p>
        </w:tc>
      </w:tr>
      <w:tr w:rsidR="00237A02" w:rsidRPr="00D77D15" w:rsidTr="007950CD">
        <w:trPr>
          <w:trHeight w:val="372"/>
        </w:trPr>
        <w:tc>
          <w:tcPr>
            <w:tcW w:w="582" w:type="dxa"/>
            <w:shd w:val="clear" w:color="000000" w:fill="DBEEF3"/>
            <w:vAlign w:val="center"/>
          </w:tcPr>
          <w:p w:rsidR="00237A02" w:rsidRPr="00B51BCA" w:rsidRDefault="00237A02"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V.II</w:t>
            </w:r>
          </w:p>
        </w:tc>
        <w:tc>
          <w:tcPr>
            <w:tcW w:w="15667" w:type="dxa"/>
            <w:gridSpan w:val="10"/>
            <w:shd w:val="clear" w:color="000000" w:fill="DBEEF3"/>
            <w:noWrap/>
          </w:tcPr>
          <w:p w:rsidR="00237A02" w:rsidRPr="00B51BCA" w:rsidRDefault="00237A02"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Придбання обладнання короткострокового користування, передбаченого державними субвенціями для навчальних закладів</w:t>
            </w:r>
          </w:p>
        </w:tc>
      </w:tr>
      <w:tr w:rsidR="00237A02" w:rsidRPr="00D77D15" w:rsidTr="007950CD">
        <w:trPr>
          <w:trHeight w:val="1849"/>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1</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Зміцнення матеріально-технічної бази закладів та установ Управління </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предметів та обладнання за рахунок державних субвенцій для ЗДО,ЗЗСО, ЗПО, ДЮСШ,</w:t>
            </w:r>
            <w:r w:rsidRPr="00B51BCA">
              <w:rPr>
                <w:rFonts w:ascii="Times New Roman" w:hAnsi="Times New Roman"/>
                <w:b/>
                <w:bCs/>
                <w:color w:val="FF0000"/>
                <w:lang w:eastAsia="ru-RU"/>
              </w:rPr>
              <w:t xml:space="preserve">  </w:t>
            </w:r>
            <w:r w:rsidRPr="00B51BCA">
              <w:rPr>
                <w:rFonts w:ascii="Times New Roman" w:hAnsi="Times New Roman"/>
                <w:lang w:eastAsia="ru-RU"/>
              </w:rPr>
              <w:t>КУ ЛЦФЗН «Спорт для всіх»</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340" w:type="dxa"/>
            <w:shd w:val="clear" w:color="000000" w:fill="FFFF00"/>
            <w:vAlign w:val="center"/>
          </w:tcPr>
          <w:p w:rsidR="00237A02" w:rsidRPr="00BA6DB1" w:rsidRDefault="00237A02" w:rsidP="0028312C">
            <w:pPr>
              <w:spacing w:after="0" w:line="240" w:lineRule="auto"/>
              <w:jc w:val="center"/>
              <w:rPr>
                <w:rFonts w:ascii="Times New Roman" w:hAnsi="Times New Roman"/>
                <w:lang w:val="uk-UA" w:eastAsia="ru-RU"/>
              </w:rPr>
            </w:pPr>
            <w:r w:rsidRPr="00B51BCA">
              <w:rPr>
                <w:rFonts w:ascii="Times New Roman" w:hAnsi="Times New Roman"/>
                <w:lang w:eastAsia="ru-RU"/>
              </w:rPr>
              <w:t>4</w:t>
            </w:r>
            <w:r>
              <w:rPr>
                <w:rFonts w:ascii="Times New Roman" w:hAnsi="Times New Roman"/>
                <w:lang w:val="uk-UA" w:eastAsia="ru-RU"/>
              </w:rPr>
              <w:t>400,7</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умов для організації якісного харчування; начання дітей; комп'ютерізації навчального процесу</w:t>
            </w:r>
          </w:p>
        </w:tc>
      </w:tr>
      <w:tr w:rsidR="00237A02" w:rsidRPr="00D77D15" w:rsidTr="007950CD">
        <w:trPr>
          <w:trHeight w:val="435"/>
        </w:trPr>
        <w:tc>
          <w:tcPr>
            <w:tcW w:w="10848" w:type="dxa"/>
            <w:gridSpan w:val="7"/>
            <w:shd w:val="clear" w:color="000000" w:fill="FFFFFF"/>
            <w:vAlign w:val="center"/>
          </w:tcPr>
          <w:p w:rsidR="00237A02" w:rsidRPr="00B51BCA" w:rsidRDefault="00237A02"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придбання обладнання довгострокового користування:</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7500,0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7897,5</w:t>
            </w:r>
          </w:p>
        </w:tc>
        <w:tc>
          <w:tcPr>
            <w:tcW w:w="1340" w:type="dxa"/>
            <w:shd w:val="clear" w:color="000000" w:fill="FFFF00"/>
            <w:vAlign w:val="center"/>
          </w:tcPr>
          <w:p w:rsidR="00237A02" w:rsidRPr="00BA6DB1" w:rsidRDefault="00237A02" w:rsidP="0028312C">
            <w:pPr>
              <w:spacing w:after="0" w:line="240" w:lineRule="auto"/>
              <w:jc w:val="center"/>
              <w:rPr>
                <w:rFonts w:ascii="Times New Roman" w:hAnsi="Times New Roman"/>
                <w:b/>
                <w:bCs/>
                <w:lang w:val="uk-UA" w:eastAsia="ru-RU"/>
              </w:rPr>
            </w:pPr>
            <w:r w:rsidRPr="00B51BCA">
              <w:rPr>
                <w:rFonts w:ascii="Times New Roman" w:hAnsi="Times New Roman"/>
                <w:b/>
                <w:bCs/>
                <w:lang w:eastAsia="ru-RU"/>
              </w:rPr>
              <w:t>9</w:t>
            </w:r>
            <w:r>
              <w:rPr>
                <w:rFonts w:ascii="Times New Roman" w:hAnsi="Times New Roman"/>
                <w:b/>
                <w:bCs/>
                <w:lang w:eastAsia="ru-RU"/>
              </w:rPr>
              <w:t> </w:t>
            </w:r>
            <w:r>
              <w:rPr>
                <w:rFonts w:ascii="Times New Roman" w:hAnsi="Times New Roman"/>
                <w:b/>
                <w:bCs/>
                <w:lang w:val="uk-UA" w:eastAsia="ru-RU"/>
              </w:rPr>
              <w:t>960,5</w:t>
            </w:r>
          </w:p>
        </w:tc>
        <w:tc>
          <w:tcPr>
            <w:tcW w:w="157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r w:rsidR="00237A02" w:rsidRPr="00D77D15" w:rsidTr="007950CD">
        <w:trPr>
          <w:trHeight w:val="570"/>
        </w:trPr>
        <w:tc>
          <w:tcPr>
            <w:tcW w:w="582" w:type="dxa"/>
            <w:shd w:val="clear" w:color="000000" w:fill="DBEEF3"/>
            <w:vAlign w:val="center"/>
          </w:tcPr>
          <w:p w:rsidR="00237A02" w:rsidRPr="00B51BCA" w:rsidRDefault="00237A02"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VI</w:t>
            </w:r>
          </w:p>
        </w:tc>
        <w:tc>
          <w:tcPr>
            <w:tcW w:w="15667" w:type="dxa"/>
            <w:gridSpan w:val="10"/>
            <w:shd w:val="clear" w:color="000000" w:fill="DBEEF3"/>
          </w:tcPr>
          <w:p w:rsidR="00237A02" w:rsidRPr="00B51BCA" w:rsidRDefault="00237A02"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Організація та забезпечення підвозу</w:t>
            </w:r>
          </w:p>
        </w:tc>
      </w:tr>
      <w:tr w:rsidR="00237A02" w:rsidRPr="00D77D15" w:rsidTr="007950CD">
        <w:trPr>
          <w:trHeight w:val="1969"/>
        </w:trPr>
        <w:tc>
          <w:tcPr>
            <w:tcW w:w="582" w:type="dxa"/>
            <w:vAlign w:val="center"/>
          </w:tcPr>
          <w:p w:rsidR="00237A02" w:rsidRPr="00B51BCA" w:rsidRDefault="00237A02" w:rsidP="0028312C">
            <w:pPr>
              <w:spacing w:after="0" w:line="240" w:lineRule="auto"/>
              <w:jc w:val="center"/>
              <w:rPr>
                <w:rFonts w:cs="Calibri"/>
                <w:lang w:eastAsia="ru-RU"/>
              </w:rPr>
            </w:pPr>
            <w:r w:rsidRPr="00B51BCA">
              <w:rPr>
                <w:rFonts w:cs="Calibri"/>
                <w:lang w:eastAsia="ru-RU"/>
              </w:rPr>
              <w:t>1</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Створення комфортних умов учнів (вчителів), вихованців закладів та установ підпорядкованих Управлінню ос віти  молоді та спорту  </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 роботи),  на міські , обласні, всеукраїнські конкурси, турніри. олімпіди , змагання тощо</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Бюджет Лозівської міської ТГ</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3000,0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2159,0</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vMerge w:val="restart"/>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умов для переміщення дітей</w:t>
            </w:r>
          </w:p>
        </w:tc>
      </w:tr>
      <w:tr w:rsidR="00237A02" w:rsidRPr="00D77D15" w:rsidTr="007950CD">
        <w:trPr>
          <w:trHeight w:val="795"/>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Придбання паливно-мастильних матеріалів </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Придбання паливно-мастильних матеріалів </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Бюджет Лозівської міської ТГ</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4500,0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4738,5</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vMerge/>
            <w:vAlign w:val="center"/>
          </w:tcPr>
          <w:p w:rsidR="00237A02" w:rsidRPr="00B51BCA" w:rsidRDefault="00237A02" w:rsidP="0028312C">
            <w:pPr>
              <w:spacing w:after="0" w:line="240" w:lineRule="auto"/>
              <w:rPr>
                <w:rFonts w:ascii="Times New Roman" w:hAnsi="Times New Roman"/>
                <w:lang w:eastAsia="ru-RU"/>
              </w:rPr>
            </w:pPr>
          </w:p>
        </w:tc>
      </w:tr>
      <w:tr w:rsidR="00237A02" w:rsidRPr="00D77D15" w:rsidTr="007950CD">
        <w:trPr>
          <w:trHeight w:val="2858"/>
        </w:trPr>
        <w:tc>
          <w:tcPr>
            <w:tcW w:w="582" w:type="dxa"/>
            <w:vAlign w:val="center"/>
          </w:tcPr>
          <w:p w:rsidR="00237A02" w:rsidRPr="00B51BCA" w:rsidRDefault="00237A02" w:rsidP="0028312C">
            <w:pPr>
              <w:spacing w:after="0" w:line="240" w:lineRule="auto"/>
              <w:jc w:val="center"/>
              <w:rPr>
                <w:rFonts w:cs="Calibri"/>
                <w:lang w:eastAsia="ru-RU"/>
              </w:rPr>
            </w:pPr>
            <w:r w:rsidRPr="00B51BCA">
              <w:rPr>
                <w:rFonts w:cs="Calibri"/>
                <w:lang w:eastAsia="ru-RU"/>
              </w:rPr>
              <w:t>3</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Зміцнення матеріаль-технічної бази закладів загальної середньої освіти</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 для автотранспорту, оплата проведення капітальних та поточних ремонтів автотранспорту</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4900,0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5159,7</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умов для переміщення  дітей до навчальних закладів</w:t>
            </w:r>
          </w:p>
        </w:tc>
      </w:tr>
      <w:tr w:rsidR="00237A02" w:rsidRPr="00D77D15" w:rsidTr="007950CD">
        <w:trPr>
          <w:trHeight w:val="1005"/>
        </w:trPr>
        <w:tc>
          <w:tcPr>
            <w:tcW w:w="10848" w:type="dxa"/>
            <w:gridSpan w:val="7"/>
            <w:shd w:val="clear" w:color="000000" w:fill="FFFFFF"/>
            <w:vAlign w:val="center"/>
          </w:tcPr>
          <w:p w:rsidR="00237A02" w:rsidRPr="00B51BCA" w:rsidRDefault="00237A02"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придбання обладнання довгострокового користування:</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12400,0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12057,2</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0,0</w:t>
            </w:r>
          </w:p>
        </w:tc>
        <w:tc>
          <w:tcPr>
            <w:tcW w:w="157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r w:rsidR="00237A02" w:rsidRPr="00D77D15" w:rsidTr="007950CD">
        <w:trPr>
          <w:trHeight w:val="540"/>
        </w:trPr>
        <w:tc>
          <w:tcPr>
            <w:tcW w:w="582" w:type="dxa"/>
            <w:shd w:val="clear" w:color="000000" w:fill="DBEEF3"/>
            <w:vAlign w:val="center"/>
          </w:tcPr>
          <w:p w:rsidR="00237A02" w:rsidRPr="00B51BCA" w:rsidRDefault="00237A02"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VІI</w:t>
            </w:r>
          </w:p>
        </w:tc>
        <w:tc>
          <w:tcPr>
            <w:tcW w:w="15667" w:type="dxa"/>
            <w:gridSpan w:val="10"/>
            <w:shd w:val="clear" w:color="000000" w:fill="DBEEF3"/>
          </w:tcPr>
          <w:p w:rsidR="00237A02" w:rsidRPr="00B51BCA" w:rsidRDefault="00237A02"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Забезпечення закладів освіти у сфері цивільного захисту, техногенної та пожежної безпеки</w:t>
            </w:r>
          </w:p>
        </w:tc>
      </w:tr>
      <w:tr w:rsidR="00237A02" w:rsidRPr="00D77D15" w:rsidTr="007950CD">
        <w:trPr>
          <w:trHeight w:val="1875"/>
        </w:trPr>
        <w:tc>
          <w:tcPr>
            <w:tcW w:w="582" w:type="dxa"/>
            <w:vAlign w:val="center"/>
          </w:tcPr>
          <w:p w:rsidR="00237A02" w:rsidRPr="00B51BCA" w:rsidRDefault="00237A02" w:rsidP="0028312C">
            <w:pPr>
              <w:spacing w:after="0" w:line="240" w:lineRule="auto"/>
              <w:jc w:val="center"/>
              <w:rPr>
                <w:rFonts w:cs="Calibri"/>
                <w:lang w:eastAsia="ru-RU"/>
              </w:rPr>
            </w:pPr>
            <w:r w:rsidRPr="00B51BCA">
              <w:rPr>
                <w:rFonts w:cs="Calibri"/>
                <w:lang w:eastAsia="ru-RU"/>
              </w:rPr>
              <w:t>1</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Забезпечення закладів системою пожежної сигналізації (СПС)</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 Розробка робочих проектів та установка систем пожежної сигналізації закладів загальної середньої освіти (ЗЗСО),закладів дошкільної освіти (ЗДО), закладів позашкільної освіти (ЗПО)</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8000,0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8424,0</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vAlign w:val="center"/>
          </w:tcPr>
          <w:p w:rsidR="00237A02" w:rsidRPr="00B51BCA" w:rsidRDefault="00237A02" w:rsidP="0028312C">
            <w:pPr>
              <w:spacing w:after="0" w:line="240" w:lineRule="auto"/>
              <w:rPr>
                <w:rFonts w:ascii="Times New Roman" w:hAnsi="Times New Roman"/>
                <w:lang w:eastAsia="ru-RU"/>
              </w:rPr>
            </w:pPr>
            <w:r w:rsidRPr="00B51BCA">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237A02" w:rsidRPr="00D77D15" w:rsidTr="007950CD">
        <w:trPr>
          <w:trHeight w:val="1650"/>
        </w:trPr>
        <w:tc>
          <w:tcPr>
            <w:tcW w:w="582"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Обладнання закладів системою блискавкозахисту </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Розробка робочих проектів та установка систем блискавкозахисту закладів загальної середньої освіти (ЗЗСО),закладів дошкільної освіти (ЗДО), закладів позашкільної освіти (ЗПО)</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7000,0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7371,0</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vAlign w:val="center"/>
          </w:tcPr>
          <w:p w:rsidR="00237A02" w:rsidRPr="00B51BCA" w:rsidRDefault="00237A02" w:rsidP="0028312C">
            <w:pPr>
              <w:spacing w:after="0" w:line="240" w:lineRule="auto"/>
              <w:rPr>
                <w:rFonts w:ascii="Times New Roman" w:hAnsi="Times New Roman"/>
                <w:lang w:eastAsia="ru-RU"/>
              </w:rPr>
            </w:pPr>
            <w:r w:rsidRPr="00B51BCA">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237A02" w:rsidRPr="00D77D15" w:rsidTr="007950CD">
        <w:trPr>
          <w:trHeight w:val="1969"/>
        </w:trPr>
        <w:tc>
          <w:tcPr>
            <w:tcW w:w="582" w:type="dxa"/>
            <w:vAlign w:val="center"/>
          </w:tcPr>
          <w:p w:rsidR="00237A02" w:rsidRPr="00B51BCA" w:rsidRDefault="00237A02" w:rsidP="0028312C">
            <w:pPr>
              <w:spacing w:after="0" w:line="240" w:lineRule="auto"/>
              <w:jc w:val="center"/>
              <w:rPr>
                <w:rFonts w:cs="Calibri"/>
                <w:lang w:eastAsia="ru-RU"/>
              </w:rPr>
            </w:pPr>
            <w:r w:rsidRPr="00B51BCA">
              <w:rPr>
                <w:rFonts w:cs="Calibri"/>
                <w:lang w:eastAsia="ru-RU"/>
              </w:rPr>
              <w:t>3</w:t>
            </w:r>
          </w:p>
        </w:tc>
        <w:tc>
          <w:tcPr>
            <w:tcW w:w="2440" w:type="dxa"/>
            <w:gridSpan w:val="2"/>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Проведення обробки вогнетривким розчином горищних приміщень </w:t>
            </w:r>
          </w:p>
        </w:tc>
        <w:tc>
          <w:tcPr>
            <w:tcW w:w="3372"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4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5000,0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5265,0</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7A02" w:rsidRPr="00B51BCA" w:rsidRDefault="00237A02" w:rsidP="0028312C">
            <w:pPr>
              <w:spacing w:after="0" w:line="240" w:lineRule="auto"/>
              <w:rPr>
                <w:rFonts w:ascii="Times New Roman" w:hAnsi="Times New Roman"/>
                <w:lang w:eastAsia="ru-RU"/>
              </w:rPr>
            </w:pPr>
            <w:r w:rsidRPr="00B51BCA">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237A02" w:rsidRPr="00D77D15" w:rsidTr="007950CD">
        <w:trPr>
          <w:trHeight w:val="330"/>
        </w:trPr>
        <w:tc>
          <w:tcPr>
            <w:tcW w:w="10848" w:type="dxa"/>
            <w:gridSpan w:val="7"/>
            <w:shd w:val="clear" w:color="000000" w:fill="FFFFFF"/>
            <w:vAlign w:val="center"/>
          </w:tcPr>
          <w:p w:rsidR="00237A02" w:rsidRPr="00B51BCA" w:rsidRDefault="00237A02"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придбання обладнання довгострокового користування:</w:t>
            </w:r>
          </w:p>
        </w:tc>
        <w:tc>
          <w:tcPr>
            <w:tcW w:w="1191"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20000,0</w:t>
            </w:r>
          </w:p>
        </w:tc>
        <w:tc>
          <w:tcPr>
            <w:tcW w:w="130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21060,0</w:t>
            </w:r>
          </w:p>
        </w:tc>
        <w:tc>
          <w:tcPr>
            <w:tcW w:w="1340" w:type="dxa"/>
            <w:shd w:val="clear" w:color="000000" w:fill="FFFFFF"/>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0,0</w:t>
            </w:r>
          </w:p>
        </w:tc>
        <w:tc>
          <w:tcPr>
            <w:tcW w:w="1570" w:type="dxa"/>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r w:rsidR="00237A02" w:rsidRPr="00D77D15" w:rsidTr="007950CD">
        <w:trPr>
          <w:trHeight w:val="829"/>
        </w:trPr>
        <w:tc>
          <w:tcPr>
            <w:tcW w:w="9294" w:type="dxa"/>
            <w:gridSpan w:val="6"/>
            <w:vMerge w:val="restart"/>
            <w:shd w:val="clear" w:color="000000" w:fill="FFFFFF"/>
            <w:noWrap/>
            <w:vAlign w:val="center"/>
          </w:tcPr>
          <w:p w:rsidR="00237A02" w:rsidRPr="00B51BCA" w:rsidRDefault="00237A02" w:rsidP="0028312C">
            <w:pPr>
              <w:spacing w:after="0" w:line="240" w:lineRule="auto"/>
              <w:rPr>
                <w:rFonts w:ascii="Times New Roman" w:hAnsi="Times New Roman"/>
                <w:b/>
                <w:bCs/>
                <w:lang w:eastAsia="ru-RU"/>
              </w:rPr>
            </w:pPr>
            <w:r w:rsidRPr="00B51BCA">
              <w:rPr>
                <w:rFonts w:ascii="Times New Roman" w:hAnsi="Times New Roman"/>
                <w:b/>
                <w:bCs/>
                <w:lang w:eastAsia="ru-RU"/>
              </w:rPr>
              <w:t>Орієнтовні обсяги фінансування за напрямками</w:t>
            </w:r>
          </w:p>
        </w:tc>
        <w:tc>
          <w:tcPr>
            <w:tcW w:w="1554" w:type="dxa"/>
            <w:shd w:val="clear" w:color="000000" w:fill="FFFFFF"/>
            <w:vAlign w:val="bottom"/>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Бюджет Лозівської міської ТГ</w:t>
            </w:r>
          </w:p>
        </w:tc>
        <w:tc>
          <w:tcPr>
            <w:tcW w:w="1191" w:type="dxa"/>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7500,0</w:t>
            </w:r>
          </w:p>
        </w:tc>
        <w:tc>
          <w:tcPr>
            <w:tcW w:w="1300" w:type="dxa"/>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6897,5</w:t>
            </w:r>
          </w:p>
        </w:tc>
        <w:tc>
          <w:tcPr>
            <w:tcW w:w="1340" w:type="dxa"/>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0,0</w:t>
            </w:r>
          </w:p>
        </w:tc>
        <w:tc>
          <w:tcPr>
            <w:tcW w:w="1570" w:type="dxa"/>
            <w:shd w:val="clear" w:color="000000" w:fill="FFFFFF"/>
            <w:noWrap/>
          </w:tcPr>
          <w:p w:rsidR="00237A02" w:rsidRPr="00B51BCA" w:rsidRDefault="00237A02" w:rsidP="0028312C">
            <w:pPr>
              <w:spacing w:after="0" w:line="240" w:lineRule="auto"/>
              <w:rPr>
                <w:rFonts w:cs="Calibri"/>
                <w:lang w:eastAsia="ru-RU"/>
              </w:rPr>
            </w:pPr>
            <w:r w:rsidRPr="00B51BCA">
              <w:rPr>
                <w:rFonts w:cs="Calibri"/>
                <w:lang w:eastAsia="ru-RU"/>
              </w:rPr>
              <w:t> </w:t>
            </w:r>
          </w:p>
        </w:tc>
      </w:tr>
      <w:tr w:rsidR="00237A02" w:rsidRPr="00D77D15" w:rsidTr="007950CD">
        <w:trPr>
          <w:trHeight w:val="1935"/>
        </w:trPr>
        <w:tc>
          <w:tcPr>
            <w:tcW w:w="9294" w:type="dxa"/>
            <w:gridSpan w:val="6"/>
            <w:vMerge/>
            <w:vAlign w:val="center"/>
          </w:tcPr>
          <w:p w:rsidR="00237A02" w:rsidRPr="00B51BCA" w:rsidRDefault="00237A02" w:rsidP="0028312C">
            <w:pPr>
              <w:spacing w:after="0" w:line="240" w:lineRule="auto"/>
              <w:rPr>
                <w:rFonts w:ascii="Times New Roman" w:hAnsi="Times New Roman"/>
                <w:b/>
                <w:bCs/>
                <w:lang w:eastAsia="ru-RU"/>
              </w:rPr>
            </w:pPr>
          </w:p>
        </w:tc>
        <w:tc>
          <w:tcPr>
            <w:tcW w:w="1554" w:type="dxa"/>
            <w:shd w:val="clear" w:color="000000" w:fill="FFFFFF"/>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кошти державного, обласного, місцевого бюджетів та інші залучені кошти</w:t>
            </w:r>
          </w:p>
        </w:tc>
        <w:tc>
          <w:tcPr>
            <w:tcW w:w="1191" w:type="dxa"/>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229500,0</w:t>
            </w:r>
          </w:p>
        </w:tc>
        <w:tc>
          <w:tcPr>
            <w:tcW w:w="1300" w:type="dxa"/>
            <w:vAlign w:val="center"/>
          </w:tcPr>
          <w:p w:rsidR="00237A02" w:rsidRPr="00B51BCA" w:rsidRDefault="00237A02"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309871,0</w:t>
            </w:r>
          </w:p>
        </w:tc>
        <w:tc>
          <w:tcPr>
            <w:tcW w:w="1340" w:type="dxa"/>
            <w:shd w:val="clear" w:color="000000" w:fill="FFFF00"/>
            <w:vAlign w:val="center"/>
          </w:tcPr>
          <w:p w:rsidR="00237A02" w:rsidRPr="00BA6DB1" w:rsidRDefault="00237A02" w:rsidP="0028312C">
            <w:pPr>
              <w:spacing w:after="0" w:line="240" w:lineRule="auto"/>
              <w:jc w:val="center"/>
              <w:rPr>
                <w:rFonts w:ascii="Times New Roman" w:hAnsi="Times New Roman"/>
                <w:b/>
                <w:bCs/>
                <w:lang w:val="uk-UA" w:eastAsia="ru-RU"/>
              </w:rPr>
            </w:pPr>
            <w:r w:rsidRPr="00B51BCA">
              <w:rPr>
                <w:rFonts w:ascii="Times New Roman" w:hAnsi="Times New Roman"/>
                <w:b/>
                <w:bCs/>
                <w:lang w:eastAsia="ru-RU"/>
              </w:rPr>
              <w:t>6</w:t>
            </w:r>
            <w:r>
              <w:rPr>
                <w:rFonts w:ascii="Times New Roman" w:hAnsi="Times New Roman"/>
                <w:b/>
                <w:bCs/>
                <w:lang w:val="uk-UA" w:eastAsia="ru-RU"/>
              </w:rPr>
              <w:t>34374,5</w:t>
            </w:r>
          </w:p>
        </w:tc>
        <w:tc>
          <w:tcPr>
            <w:tcW w:w="1570" w:type="dxa"/>
            <w:shd w:val="clear" w:color="000000" w:fill="FFFFFF"/>
            <w:noWrap/>
          </w:tcPr>
          <w:p w:rsidR="00237A02" w:rsidRPr="00B51BCA" w:rsidRDefault="00237A02" w:rsidP="0028312C">
            <w:pPr>
              <w:spacing w:after="0" w:line="240" w:lineRule="auto"/>
              <w:rPr>
                <w:rFonts w:cs="Calibri"/>
                <w:lang w:eastAsia="ru-RU"/>
              </w:rPr>
            </w:pPr>
            <w:r w:rsidRPr="00B51BCA">
              <w:rPr>
                <w:rFonts w:cs="Calibri"/>
                <w:lang w:eastAsia="ru-RU"/>
              </w:rPr>
              <w:t> </w:t>
            </w:r>
          </w:p>
        </w:tc>
      </w:tr>
      <w:tr w:rsidR="00237A02" w:rsidRPr="00D77D15" w:rsidTr="007950CD">
        <w:trPr>
          <w:trHeight w:val="75"/>
        </w:trPr>
        <w:tc>
          <w:tcPr>
            <w:tcW w:w="582" w:type="dxa"/>
            <w:tcBorders>
              <w:left w:val="nil"/>
              <w:bottom w:val="nil"/>
              <w:right w:val="nil"/>
            </w:tcBorders>
            <w:shd w:val="clear" w:color="000000" w:fill="FFFFFF"/>
            <w:noWrap/>
            <w:vAlign w:val="center"/>
          </w:tcPr>
          <w:p w:rsidR="00237A02" w:rsidRPr="00B51BCA" w:rsidRDefault="00237A02" w:rsidP="0028312C">
            <w:pPr>
              <w:spacing w:after="0" w:line="240" w:lineRule="auto"/>
              <w:rPr>
                <w:rFonts w:cs="Calibri"/>
                <w:lang w:eastAsia="ru-RU"/>
              </w:rPr>
            </w:pPr>
            <w:r w:rsidRPr="00B51BCA">
              <w:rPr>
                <w:rFonts w:cs="Calibri"/>
                <w:lang w:eastAsia="ru-RU"/>
              </w:rPr>
              <w:t> </w:t>
            </w:r>
          </w:p>
        </w:tc>
        <w:tc>
          <w:tcPr>
            <w:tcW w:w="2440" w:type="dxa"/>
            <w:gridSpan w:val="2"/>
            <w:tcBorders>
              <w:left w:val="nil"/>
              <w:bottom w:val="nil"/>
              <w:right w:val="nil"/>
            </w:tcBorders>
            <w:vAlign w:val="bottom"/>
          </w:tcPr>
          <w:p w:rsidR="00237A02" w:rsidRPr="00B51BCA" w:rsidRDefault="00237A02" w:rsidP="0028312C">
            <w:pPr>
              <w:spacing w:after="0" w:line="240" w:lineRule="auto"/>
              <w:jc w:val="center"/>
              <w:rPr>
                <w:rFonts w:ascii="Times New Roman" w:hAnsi="Times New Roman"/>
                <w:lang w:eastAsia="ru-RU"/>
              </w:rPr>
            </w:pPr>
          </w:p>
        </w:tc>
        <w:tc>
          <w:tcPr>
            <w:tcW w:w="3372" w:type="dxa"/>
            <w:tcBorders>
              <w:left w:val="nil"/>
              <w:bottom w:val="nil"/>
              <w:right w:val="nil"/>
            </w:tcBorders>
            <w:shd w:val="clear" w:color="000000" w:fill="FFFFFF"/>
            <w:vAlign w:val="bottom"/>
          </w:tcPr>
          <w:p w:rsidR="00237A02" w:rsidRPr="00B51BCA" w:rsidRDefault="00237A02" w:rsidP="0028312C">
            <w:pPr>
              <w:spacing w:after="0" w:line="240" w:lineRule="auto"/>
              <w:rPr>
                <w:rFonts w:ascii="Times New Roman" w:hAnsi="Times New Roman"/>
                <w:lang w:eastAsia="ru-RU"/>
              </w:rPr>
            </w:pPr>
            <w:r w:rsidRPr="00B51BCA">
              <w:rPr>
                <w:rFonts w:ascii="Times New Roman" w:hAnsi="Times New Roman"/>
                <w:lang w:eastAsia="ru-RU"/>
              </w:rPr>
              <w:t> </w:t>
            </w:r>
          </w:p>
        </w:tc>
        <w:tc>
          <w:tcPr>
            <w:tcW w:w="1400" w:type="dxa"/>
            <w:tcBorders>
              <w:left w:val="nil"/>
              <w:bottom w:val="nil"/>
              <w:right w:val="nil"/>
            </w:tcBorders>
            <w:vAlign w:val="center"/>
          </w:tcPr>
          <w:p w:rsidR="00237A02" w:rsidRPr="00B51BCA" w:rsidRDefault="00237A02" w:rsidP="0028312C">
            <w:pPr>
              <w:spacing w:after="0" w:line="240" w:lineRule="auto"/>
              <w:jc w:val="center"/>
              <w:rPr>
                <w:rFonts w:ascii="Times New Roman" w:hAnsi="Times New Roman"/>
                <w:lang w:eastAsia="ru-RU"/>
              </w:rPr>
            </w:pPr>
          </w:p>
        </w:tc>
        <w:tc>
          <w:tcPr>
            <w:tcW w:w="1500" w:type="dxa"/>
            <w:tcBorders>
              <w:left w:val="nil"/>
              <w:bottom w:val="nil"/>
              <w:right w:val="nil"/>
            </w:tcBorders>
            <w:vAlign w:val="bottom"/>
          </w:tcPr>
          <w:p w:rsidR="00237A02" w:rsidRPr="00B51BCA" w:rsidRDefault="00237A02" w:rsidP="0028312C">
            <w:pPr>
              <w:spacing w:after="0" w:line="240" w:lineRule="auto"/>
              <w:jc w:val="center"/>
              <w:rPr>
                <w:rFonts w:ascii="Times New Roman" w:hAnsi="Times New Roman"/>
                <w:lang w:eastAsia="ru-RU"/>
              </w:rPr>
            </w:pPr>
          </w:p>
        </w:tc>
        <w:tc>
          <w:tcPr>
            <w:tcW w:w="1554" w:type="dxa"/>
            <w:tcBorders>
              <w:left w:val="nil"/>
              <w:bottom w:val="nil"/>
              <w:right w:val="nil"/>
            </w:tcBorders>
            <w:shd w:val="clear" w:color="000000" w:fill="FFFFFF"/>
            <w:vAlign w:val="bottom"/>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191" w:type="dxa"/>
            <w:tcBorders>
              <w:left w:val="nil"/>
              <w:bottom w:val="nil"/>
              <w:right w:val="nil"/>
            </w:tcBorders>
            <w:vAlign w:val="center"/>
          </w:tcPr>
          <w:p w:rsidR="00237A02" w:rsidRPr="00B51BCA" w:rsidRDefault="00237A02" w:rsidP="0028312C">
            <w:pPr>
              <w:spacing w:after="0" w:line="240" w:lineRule="auto"/>
              <w:jc w:val="center"/>
              <w:rPr>
                <w:rFonts w:ascii="Times New Roman" w:hAnsi="Times New Roman"/>
                <w:lang w:eastAsia="ru-RU"/>
              </w:rPr>
            </w:pPr>
          </w:p>
        </w:tc>
        <w:tc>
          <w:tcPr>
            <w:tcW w:w="1300" w:type="dxa"/>
            <w:tcBorders>
              <w:left w:val="nil"/>
              <w:bottom w:val="nil"/>
              <w:right w:val="nil"/>
            </w:tcBorders>
            <w:vAlign w:val="center"/>
          </w:tcPr>
          <w:p w:rsidR="00237A02" w:rsidRPr="00B51BCA" w:rsidRDefault="00237A02" w:rsidP="0028312C">
            <w:pPr>
              <w:spacing w:after="0" w:line="240" w:lineRule="auto"/>
              <w:jc w:val="center"/>
              <w:rPr>
                <w:rFonts w:ascii="Times New Roman" w:hAnsi="Times New Roman"/>
                <w:lang w:eastAsia="ru-RU"/>
              </w:rPr>
            </w:pPr>
          </w:p>
        </w:tc>
        <w:tc>
          <w:tcPr>
            <w:tcW w:w="1340" w:type="dxa"/>
            <w:tcBorders>
              <w:left w:val="nil"/>
              <w:bottom w:val="nil"/>
              <w:right w:val="nil"/>
            </w:tcBorders>
            <w:vAlign w:val="center"/>
          </w:tcPr>
          <w:p w:rsidR="00237A02" w:rsidRPr="00B51BCA" w:rsidRDefault="00237A02" w:rsidP="0028312C">
            <w:pPr>
              <w:spacing w:after="0" w:line="240" w:lineRule="auto"/>
              <w:jc w:val="center"/>
              <w:rPr>
                <w:rFonts w:ascii="Times New Roman" w:hAnsi="Times New Roman"/>
                <w:lang w:eastAsia="ru-RU"/>
              </w:rPr>
            </w:pPr>
          </w:p>
        </w:tc>
        <w:tc>
          <w:tcPr>
            <w:tcW w:w="1570" w:type="dxa"/>
            <w:tcBorders>
              <w:left w:val="nil"/>
              <w:bottom w:val="nil"/>
              <w:right w:val="nil"/>
            </w:tcBorders>
            <w:shd w:val="clear" w:color="000000" w:fill="FFFFFF"/>
            <w:noWrap/>
          </w:tcPr>
          <w:p w:rsidR="00237A02" w:rsidRPr="00B51BCA" w:rsidRDefault="00237A02" w:rsidP="0028312C">
            <w:pPr>
              <w:spacing w:after="0" w:line="240" w:lineRule="auto"/>
              <w:rPr>
                <w:rFonts w:cs="Calibri"/>
                <w:lang w:eastAsia="ru-RU"/>
              </w:rPr>
            </w:pPr>
            <w:r w:rsidRPr="00B51BCA">
              <w:rPr>
                <w:rFonts w:cs="Calibri"/>
                <w:lang w:eastAsia="ru-RU"/>
              </w:rPr>
              <w:t> </w:t>
            </w:r>
          </w:p>
        </w:tc>
      </w:tr>
      <w:tr w:rsidR="00237A02" w:rsidRPr="00D77D15" w:rsidTr="007950CD">
        <w:trPr>
          <w:trHeight w:val="645"/>
        </w:trPr>
        <w:tc>
          <w:tcPr>
            <w:tcW w:w="582" w:type="dxa"/>
            <w:tcBorders>
              <w:top w:val="nil"/>
              <w:left w:val="nil"/>
              <w:bottom w:val="nil"/>
              <w:right w:val="nil"/>
            </w:tcBorders>
            <w:vAlign w:val="bottom"/>
          </w:tcPr>
          <w:p w:rsidR="00237A02" w:rsidRPr="00B51BCA" w:rsidRDefault="00237A02" w:rsidP="0028312C">
            <w:pPr>
              <w:spacing w:after="0" w:line="240" w:lineRule="auto"/>
              <w:jc w:val="center"/>
              <w:rPr>
                <w:rFonts w:ascii="Times New Roman" w:hAnsi="Times New Roman"/>
                <w:b/>
                <w:bCs/>
                <w:lang w:eastAsia="ru-RU"/>
              </w:rPr>
            </w:pPr>
          </w:p>
        </w:tc>
        <w:tc>
          <w:tcPr>
            <w:tcW w:w="15667" w:type="dxa"/>
            <w:gridSpan w:val="10"/>
            <w:tcBorders>
              <w:top w:val="nil"/>
              <w:left w:val="nil"/>
              <w:bottom w:val="nil"/>
              <w:right w:val="nil"/>
            </w:tcBorders>
            <w:vAlign w:val="bottom"/>
          </w:tcPr>
          <w:p w:rsidR="00237A02" w:rsidRPr="007950CD" w:rsidRDefault="00237A02" w:rsidP="0028312C">
            <w:pPr>
              <w:spacing w:after="0" w:line="240" w:lineRule="auto"/>
              <w:rPr>
                <w:rFonts w:ascii="Times New Roman" w:hAnsi="Times New Roman"/>
                <w:b/>
                <w:bCs/>
                <w:lang w:val="uk-UA" w:eastAsia="ru-RU"/>
              </w:rPr>
            </w:pPr>
            <w:r w:rsidRPr="00B51BCA">
              <w:rPr>
                <w:rFonts w:ascii="Times New Roman" w:hAnsi="Times New Roman"/>
                <w:b/>
                <w:bCs/>
                <w:sz w:val="28"/>
                <w:lang w:eastAsia="ru-RU"/>
              </w:rPr>
              <w:t>Секретар міської ра</w:t>
            </w:r>
            <w:r>
              <w:rPr>
                <w:rFonts w:ascii="Times New Roman" w:hAnsi="Times New Roman"/>
                <w:b/>
                <w:bCs/>
                <w:sz w:val="28"/>
                <w:lang w:eastAsia="ru-RU"/>
              </w:rPr>
              <w:t xml:space="preserve">ди                        </w:t>
            </w:r>
            <w:r w:rsidRPr="00B51BCA">
              <w:rPr>
                <w:rFonts w:ascii="Times New Roman" w:hAnsi="Times New Roman"/>
                <w:b/>
                <w:bCs/>
                <w:sz w:val="28"/>
                <w:lang w:eastAsia="ru-RU"/>
              </w:rPr>
              <w:t xml:space="preserve">                                                  </w:t>
            </w:r>
            <w:r w:rsidRPr="00B51BCA">
              <w:rPr>
                <w:rFonts w:ascii="Times New Roman" w:hAnsi="Times New Roman"/>
                <w:b/>
                <w:bCs/>
                <w:sz w:val="28"/>
                <w:lang w:val="uk-UA" w:eastAsia="ru-RU"/>
              </w:rPr>
              <w:t xml:space="preserve">      </w:t>
            </w:r>
            <w:r>
              <w:rPr>
                <w:rFonts w:ascii="Times New Roman" w:hAnsi="Times New Roman"/>
                <w:b/>
                <w:bCs/>
                <w:sz w:val="28"/>
                <w:lang w:val="uk-UA" w:eastAsia="ru-RU"/>
              </w:rPr>
              <w:t xml:space="preserve">                        </w:t>
            </w:r>
            <w:r w:rsidRPr="00B51BCA">
              <w:rPr>
                <w:rFonts w:ascii="Times New Roman" w:hAnsi="Times New Roman"/>
                <w:b/>
                <w:bCs/>
                <w:sz w:val="28"/>
                <w:lang w:val="uk-UA" w:eastAsia="ru-RU"/>
              </w:rPr>
              <w:t xml:space="preserve">                                       </w:t>
            </w:r>
            <w:r w:rsidRPr="00B51BCA">
              <w:rPr>
                <w:rFonts w:ascii="Times New Roman" w:hAnsi="Times New Roman"/>
                <w:b/>
                <w:bCs/>
                <w:sz w:val="28"/>
                <w:lang w:eastAsia="ru-RU"/>
              </w:rPr>
              <w:t xml:space="preserve">    Юрій КУШНІР  </w:t>
            </w:r>
            <w:r w:rsidRPr="00B51BCA">
              <w:rPr>
                <w:rFonts w:ascii="Times New Roman" w:hAnsi="Times New Roman"/>
                <w:b/>
                <w:bCs/>
                <w:lang w:eastAsia="ru-RU"/>
              </w:rPr>
              <w:t xml:space="preserve">                                              </w:t>
            </w:r>
          </w:p>
        </w:tc>
      </w:tr>
      <w:tr w:rsidR="00237A02" w:rsidRPr="00D77D15" w:rsidTr="007950CD">
        <w:trPr>
          <w:trHeight w:val="270"/>
        </w:trPr>
        <w:tc>
          <w:tcPr>
            <w:tcW w:w="582" w:type="dxa"/>
            <w:tcBorders>
              <w:top w:val="nil"/>
              <w:left w:val="nil"/>
              <w:bottom w:val="nil"/>
              <w:right w:val="nil"/>
            </w:tcBorders>
            <w:vAlign w:val="center"/>
          </w:tcPr>
          <w:p w:rsidR="00237A02" w:rsidRPr="00B51BCA" w:rsidRDefault="00237A02" w:rsidP="0028312C">
            <w:pPr>
              <w:spacing w:after="0" w:line="240" w:lineRule="auto"/>
              <w:jc w:val="center"/>
              <w:rPr>
                <w:rFonts w:ascii="Times New Roman" w:hAnsi="Times New Roman"/>
                <w:b/>
                <w:bCs/>
                <w:lang w:eastAsia="ru-RU"/>
              </w:rPr>
            </w:pPr>
          </w:p>
        </w:tc>
        <w:tc>
          <w:tcPr>
            <w:tcW w:w="2440" w:type="dxa"/>
            <w:gridSpan w:val="2"/>
            <w:tcBorders>
              <w:top w:val="nil"/>
              <w:left w:val="nil"/>
              <w:bottom w:val="nil"/>
              <w:right w:val="nil"/>
            </w:tcBorders>
            <w:vAlign w:val="center"/>
          </w:tcPr>
          <w:p w:rsidR="00237A02" w:rsidRPr="00B51BCA" w:rsidRDefault="00237A02" w:rsidP="0028312C">
            <w:pPr>
              <w:spacing w:after="0" w:line="240" w:lineRule="auto"/>
              <w:jc w:val="center"/>
              <w:rPr>
                <w:rFonts w:ascii="Times New Roman" w:hAnsi="Times New Roman"/>
                <w:lang w:eastAsia="ru-RU"/>
              </w:rPr>
            </w:pPr>
          </w:p>
        </w:tc>
        <w:tc>
          <w:tcPr>
            <w:tcW w:w="3372" w:type="dxa"/>
            <w:tcBorders>
              <w:top w:val="nil"/>
              <w:left w:val="nil"/>
              <w:bottom w:val="nil"/>
              <w:right w:val="nil"/>
            </w:tcBorders>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400" w:type="dxa"/>
            <w:tcBorders>
              <w:top w:val="nil"/>
              <w:left w:val="nil"/>
              <w:bottom w:val="nil"/>
              <w:right w:val="nil"/>
            </w:tcBorders>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500" w:type="dxa"/>
            <w:tcBorders>
              <w:top w:val="nil"/>
              <w:left w:val="nil"/>
              <w:bottom w:val="nil"/>
              <w:right w:val="nil"/>
            </w:tcBorders>
            <w:vAlign w:val="center"/>
          </w:tcPr>
          <w:p w:rsidR="00237A02" w:rsidRPr="00B51BCA" w:rsidRDefault="00237A02" w:rsidP="0028312C">
            <w:pPr>
              <w:spacing w:after="0" w:line="240" w:lineRule="auto"/>
              <w:jc w:val="center"/>
              <w:rPr>
                <w:rFonts w:ascii="Times New Roman" w:hAnsi="Times New Roman"/>
                <w:lang w:eastAsia="ru-RU"/>
              </w:rPr>
            </w:pPr>
          </w:p>
        </w:tc>
        <w:tc>
          <w:tcPr>
            <w:tcW w:w="1554" w:type="dxa"/>
            <w:tcBorders>
              <w:top w:val="nil"/>
              <w:left w:val="nil"/>
              <w:bottom w:val="nil"/>
              <w:right w:val="nil"/>
            </w:tcBorders>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191" w:type="dxa"/>
            <w:tcBorders>
              <w:top w:val="nil"/>
              <w:left w:val="nil"/>
              <w:bottom w:val="nil"/>
              <w:right w:val="nil"/>
            </w:tcBorders>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300" w:type="dxa"/>
            <w:tcBorders>
              <w:top w:val="nil"/>
              <w:left w:val="nil"/>
              <w:bottom w:val="nil"/>
              <w:right w:val="nil"/>
            </w:tcBorders>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340" w:type="dxa"/>
            <w:tcBorders>
              <w:top w:val="nil"/>
              <w:left w:val="nil"/>
              <w:bottom w:val="nil"/>
              <w:right w:val="nil"/>
            </w:tcBorders>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570" w:type="dxa"/>
            <w:tcBorders>
              <w:top w:val="nil"/>
              <w:left w:val="nil"/>
              <w:bottom w:val="nil"/>
              <w:right w:val="nil"/>
            </w:tcBorders>
            <w:shd w:val="clear" w:color="000000" w:fill="FFFFFF"/>
            <w:vAlign w:val="center"/>
          </w:tcPr>
          <w:p w:rsidR="00237A02" w:rsidRPr="00B51BCA" w:rsidRDefault="00237A02"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bl>
    <w:p w:rsidR="00237A02" w:rsidRPr="00B51BCA" w:rsidRDefault="00237A02" w:rsidP="00D66ADA">
      <w:pPr>
        <w:ind w:left="567" w:right="678"/>
        <w:rPr>
          <w:rFonts w:ascii="Times New Roman" w:hAnsi="Times New Roman"/>
          <w:sz w:val="24"/>
          <w:lang w:val="uk-UA"/>
        </w:rPr>
      </w:pPr>
      <w:r>
        <w:rPr>
          <w:rFonts w:ascii="Times New Roman" w:hAnsi="Times New Roman"/>
          <w:sz w:val="24"/>
          <w:lang w:val="uk-UA"/>
        </w:rPr>
        <w:t>Вікторія Урванцева</w:t>
      </w:r>
    </w:p>
    <w:sectPr w:rsidR="00237A02" w:rsidRPr="00B51BCA" w:rsidSect="00D66ADA">
      <w:pgSz w:w="16838" w:h="11906" w:orient="landscape"/>
      <w:pgMar w:top="284" w:right="284" w:bottom="567"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52C"/>
    <w:rsid w:val="00181541"/>
    <w:rsid w:val="001B6B88"/>
    <w:rsid w:val="002132DE"/>
    <w:rsid w:val="00237A02"/>
    <w:rsid w:val="0028312C"/>
    <w:rsid w:val="00316268"/>
    <w:rsid w:val="0041257A"/>
    <w:rsid w:val="00427450"/>
    <w:rsid w:val="00527838"/>
    <w:rsid w:val="00534518"/>
    <w:rsid w:val="00546856"/>
    <w:rsid w:val="00592AF5"/>
    <w:rsid w:val="005C1AB9"/>
    <w:rsid w:val="00691FB3"/>
    <w:rsid w:val="00707861"/>
    <w:rsid w:val="00794EA5"/>
    <w:rsid w:val="007950CD"/>
    <w:rsid w:val="00884859"/>
    <w:rsid w:val="008A1EA8"/>
    <w:rsid w:val="009110AA"/>
    <w:rsid w:val="00923600"/>
    <w:rsid w:val="00A31EEA"/>
    <w:rsid w:val="00A356FD"/>
    <w:rsid w:val="00AA7BFD"/>
    <w:rsid w:val="00AE790A"/>
    <w:rsid w:val="00B349A8"/>
    <w:rsid w:val="00B51BCA"/>
    <w:rsid w:val="00B67BDA"/>
    <w:rsid w:val="00B82A70"/>
    <w:rsid w:val="00BA6DB1"/>
    <w:rsid w:val="00BB761C"/>
    <w:rsid w:val="00CA023B"/>
    <w:rsid w:val="00CD2CF4"/>
    <w:rsid w:val="00CD752C"/>
    <w:rsid w:val="00CF5B45"/>
    <w:rsid w:val="00D357CA"/>
    <w:rsid w:val="00D66ADA"/>
    <w:rsid w:val="00D77D15"/>
    <w:rsid w:val="00D87C43"/>
    <w:rsid w:val="00D903A2"/>
    <w:rsid w:val="00E72E9F"/>
    <w:rsid w:val="00E83CCD"/>
    <w:rsid w:val="00F546AA"/>
    <w:rsid w:val="00F570AB"/>
    <w:rsid w:val="00F63E9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859"/>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60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8875570">
      <w:marLeft w:val="0"/>
      <w:marRight w:val="0"/>
      <w:marTop w:val="0"/>
      <w:marBottom w:val="0"/>
      <w:divBdr>
        <w:top w:val="none" w:sz="0" w:space="0" w:color="auto"/>
        <w:left w:val="none" w:sz="0" w:space="0" w:color="auto"/>
        <w:bottom w:val="none" w:sz="0" w:space="0" w:color="auto"/>
        <w:right w:val="none" w:sz="0" w:space="0" w:color="auto"/>
      </w:divBdr>
    </w:div>
    <w:div w:id="638875571">
      <w:marLeft w:val="0"/>
      <w:marRight w:val="0"/>
      <w:marTop w:val="0"/>
      <w:marBottom w:val="0"/>
      <w:divBdr>
        <w:top w:val="none" w:sz="0" w:space="0" w:color="auto"/>
        <w:left w:val="none" w:sz="0" w:space="0" w:color="auto"/>
        <w:bottom w:val="none" w:sz="0" w:space="0" w:color="auto"/>
        <w:right w:val="none" w:sz="0" w:space="0" w:color="auto"/>
      </w:divBdr>
    </w:div>
    <w:div w:id="638875572">
      <w:marLeft w:val="0"/>
      <w:marRight w:val="0"/>
      <w:marTop w:val="0"/>
      <w:marBottom w:val="0"/>
      <w:divBdr>
        <w:top w:val="none" w:sz="0" w:space="0" w:color="auto"/>
        <w:left w:val="none" w:sz="0" w:space="0" w:color="auto"/>
        <w:bottom w:val="none" w:sz="0" w:space="0" w:color="auto"/>
        <w:right w:val="none" w:sz="0" w:space="0" w:color="auto"/>
      </w:divBdr>
    </w:div>
    <w:div w:id="638875573">
      <w:marLeft w:val="0"/>
      <w:marRight w:val="0"/>
      <w:marTop w:val="0"/>
      <w:marBottom w:val="0"/>
      <w:divBdr>
        <w:top w:val="none" w:sz="0" w:space="0" w:color="auto"/>
        <w:left w:val="none" w:sz="0" w:space="0" w:color="auto"/>
        <w:bottom w:val="none" w:sz="0" w:space="0" w:color="auto"/>
        <w:right w:val="none" w:sz="0" w:space="0" w:color="auto"/>
      </w:divBdr>
    </w:div>
    <w:div w:id="638875574">
      <w:marLeft w:val="0"/>
      <w:marRight w:val="0"/>
      <w:marTop w:val="0"/>
      <w:marBottom w:val="0"/>
      <w:divBdr>
        <w:top w:val="none" w:sz="0" w:space="0" w:color="auto"/>
        <w:left w:val="none" w:sz="0" w:space="0" w:color="auto"/>
        <w:bottom w:val="none" w:sz="0" w:space="0" w:color="auto"/>
        <w:right w:val="none" w:sz="0" w:space="0" w:color="auto"/>
      </w:divBdr>
    </w:div>
    <w:div w:id="638875575">
      <w:marLeft w:val="0"/>
      <w:marRight w:val="0"/>
      <w:marTop w:val="0"/>
      <w:marBottom w:val="0"/>
      <w:divBdr>
        <w:top w:val="none" w:sz="0" w:space="0" w:color="auto"/>
        <w:left w:val="none" w:sz="0" w:space="0" w:color="auto"/>
        <w:bottom w:val="none" w:sz="0" w:space="0" w:color="auto"/>
        <w:right w:val="none" w:sz="0" w:space="0" w:color="auto"/>
      </w:divBdr>
    </w:div>
    <w:div w:id="638875576">
      <w:marLeft w:val="0"/>
      <w:marRight w:val="0"/>
      <w:marTop w:val="0"/>
      <w:marBottom w:val="0"/>
      <w:divBdr>
        <w:top w:val="none" w:sz="0" w:space="0" w:color="auto"/>
        <w:left w:val="none" w:sz="0" w:space="0" w:color="auto"/>
        <w:bottom w:val="none" w:sz="0" w:space="0" w:color="auto"/>
        <w:right w:val="none" w:sz="0" w:space="0" w:color="auto"/>
      </w:divBdr>
    </w:div>
    <w:div w:id="638875577">
      <w:marLeft w:val="0"/>
      <w:marRight w:val="0"/>
      <w:marTop w:val="0"/>
      <w:marBottom w:val="0"/>
      <w:divBdr>
        <w:top w:val="none" w:sz="0" w:space="0" w:color="auto"/>
        <w:left w:val="none" w:sz="0" w:space="0" w:color="auto"/>
        <w:bottom w:val="none" w:sz="0" w:space="0" w:color="auto"/>
        <w:right w:val="none" w:sz="0" w:space="0" w:color="auto"/>
      </w:divBdr>
    </w:div>
    <w:div w:id="638875578">
      <w:marLeft w:val="0"/>
      <w:marRight w:val="0"/>
      <w:marTop w:val="0"/>
      <w:marBottom w:val="0"/>
      <w:divBdr>
        <w:top w:val="none" w:sz="0" w:space="0" w:color="auto"/>
        <w:left w:val="none" w:sz="0" w:space="0" w:color="auto"/>
        <w:bottom w:val="none" w:sz="0" w:space="0" w:color="auto"/>
        <w:right w:val="none" w:sz="0" w:space="0" w:color="auto"/>
      </w:divBdr>
    </w:div>
    <w:div w:id="638875579">
      <w:marLeft w:val="0"/>
      <w:marRight w:val="0"/>
      <w:marTop w:val="0"/>
      <w:marBottom w:val="0"/>
      <w:divBdr>
        <w:top w:val="none" w:sz="0" w:space="0" w:color="auto"/>
        <w:left w:val="none" w:sz="0" w:space="0" w:color="auto"/>
        <w:bottom w:val="none" w:sz="0" w:space="0" w:color="auto"/>
        <w:right w:val="none" w:sz="0" w:space="0" w:color="auto"/>
      </w:divBdr>
    </w:div>
    <w:div w:id="638875580">
      <w:marLeft w:val="0"/>
      <w:marRight w:val="0"/>
      <w:marTop w:val="0"/>
      <w:marBottom w:val="0"/>
      <w:divBdr>
        <w:top w:val="none" w:sz="0" w:space="0" w:color="auto"/>
        <w:left w:val="none" w:sz="0" w:space="0" w:color="auto"/>
        <w:bottom w:val="none" w:sz="0" w:space="0" w:color="auto"/>
        <w:right w:val="none" w:sz="0" w:space="0" w:color="auto"/>
      </w:divBdr>
    </w:div>
    <w:div w:id="638875581">
      <w:marLeft w:val="0"/>
      <w:marRight w:val="0"/>
      <w:marTop w:val="0"/>
      <w:marBottom w:val="0"/>
      <w:divBdr>
        <w:top w:val="none" w:sz="0" w:space="0" w:color="auto"/>
        <w:left w:val="none" w:sz="0" w:space="0" w:color="auto"/>
        <w:bottom w:val="none" w:sz="0" w:space="0" w:color="auto"/>
        <w:right w:val="none" w:sz="0" w:space="0" w:color="auto"/>
      </w:divBdr>
    </w:div>
    <w:div w:id="638875582">
      <w:marLeft w:val="0"/>
      <w:marRight w:val="0"/>
      <w:marTop w:val="0"/>
      <w:marBottom w:val="0"/>
      <w:divBdr>
        <w:top w:val="none" w:sz="0" w:space="0" w:color="auto"/>
        <w:left w:val="none" w:sz="0" w:space="0" w:color="auto"/>
        <w:bottom w:val="none" w:sz="0" w:space="0" w:color="auto"/>
        <w:right w:val="none" w:sz="0" w:space="0" w:color="auto"/>
      </w:divBdr>
    </w:div>
    <w:div w:id="638875583">
      <w:marLeft w:val="0"/>
      <w:marRight w:val="0"/>
      <w:marTop w:val="0"/>
      <w:marBottom w:val="0"/>
      <w:divBdr>
        <w:top w:val="none" w:sz="0" w:space="0" w:color="auto"/>
        <w:left w:val="none" w:sz="0" w:space="0" w:color="auto"/>
        <w:bottom w:val="none" w:sz="0" w:space="0" w:color="auto"/>
        <w:right w:val="none" w:sz="0" w:space="0" w:color="auto"/>
      </w:divBdr>
    </w:div>
    <w:div w:id="638875584">
      <w:marLeft w:val="0"/>
      <w:marRight w:val="0"/>
      <w:marTop w:val="0"/>
      <w:marBottom w:val="0"/>
      <w:divBdr>
        <w:top w:val="none" w:sz="0" w:space="0" w:color="auto"/>
        <w:left w:val="none" w:sz="0" w:space="0" w:color="auto"/>
        <w:bottom w:val="none" w:sz="0" w:space="0" w:color="auto"/>
        <w:right w:val="none" w:sz="0" w:space="0" w:color="auto"/>
      </w:divBdr>
    </w:div>
    <w:div w:id="638875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15</Pages>
  <Words>22035</Words>
  <Characters>12560</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cp:lastPrinted>2024-11-26T11:37:00Z</cp:lastPrinted>
  <dcterms:created xsi:type="dcterms:W3CDTF">2024-09-02T06:55:00Z</dcterms:created>
  <dcterms:modified xsi:type="dcterms:W3CDTF">2024-11-27T07:45:00Z</dcterms:modified>
</cp:coreProperties>
</file>