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80" w:type="dxa"/>
        <w:tblLook w:val="00A0"/>
      </w:tblPr>
      <w:tblGrid>
        <w:gridCol w:w="4471"/>
      </w:tblGrid>
      <w:tr w:rsidR="00891584" w:rsidRPr="00C83CB5" w:rsidTr="007227F8">
        <w:tc>
          <w:tcPr>
            <w:tcW w:w="4471" w:type="dxa"/>
          </w:tcPr>
          <w:p w:rsidR="00891584" w:rsidRPr="001577C9" w:rsidRDefault="00891584"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891584" w:rsidRPr="00C83CB5" w:rsidTr="007227F8">
        <w:tc>
          <w:tcPr>
            <w:tcW w:w="4471" w:type="dxa"/>
          </w:tcPr>
          <w:p w:rsidR="00891584" w:rsidRPr="001577C9" w:rsidRDefault="00891584"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 та військову службу за контрактом</w:t>
            </w:r>
            <w:r w:rsidRPr="001577C9">
              <w:rPr>
                <w:rFonts w:ascii="Times New Roman" w:hAnsi="Times New Roman" w:cs="Times New Roman"/>
                <w:sz w:val="24"/>
                <w:szCs w:val="24"/>
                <w:lang w:val="uk-UA" w:eastAsia="ru-RU"/>
              </w:rPr>
              <w:t xml:space="preserve"> на 202</w:t>
            </w:r>
            <w:r>
              <w:rPr>
                <w:rFonts w:ascii="Times New Roman" w:hAnsi="Times New Roman" w:cs="Times New Roman"/>
                <w:sz w:val="24"/>
                <w:szCs w:val="24"/>
                <w:lang w:val="uk-UA" w:eastAsia="ru-RU"/>
              </w:rPr>
              <w:t xml:space="preserve">3 – 2025 </w:t>
            </w:r>
            <w:r w:rsidRPr="001577C9">
              <w:rPr>
                <w:rFonts w:ascii="Times New Roman" w:hAnsi="Times New Roman" w:cs="Times New Roman"/>
                <w:sz w:val="24"/>
                <w:szCs w:val="24"/>
                <w:lang w:val="uk-UA" w:eastAsia="ru-RU"/>
              </w:rPr>
              <w:t>р</w:t>
            </w:r>
            <w:r>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Pr>
                <w:rFonts w:ascii="Times New Roman" w:hAnsi="Times New Roman" w:cs="Times New Roman"/>
                <w:sz w:val="24"/>
                <w:szCs w:val="24"/>
                <w:lang w:val="uk-UA" w:eastAsia="ru-RU"/>
              </w:rPr>
              <w:t>и</w:t>
            </w:r>
          </w:p>
        </w:tc>
      </w:tr>
    </w:tbl>
    <w:p w:rsidR="00891584" w:rsidRPr="00C83CB5" w:rsidRDefault="00891584" w:rsidP="00302C52">
      <w:pPr>
        <w:pStyle w:val="Heading2"/>
      </w:pPr>
    </w:p>
    <w:p w:rsidR="00891584" w:rsidRPr="00C83CB5" w:rsidRDefault="00891584" w:rsidP="00302C52">
      <w:pPr>
        <w:pStyle w:val="Heading2"/>
        <w:rPr>
          <w:b/>
          <w:sz w:val="28"/>
          <w:szCs w:val="28"/>
        </w:rPr>
      </w:pPr>
      <w:r w:rsidRPr="00C83CB5">
        <w:rPr>
          <w:b/>
          <w:sz w:val="28"/>
          <w:szCs w:val="28"/>
        </w:rPr>
        <w:t xml:space="preserve">Напрями діяльності та заходи </w:t>
      </w:r>
      <w:r>
        <w:rPr>
          <w:b/>
          <w:sz w:val="28"/>
          <w:szCs w:val="28"/>
        </w:rPr>
        <w:t>Програми</w:t>
      </w:r>
    </w:p>
    <w:p w:rsidR="00891584" w:rsidRPr="00C83CB5" w:rsidRDefault="00891584"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з мобілізаційної підготовки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Pr>
          <w:rFonts w:ascii="Times New Roman" w:hAnsi="Times New Roman" w:cs="Times New Roman"/>
          <w:b/>
          <w:sz w:val="28"/>
          <w:szCs w:val="28"/>
          <w:lang w:val="uk-UA" w:eastAsia="ru-RU"/>
        </w:rPr>
        <w:t xml:space="preserve">3 - 2025 </w:t>
      </w:r>
      <w:r w:rsidRPr="00C83CB5">
        <w:rPr>
          <w:rFonts w:ascii="Times New Roman" w:hAnsi="Times New Roman" w:cs="Times New Roman"/>
          <w:b/>
          <w:sz w:val="28"/>
          <w:szCs w:val="28"/>
          <w:lang w:val="uk-UA" w:eastAsia="ru-RU"/>
        </w:rPr>
        <w:t>р</w:t>
      </w:r>
      <w:r>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Pr>
          <w:rFonts w:ascii="Times New Roman" w:hAnsi="Times New Roman" w:cs="Times New Roman"/>
          <w:b/>
          <w:sz w:val="28"/>
          <w:szCs w:val="28"/>
          <w:lang w:val="uk-UA" w:eastAsia="ru-RU"/>
        </w:rPr>
        <w:t>и</w:t>
      </w:r>
    </w:p>
    <w:p w:rsidR="00891584" w:rsidRPr="00DD12E5" w:rsidRDefault="00891584"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26"/>
        <w:gridCol w:w="3544"/>
        <w:gridCol w:w="1418"/>
        <w:gridCol w:w="2835"/>
        <w:gridCol w:w="1842"/>
        <w:gridCol w:w="1701"/>
        <w:gridCol w:w="1985"/>
      </w:tblGrid>
      <w:tr w:rsidR="00891584" w:rsidRPr="00C83CB5" w:rsidTr="00402918">
        <w:trPr>
          <w:trHeight w:val="1809"/>
        </w:trPr>
        <w:tc>
          <w:tcPr>
            <w:tcW w:w="568" w:type="dxa"/>
          </w:tcPr>
          <w:p w:rsidR="00891584" w:rsidRPr="00C83CB5" w:rsidRDefault="00891584"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891584" w:rsidRPr="00C83CB5" w:rsidRDefault="00891584"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891584" w:rsidRPr="00C83CB5" w:rsidRDefault="00891584"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891584" w:rsidRPr="00C83CB5" w:rsidRDefault="00891584"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rsidR="00891584" w:rsidRPr="00C83CB5" w:rsidRDefault="00891584"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891584" w:rsidRPr="00C83CB5" w:rsidRDefault="00891584"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891584" w:rsidRPr="00C83CB5" w:rsidRDefault="00891584"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891584" w:rsidRPr="00C83CB5" w:rsidRDefault="00891584"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891584" w:rsidRPr="00C83CB5" w:rsidRDefault="00891584"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891584" w:rsidRPr="00C83CB5" w:rsidRDefault="00891584"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891584" w:rsidRPr="00C83CB5" w:rsidTr="00402918">
        <w:trPr>
          <w:trHeight w:val="236"/>
          <w:tblHeader/>
        </w:trPr>
        <w:tc>
          <w:tcPr>
            <w:tcW w:w="568" w:type="dxa"/>
          </w:tcPr>
          <w:p w:rsidR="00891584" w:rsidRPr="00DB304F" w:rsidRDefault="00891584" w:rsidP="00C413C9">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1</w:t>
            </w:r>
          </w:p>
        </w:tc>
        <w:tc>
          <w:tcPr>
            <w:tcW w:w="2126" w:type="dxa"/>
          </w:tcPr>
          <w:p w:rsidR="00891584" w:rsidRPr="00DB304F" w:rsidRDefault="00891584" w:rsidP="00C413C9">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2</w:t>
            </w:r>
          </w:p>
        </w:tc>
        <w:tc>
          <w:tcPr>
            <w:tcW w:w="3544" w:type="dxa"/>
          </w:tcPr>
          <w:p w:rsidR="00891584" w:rsidRPr="00DB304F" w:rsidRDefault="00891584"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3</w:t>
            </w:r>
          </w:p>
        </w:tc>
        <w:tc>
          <w:tcPr>
            <w:tcW w:w="1418" w:type="dxa"/>
          </w:tcPr>
          <w:p w:rsidR="00891584" w:rsidRPr="00DB304F" w:rsidRDefault="00891584"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4</w:t>
            </w:r>
          </w:p>
        </w:tc>
        <w:tc>
          <w:tcPr>
            <w:tcW w:w="2835" w:type="dxa"/>
          </w:tcPr>
          <w:p w:rsidR="00891584" w:rsidRPr="00DB304F" w:rsidRDefault="00891584" w:rsidP="00021CD5">
            <w:pPr>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5</w:t>
            </w:r>
          </w:p>
        </w:tc>
        <w:tc>
          <w:tcPr>
            <w:tcW w:w="1842" w:type="dxa"/>
          </w:tcPr>
          <w:p w:rsidR="00891584" w:rsidRPr="00DB304F" w:rsidRDefault="00891584"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6</w:t>
            </w:r>
          </w:p>
        </w:tc>
        <w:tc>
          <w:tcPr>
            <w:tcW w:w="1701" w:type="dxa"/>
          </w:tcPr>
          <w:p w:rsidR="00891584" w:rsidRPr="00DB304F" w:rsidRDefault="00891584"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7</w:t>
            </w:r>
          </w:p>
        </w:tc>
        <w:tc>
          <w:tcPr>
            <w:tcW w:w="1985" w:type="dxa"/>
          </w:tcPr>
          <w:p w:rsidR="00891584" w:rsidRPr="00DB304F" w:rsidRDefault="00891584" w:rsidP="00021CD5">
            <w:pPr>
              <w:tabs>
                <w:tab w:val="center" w:pos="8127"/>
                <w:tab w:val="left" w:pos="10180"/>
              </w:tabs>
              <w:spacing w:after="0" w:line="240" w:lineRule="auto"/>
              <w:jc w:val="center"/>
              <w:rPr>
                <w:rFonts w:ascii="Times New Roman" w:hAnsi="Times New Roman" w:cs="Times New Roman"/>
                <w:iCs/>
                <w:sz w:val="20"/>
                <w:szCs w:val="20"/>
                <w:lang w:val="uk-UA"/>
              </w:rPr>
            </w:pPr>
            <w:r w:rsidRPr="00DB304F">
              <w:rPr>
                <w:rFonts w:ascii="Times New Roman" w:hAnsi="Times New Roman" w:cs="Times New Roman"/>
                <w:iCs/>
                <w:sz w:val="20"/>
                <w:szCs w:val="20"/>
                <w:lang w:val="uk-UA"/>
              </w:rPr>
              <w:t>8</w:t>
            </w:r>
          </w:p>
        </w:tc>
      </w:tr>
      <w:tr w:rsidR="00891584" w:rsidRPr="00091AAA" w:rsidTr="00C34A22">
        <w:trPr>
          <w:trHeight w:val="304"/>
        </w:trPr>
        <w:tc>
          <w:tcPr>
            <w:tcW w:w="568" w:type="dxa"/>
            <w:vMerge w:val="restart"/>
          </w:tcPr>
          <w:p w:rsidR="00891584" w:rsidRPr="00C83CB5" w:rsidRDefault="00891584"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891584" w:rsidRPr="00184179" w:rsidRDefault="00891584" w:rsidP="00EB6F1F">
            <w:pPr>
              <w:spacing w:after="0" w:line="240" w:lineRule="auto"/>
              <w:rPr>
                <w:rStyle w:val="3Exact"/>
                <w:rFonts w:cs="Times New Roman"/>
                <w:b w:val="0"/>
                <w:bCs/>
                <w:color w:val="000000"/>
                <w:sz w:val="24"/>
                <w:szCs w:val="24"/>
                <w:lang w:val="uk-UA"/>
              </w:rPr>
            </w:pPr>
            <w:r>
              <w:rPr>
                <w:rStyle w:val="3Exact"/>
                <w:rFonts w:cs="Times New Roman"/>
                <w:b w:val="0"/>
                <w:bCs/>
                <w:color w:val="000000"/>
                <w:sz w:val="24"/>
                <w:szCs w:val="24"/>
                <w:lang w:val="uk-UA"/>
              </w:rPr>
              <w:t xml:space="preserve">Забезпечення документального оформлення заходів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891584" w:rsidRPr="00184179" w:rsidRDefault="00891584" w:rsidP="00EB6F1F">
            <w:pPr>
              <w:spacing w:after="0" w:line="240" w:lineRule="auto"/>
              <w:jc w:val="both"/>
              <w:rPr>
                <w:rStyle w:val="3Exact"/>
                <w:rFonts w:cs="Times New Roman"/>
                <w:b w:val="0"/>
                <w:bCs/>
                <w:color w:val="000000"/>
                <w:sz w:val="24"/>
                <w:szCs w:val="24"/>
                <w:lang w:val="uk-UA"/>
              </w:rPr>
            </w:pPr>
            <w:r>
              <w:rPr>
                <w:rStyle w:val="3Exact"/>
                <w:rFonts w:cs="Times New Roman"/>
                <w:b w:val="0"/>
                <w:bCs/>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891584" w:rsidRPr="00C83CB5" w:rsidRDefault="00891584"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891584"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91584"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91584" w:rsidRPr="00C83CB5"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91584" w:rsidRPr="00C83CB5" w:rsidRDefault="00891584"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91584" w:rsidRPr="00C83CB5" w:rsidRDefault="00891584" w:rsidP="00D157D7">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891584" w:rsidRPr="00FA1FC6"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891584" w:rsidRPr="00091AAA" w:rsidTr="00C34A22">
        <w:trPr>
          <w:trHeight w:val="209"/>
        </w:trPr>
        <w:tc>
          <w:tcPr>
            <w:tcW w:w="568" w:type="dxa"/>
            <w:vMerge/>
          </w:tcPr>
          <w:p w:rsidR="00891584"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1701" w:type="dxa"/>
          </w:tcPr>
          <w:p w:rsidR="00891584" w:rsidRPr="00C83CB5"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2024 - 20,0</w:t>
            </w:r>
          </w:p>
        </w:tc>
        <w:tc>
          <w:tcPr>
            <w:tcW w:w="1985" w:type="dxa"/>
            <w:vMerge/>
          </w:tcPr>
          <w:p w:rsidR="00891584" w:rsidRPr="00FA1FC6" w:rsidRDefault="00891584" w:rsidP="00EB6F1F">
            <w:pPr>
              <w:spacing w:after="0" w:line="240" w:lineRule="auto"/>
              <w:rPr>
                <w:rFonts w:ascii="Times New Roman" w:hAnsi="Times New Roman" w:cs="Times New Roman"/>
                <w:sz w:val="24"/>
                <w:szCs w:val="24"/>
                <w:lang w:val="uk-UA"/>
              </w:rPr>
            </w:pPr>
          </w:p>
        </w:tc>
      </w:tr>
      <w:tr w:rsidR="00891584" w:rsidRPr="00091AAA" w:rsidTr="00C34A22">
        <w:trPr>
          <w:trHeight w:val="285"/>
        </w:trPr>
        <w:tc>
          <w:tcPr>
            <w:tcW w:w="568" w:type="dxa"/>
            <w:vMerge/>
          </w:tcPr>
          <w:p w:rsidR="00891584"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1701" w:type="dxa"/>
          </w:tcPr>
          <w:p w:rsidR="00891584"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2025 - 20,0</w:t>
            </w:r>
          </w:p>
        </w:tc>
        <w:tc>
          <w:tcPr>
            <w:tcW w:w="1985" w:type="dxa"/>
            <w:vMerge/>
          </w:tcPr>
          <w:p w:rsidR="00891584" w:rsidRPr="00FA1FC6" w:rsidRDefault="00891584" w:rsidP="00EB6F1F">
            <w:pPr>
              <w:spacing w:after="0" w:line="240" w:lineRule="auto"/>
              <w:rPr>
                <w:rFonts w:ascii="Times New Roman" w:hAnsi="Times New Roman" w:cs="Times New Roman"/>
                <w:sz w:val="24"/>
                <w:szCs w:val="24"/>
                <w:lang w:val="uk-UA"/>
              </w:rPr>
            </w:pPr>
          </w:p>
        </w:tc>
      </w:tr>
      <w:tr w:rsidR="00891584" w:rsidRPr="00091AAA" w:rsidTr="00402918">
        <w:trPr>
          <w:trHeight w:val="1605"/>
        </w:trPr>
        <w:tc>
          <w:tcPr>
            <w:tcW w:w="568" w:type="dxa"/>
            <w:vMerge/>
          </w:tcPr>
          <w:p w:rsidR="00891584"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jc w:val="both"/>
              <w:rPr>
                <w:rFonts w:ascii="Times New Roman" w:hAnsi="Times New Roman" w:cs="Times New Roman"/>
                <w:sz w:val="24"/>
                <w:szCs w:val="24"/>
                <w:lang w:val="uk-UA"/>
              </w:rPr>
            </w:pPr>
          </w:p>
        </w:tc>
        <w:tc>
          <w:tcPr>
            <w:tcW w:w="1701" w:type="dxa"/>
          </w:tcPr>
          <w:p w:rsidR="00891584" w:rsidRDefault="00891584" w:rsidP="00D157D7">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Pr>
                <w:rFonts w:ascii="Times New Roman" w:hAnsi="Times New Roman" w:cs="Times New Roman"/>
                <w:b/>
                <w:bCs/>
                <w:sz w:val="24"/>
                <w:szCs w:val="24"/>
                <w:lang w:val="uk-UA"/>
              </w:rPr>
              <w:t>60</w:t>
            </w:r>
            <w:r w:rsidRPr="00C83CB5">
              <w:rPr>
                <w:rFonts w:ascii="Times New Roman" w:hAnsi="Times New Roman" w:cs="Times New Roman"/>
                <w:b/>
                <w:bCs/>
                <w:sz w:val="24"/>
                <w:szCs w:val="24"/>
                <w:lang w:val="uk-UA"/>
              </w:rPr>
              <w:t>,0</w:t>
            </w:r>
          </w:p>
        </w:tc>
        <w:tc>
          <w:tcPr>
            <w:tcW w:w="1985" w:type="dxa"/>
            <w:vMerge/>
          </w:tcPr>
          <w:p w:rsidR="00891584" w:rsidRPr="00FA1FC6" w:rsidRDefault="00891584" w:rsidP="00EB6F1F">
            <w:pPr>
              <w:spacing w:after="0" w:line="240" w:lineRule="auto"/>
              <w:rPr>
                <w:rFonts w:ascii="Times New Roman" w:hAnsi="Times New Roman" w:cs="Times New Roman"/>
                <w:sz w:val="24"/>
                <w:szCs w:val="24"/>
                <w:lang w:val="uk-UA"/>
              </w:rPr>
            </w:pPr>
          </w:p>
        </w:tc>
      </w:tr>
      <w:tr w:rsidR="00891584" w:rsidRPr="00C83CB5" w:rsidTr="00EB6F1F">
        <w:trPr>
          <w:trHeight w:val="270"/>
        </w:trPr>
        <w:tc>
          <w:tcPr>
            <w:tcW w:w="568" w:type="dxa"/>
            <w:vMerge w:val="restart"/>
          </w:tcPr>
          <w:p w:rsidR="00891584" w:rsidRPr="00C83CB5" w:rsidRDefault="00891584"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rsidR="00891584" w:rsidRPr="00554DAD" w:rsidRDefault="00891584" w:rsidP="00EB6F1F">
            <w:pPr>
              <w:spacing w:after="0" w:line="240" w:lineRule="auto"/>
              <w:rPr>
                <w:b/>
                <w:bCs/>
                <w:color w:val="000000"/>
                <w:sz w:val="24"/>
                <w:szCs w:val="24"/>
                <w:lang w:val="uk-UA"/>
              </w:rPr>
            </w:pPr>
            <w:r>
              <w:rPr>
                <w:rStyle w:val="3Exact"/>
                <w:rFonts w:cs="Times New Roman"/>
                <w:b w:val="0"/>
                <w:bCs/>
                <w:color w:val="000000"/>
                <w:sz w:val="24"/>
                <w:szCs w:val="24"/>
                <w:lang w:val="uk-UA"/>
              </w:rPr>
              <w:t>Забезпечення техніки</w:t>
            </w:r>
          </w:p>
          <w:p w:rsidR="00891584" w:rsidRPr="00554DAD" w:rsidRDefault="00891584" w:rsidP="00EB6F1F">
            <w:pPr>
              <w:spacing w:after="0" w:line="240" w:lineRule="auto"/>
              <w:rPr>
                <w:b/>
                <w:bCs/>
                <w:color w:val="000000"/>
                <w:sz w:val="24"/>
                <w:szCs w:val="24"/>
                <w:lang w:val="uk-UA"/>
              </w:rPr>
            </w:pPr>
            <w:r>
              <w:rPr>
                <w:rStyle w:val="3Exact"/>
                <w:rFonts w:cs="Times New Roman"/>
                <w:b w:val="0"/>
                <w:bCs/>
                <w:color w:val="000000"/>
                <w:sz w:val="24"/>
                <w:szCs w:val="24"/>
                <w:lang w:val="uk-UA"/>
              </w:rPr>
              <w:t>паливно-мастильними матеріалами</w:t>
            </w:r>
          </w:p>
        </w:tc>
        <w:tc>
          <w:tcPr>
            <w:tcW w:w="3544" w:type="dxa"/>
            <w:vMerge w:val="restart"/>
          </w:tcPr>
          <w:p w:rsidR="00891584" w:rsidRPr="00554DAD" w:rsidRDefault="00891584" w:rsidP="00A1167E">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паливно-мастильних матеріалів для перевезення призовників з призовної дільниці Лозівського </w:t>
            </w:r>
            <w:r>
              <w:rPr>
                <w:rFonts w:ascii="Times New Roman" w:hAnsi="Times New Roman" w:cs="Times New Roman"/>
                <w:sz w:val="24"/>
                <w:szCs w:val="24"/>
                <w:lang w:val="uk-UA"/>
              </w:rPr>
              <w:t>районного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891584" w:rsidRPr="00C83CB5" w:rsidRDefault="00891584"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91584"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91584" w:rsidRDefault="0089158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91584"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val="restart"/>
          </w:tcPr>
          <w:p w:rsidR="00891584" w:rsidRPr="00C83CB5" w:rsidRDefault="00891584"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91584" w:rsidRPr="00E63D4C" w:rsidRDefault="00891584" w:rsidP="00D157D7">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19</w:t>
            </w:r>
            <w:r w:rsidRPr="00C83CB5">
              <w:rPr>
                <w:rFonts w:ascii="Times New Roman" w:hAnsi="Times New Roman" w:cs="Times New Roman"/>
                <w:sz w:val="24"/>
                <w:szCs w:val="24"/>
                <w:lang w:val="uk-UA"/>
              </w:rPr>
              <w:t>0,0</w:t>
            </w:r>
          </w:p>
        </w:tc>
        <w:tc>
          <w:tcPr>
            <w:tcW w:w="1985" w:type="dxa"/>
            <w:vMerge w:val="restart"/>
          </w:tcPr>
          <w:p w:rsidR="00891584" w:rsidRPr="00C34A22" w:rsidRDefault="00891584"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891584" w:rsidRPr="00C83CB5" w:rsidTr="00C34A22">
        <w:trPr>
          <w:trHeight w:val="300"/>
        </w:trPr>
        <w:tc>
          <w:tcPr>
            <w:tcW w:w="568" w:type="dxa"/>
            <w:vMerge/>
          </w:tcPr>
          <w:p w:rsidR="00891584" w:rsidRPr="00C83CB5"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701" w:type="dxa"/>
          </w:tcPr>
          <w:p w:rsidR="00891584" w:rsidRPr="00C83CB5"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2024 - 280,0</w:t>
            </w:r>
          </w:p>
        </w:tc>
        <w:tc>
          <w:tcPr>
            <w:tcW w:w="1985" w:type="dxa"/>
            <w:vMerge/>
          </w:tcPr>
          <w:p w:rsidR="00891584" w:rsidRPr="00527079" w:rsidRDefault="00891584" w:rsidP="00EB6F1F">
            <w:pPr>
              <w:spacing w:after="0" w:line="240" w:lineRule="auto"/>
              <w:rPr>
                <w:rFonts w:ascii="Times New Roman" w:hAnsi="Times New Roman" w:cs="Times New Roman"/>
                <w:color w:val="FF0000"/>
                <w:sz w:val="24"/>
                <w:szCs w:val="24"/>
                <w:lang w:val="uk-UA"/>
              </w:rPr>
            </w:pPr>
          </w:p>
        </w:tc>
      </w:tr>
      <w:tr w:rsidR="00891584" w:rsidRPr="00C83CB5" w:rsidTr="00C34A22">
        <w:trPr>
          <w:trHeight w:val="315"/>
        </w:trPr>
        <w:tc>
          <w:tcPr>
            <w:tcW w:w="568" w:type="dxa"/>
            <w:vMerge/>
          </w:tcPr>
          <w:p w:rsidR="00891584" w:rsidRPr="00C83CB5"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701" w:type="dxa"/>
          </w:tcPr>
          <w:p w:rsidR="00891584"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2025 - 280,0</w:t>
            </w:r>
          </w:p>
        </w:tc>
        <w:tc>
          <w:tcPr>
            <w:tcW w:w="1985" w:type="dxa"/>
            <w:vMerge/>
          </w:tcPr>
          <w:p w:rsidR="00891584" w:rsidRPr="00527079" w:rsidRDefault="00891584" w:rsidP="00EB6F1F">
            <w:pPr>
              <w:spacing w:after="0" w:line="240" w:lineRule="auto"/>
              <w:rPr>
                <w:rFonts w:ascii="Times New Roman" w:hAnsi="Times New Roman" w:cs="Times New Roman"/>
                <w:color w:val="FF0000"/>
                <w:sz w:val="24"/>
                <w:szCs w:val="24"/>
                <w:lang w:val="uk-UA"/>
              </w:rPr>
            </w:pPr>
          </w:p>
        </w:tc>
      </w:tr>
      <w:tr w:rsidR="00891584" w:rsidRPr="00C83CB5" w:rsidTr="00EB6F1F">
        <w:trPr>
          <w:trHeight w:val="219"/>
        </w:trPr>
        <w:tc>
          <w:tcPr>
            <w:tcW w:w="568" w:type="dxa"/>
            <w:vMerge/>
          </w:tcPr>
          <w:p w:rsidR="00891584" w:rsidRPr="00C83CB5" w:rsidRDefault="00891584" w:rsidP="00EB6F1F">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EB6F1F">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2835"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842" w:type="dxa"/>
            <w:vMerge/>
          </w:tcPr>
          <w:p w:rsidR="00891584" w:rsidRPr="00C83CB5" w:rsidRDefault="00891584" w:rsidP="00EB6F1F">
            <w:pPr>
              <w:spacing w:after="0" w:line="240" w:lineRule="auto"/>
              <w:rPr>
                <w:rFonts w:ascii="Times New Roman" w:hAnsi="Times New Roman" w:cs="Times New Roman"/>
                <w:sz w:val="24"/>
                <w:szCs w:val="24"/>
                <w:lang w:val="uk-UA"/>
              </w:rPr>
            </w:pPr>
          </w:p>
        </w:tc>
        <w:tc>
          <w:tcPr>
            <w:tcW w:w="1701" w:type="dxa"/>
          </w:tcPr>
          <w:p w:rsidR="00891584" w:rsidRDefault="00891584" w:rsidP="00D157D7">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750</w:t>
            </w:r>
            <w:r w:rsidRPr="00E63D4C">
              <w:rPr>
                <w:rFonts w:ascii="Times New Roman" w:hAnsi="Times New Roman" w:cs="Times New Roman"/>
                <w:b/>
                <w:bCs/>
                <w:sz w:val="24"/>
                <w:szCs w:val="24"/>
                <w:lang w:val="uk-UA"/>
              </w:rPr>
              <w:t>,0</w:t>
            </w:r>
          </w:p>
        </w:tc>
        <w:tc>
          <w:tcPr>
            <w:tcW w:w="1985" w:type="dxa"/>
            <w:vMerge/>
          </w:tcPr>
          <w:p w:rsidR="00891584" w:rsidRPr="00527079" w:rsidRDefault="00891584" w:rsidP="00EB6F1F">
            <w:pPr>
              <w:spacing w:after="0" w:line="240" w:lineRule="auto"/>
              <w:rPr>
                <w:rFonts w:ascii="Times New Roman" w:hAnsi="Times New Roman" w:cs="Times New Roman"/>
                <w:color w:val="FF0000"/>
                <w:sz w:val="24"/>
                <w:szCs w:val="24"/>
                <w:lang w:val="uk-UA"/>
              </w:rPr>
            </w:pPr>
          </w:p>
        </w:tc>
      </w:tr>
      <w:tr w:rsidR="00891584" w:rsidRPr="009315DC" w:rsidTr="00EB6F1F">
        <w:trPr>
          <w:trHeight w:val="300"/>
        </w:trPr>
        <w:tc>
          <w:tcPr>
            <w:tcW w:w="568" w:type="dxa"/>
            <w:vMerge w:val="restart"/>
          </w:tcPr>
          <w:p w:rsidR="00891584" w:rsidRPr="00C83CB5" w:rsidRDefault="00891584"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891584" w:rsidRPr="00EB6F1F" w:rsidRDefault="00891584" w:rsidP="00EB6F1F">
            <w:pPr>
              <w:spacing w:after="0" w:line="240" w:lineRule="auto"/>
              <w:rPr>
                <w:rStyle w:val="3Exact"/>
                <w:rFonts w:ascii="Calibri" w:hAnsi="Calibri"/>
                <w:bCs/>
                <w:color w:val="000000"/>
                <w:spacing w:val="0"/>
                <w:sz w:val="24"/>
                <w:szCs w:val="24"/>
                <w:lang w:val="uk-UA"/>
              </w:rPr>
            </w:pPr>
            <w:r>
              <w:rPr>
                <w:rStyle w:val="3Exact"/>
                <w:rFonts w:cs="Times New Roman"/>
                <w:b w:val="0"/>
                <w:bCs/>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891584" w:rsidRPr="00EB6F1F" w:rsidRDefault="00891584" w:rsidP="00EB6F1F">
            <w:pPr>
              <w:spacing w:after="0" w:line="240" w:lineRule="auto"/>
              <w:jc w:val="both"/>
              <w:rPr>
                <w:b/>
                <w:bCs/>
                <w:color w:val="000000"/>
                <w:sz w:val="24"/>
                <w:szCs w:val="24"/>
                <w:lang w:val="uk-UA"/>
              </w:rPr>
            </w:pPr>
            <w:r>
              <w:rPr>
                <w:rStyle w:val="3Exact"/>
                <w:rFonts w:cs="Times New Roman"/>
                <w:b w:val="0"/>
                <w:bCs/>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891584" w:rsidRPr="00891836" w:rsidRDefault="00891584" w:rsidP="00EB6F1F">
            <w:pPr>
              <w:spacing w:line="240" w:lineRule="auto"/>
              <w:rPr>
                <w:rStyle w:val="3Exact"/>
                <w:rFonts w:cs="Times New Roman"/>
                <w:bCs/>
                <w:color w:val="000000"/>
                <w:sz w:val="24"/>
                <w:szCs w:val="24"/>
              </w:rPr>
            </w:pPr>
          </w:p>
        </w:tc>
        <w:tc>
          <w:tcPr>
            <w:tcW w:w="1418" w:type="dxa"/>
            <w:vMerge w:val="restart"/>
          </w:tcPr>
          <w:p w:rsidR="00891584" w:rsidRPr="00C83CB5" w:rsidRDefault="00891584"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891584" w:rsidRDefault="0089158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891584" w:rsidRDefault="0089158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891584" w:rsidRPr="00C83CB5" w:rsidRDefault="00891584"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891584" w:rsidRPr="00C83CB5" w:rsidRDefault="00891584"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891584" w:rsidRPr="00C22316" w:rsidRDefault="00891584" w:rsidP="00566E03">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3</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90</w:t>
            </w:r>
            <w:r w:rsidRPr="00C83CB5">
              <w:rPr>
                <w:rFonts w:ascii="Times New Roman" w:hAnsi="Times New Roman" w:cs="Times New Roman"/>
                <w:sz w:val="24"/>
                <w:szCs w:val="24"/>
                <w:lang w:val="uk-UA"/>
              </w:rPr>
              <w:t>,0</w:t>
            </w:r>
          </w:p>
        </w:tc>
        <w:tc>
          <w:tcPr>
            <w:tcW w:w="1985" w:type="dxa"/>
            <w:vMerge w:val="restart"/>
          </w:tcPr>
          <w:p w:rsidR="00891584" w:rsidRPr="000545CC" w:rsidRDefault="00891584"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891584" w:rsidRPr="00C83CB5" w:rsidRDefault="0089158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891584" w:rsidRPr="00BE661B" w:rsidTr="00EB6F1F">
        <w:trPr>
          <w:trHeight w:val="300"/>
        </w:trPr>
        <w:tc>
          <w:tcPr>
            <w:tcW w:w="568" w:type="dxa"/>
            <w:vMerge/>
          </w:tcPr>
          <w:p w:rsidR="00891584" w:rsidRDefault="00891584" w:rsidP="00184179">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4D3942">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4D3942">
            <w:pPr>
              <w:spacing w:after="0"/>
              <w:rPr>
                <w:rFonts w:ascii="Times New Roman" w:hAnsi="Times New Roman" w:cs="Times New Roman"/>
                <w:sz w:val="24"/>
                <w:szCs w:val="24"/>
                <w:lang w:val="uk-UA"/>
              </w:rPr>
            </w:pPr>
          </w:p>
        </w:tc>
        <w:tc>
          <w:tcPr>
            <w:tcW w:w="2835" w:type="dxa"/>
            <w:vMerge/>
          </w:tcPr>
          <w:p w:rsidR="00891584" w:rsidRPr="00C83CB5" w:rsidRDefault="00891584" w:rsidP="004D3942">
            <w:pPr>
              <w:spacing w:after="0"/>
              <w:rPr>
                <w:rFonts w:ascii="Times New Roman" w:hAnsi="Times New Roman" w:cs="Times New Roman"/>
                <w:sz w:val="24"/>
                <w:szCs w:val="24"/>
                <w:lang w:val="uk-UA"/>
              </w:rPr>
            </w:pPr>
          </w:p>
        </w:tc>
        <w:tc>
          <w:tcPr>
            <w:tcW w:w="1842" w:type="dxa"/>
            <w:vMerge/>
          </w:tcPr>
          <w:p w:rsidR="00891584" w:rsidRPr="00C83CB5" w:rsidRDefault="00891584" w:rsidP="004D3942">
            <w:pPr>
              <w:spacing w:after="0"/>
              <w:rPr>
                <w:rFonts w:ascii="Times New Roman" w:hAnsi="Times New Roman" w:cs="Times New Roman"/>
                <w:sz w:val="24"/>
                <w:szCs w:val="24"/>
                <w:lang w:val="uk-UA"/>
              </w:rPr>
            </w:pPr>
          </w:p>
        </w:tc>
        <w:tc>
          <w:tcPr>
            <w:tcW w:w="1701" w:type="dxa"/>
          </w:tcPr>
          <w:p w:rsidR="00891584" w:rsidRPr="00C83CB5" w:rsidRDefault="0089158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2024 - 0,0</w:t>
            </w:r>
          </w:p>
        </w:tc>
        <w:tc>
          <w:tcPr>
            <w:tcW w:w="1985" w:type="dxa"/>
            <w:vMerge/>
          </w:tcPr>
          <w:p w:rsidR="00891584" w:rsidRPr="00FA1FC6" w:rsidRDefault="00891584" w:rsidP="004D3942">
            <w:pPr>
              <w:spacing w:after="0"/>
              <w:rPr>
                <w:rFonts w:ascii="Times New Roman" w:hAnsi="Times New Roman" w:cs="Times New Roman"/>
                <w:sz w:val="24"/>
                <w:szCs w:val="24"/>
                <w:lang w:val="uk-UA"/>
              </w:rPr>
            </w:pPr>
          </w:p>
        </w:tc>
      </w:tr>
      <w:tr w:rsidR="00891584" w:rsidRPr="00BE661B" w:rsidTr="00EB6F1F">
        <w:trPr>
          <w:trHeight w:val="224"/>
        </w:trPr>
        <w:tc>
          <w:tcPr>
            <w:tcW w:w="568" w:type="dxa"/>
            <w:vMerge/>
          </w:tcPr>
          <w:p w:rsidR="00891584" w:rsidRDefault="00891584" w:rsidP="00184179">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4D3942">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4D3942">
            <w:pPr>
              <w:spacing w:after="0"/>
              <w:rPr>
                <w:rFonts w:ascii="Times New Roman" w:hAnsi="Times New Roman" w:cs="Times New Roman"/>
                <w:sz w:val="24"/>
                <w:szCs w:val="24"/>
                <w:lang w:val="uk-UA"/>
              </w:rPr>
            </w:pPr>
          </w:p>
        </w:tc>
        <w:tc>
          <w:tcPr>
            <w:tcW w:w="2835" w:type="dxa"/>
            <w:vMerge/>
          </w:tcPr>
          <w:p w:rsidR="00891584" w:rsidRPr="00C83CB5" w:rsidRDefault="00891584" w:rsidP="004D3942">
            <w:pPr>
              <w:spacing w:after="0"/>
              <w:rPr>
                <w:rFonts w:ascii="Times New Roman" w:hAnsi="Times New Roman" w:cs="Times New Roman"/>
                <w:sz w:val="24"/>
                <w:szCs w:val="24"/>
                <w:lang w:val="uk-UA"/>
              </w:rPr>
            </w:pPr>
          </w:p>
        </w:tc>
        <w:tc>
          <w:tcPr>
            <w:tcW w:w="1842" w:type="dxa"/>
            <w:vMerge/>
          </w:tcPr>
          <w:p w:rsidR="00891584" w:rsidRPr="00C83CB5" w:rsidRDefault="00891584" w:rsidP="004D3942">
            <w:pPr>
              <w:spacing w:after="0"/>
              <w:rPr>
                <w:rFonts w:ascii="Times New Roman" w:hAnsi="Times New Roman" w:cs="Times New Roman"/>
                <w:sz w:val="24"/>
                <w:szCs w:val="24"/>
                <w:lang w:val="uk-UA"/>
              </w:rPr>
            </w:pPr>
          </w:p>
        </w:tc>
        <w:tc>
          <w:tcPr>
            <w:tcW w:w="1701" w:type="dxa"/>
          </w:tcPr>
          <w:p w:rsidR="00891584" w:rsidRDefault="0089158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2025 - 0,0</w:t>
            </w:r>
          </w:p>
        </w:tc>
        <w:tc>
          <w:tcPr>
            <w:tcW w:w="1985" w:type="dxa"/>
            <w:vMerge/>
          </w:tcPr>
          <w:p w:rsidR="00891584" w:rsidRPr="00FA1FC6" w:rsidRDefault="00891584" w:rsidP="004D3942">
            <w:pPr>
              <w:spacing w:after="0"/>
              <w:rPr>
                <w:rFonts w:ascii="Times New Roman" w:hAnsi="Times New Roman" w:cs="Times New Roman"/>
                <w:sz w:val="24"/>
                <w:szCs w:val="24"/>
                <w:lang w:val="uk-UA"/>
              </w:rPr>
            </w:pPr>
          </w:p>
        </w:tc>
      </w:tr>
      <w:tr w:rsidR="00891584" w:rsidRPr="00BE661B" w:rsidTr="00DD12E5">
        <w:trPr>
          <w:trHeight w:val="2308"/>
        </w:trPr>
        <w:tc>
          <w:tcPr>
            <w:tcW w:w="568" w:type="dxa"/>
            <w:vMerge/>
          </w:tcPr>
          <w:p w:rsidR="00891584" w:rsidRDefault="00891584" w:rsidP="00184179">
            <w:pPr>
              <w:spacing w:after="0" w:line="240" w:lineRule="auto"/>
              <w:jc w:val="center"/>
              <w:rPr>
                <w:rFonts w:ascii="Times New Roman" w:hAnsi="Times New Roman" w:cs="Times New Roman"/>
                <w:sz w:val="24"/>
                <w:szCs w:val="24"/>
                <w:lang w:val="uk-UA"/>
              </w:rPr>
            </w:pPr>
          </w:p>
        </w:tc>
        <w:tc>
          <w:tcPr>
            <w:tcW w:w="2126" w:type="dxa"/>
            <w:vMerge/>
          </w:tcPr>
          <w:p w:rsidR="00891584" w:rsidRDefault="00891584" w:rsidP="004D3942">
            <w:pPr>
              <w:spacing w:after="0" w:line="240" w:lineRule="auto"/>
              <w:rPr>
                <w:rStyle w:val="3Exact"/>
                <w:rFonts w:cs="Times New Roman"/>
                <w:b w:val="0"/>
                <w:bCs/>
                <w:color w:val="000000"/>
                <w:sz w:val="24"/>
                <w:szCs w:val="24"/>
                <w:lang w:val="uk-UA"/>
              </w:rPr>
            </w:pPr>
          </w:p>
        </w:tc>
        <w:tc>
          <w:tcPr>
            <w:tcW w:w="3544" w:type="dxa"/>
            <w:vMerge/>
          </w:tcPr>
          <w:p w:rsidR="00891584" w:rsidRDefault="00891584" w:rsidP="00EB6F1F">
            <w:pPr>
              <w:spacing w:after="0" w:line="240" w:lineRule="auto"/>
              <w:jc w:val="both"/>
              <w:rPr>
                <w:rStyle w:val="3Exact"/>
                <w:rFonts w:cs="Times New Roman"/>
                <w:b w:val="0"/>
                <w:bCs/>
                <w:color w:val="000000"/>
                <w:sz w:val="24"/>
                <w:szCs w:val="24"/>
                <w:lang w:val="uk-UA"/>
              </w:rPr>
            </w:pPr>
          </w:p>
        </w:tc>
        <w:tc>
          <w:tcPr>
            <w:tcW w:w="1418" w:type="dxa"/>
            <w:vMerge/>
          </w:tcPr>
          <w:p w:rsidR="00891584" w:rsidRPr="00C83CB5" w:rsidRDefault="00891584" w:rsidP="004D3942">
            <w:pPr>
              <w:spacing w:after="0"/>
              <w:rPr>
                <w:rFonts w:ascii="Times New Roman" w:hAnsi="Times New Roman" w:cs="Times New Roman"/>
                <w:sz w:val="24"/>
                <w:szCs w:val="24"/>
                <w:lang w:val="uk-UA"/>
              </w:rPr>
            </w:pPr>
          </w:p>
        </w:tc>
        <w:tc>
          <w:tcPr>
            <w:tcW w:w="2835" w:type="dxa"/>
            <w:vMerge/>
          </w:tcPr>
          <w:p w:rsidR="00891584" w:rsidRPr="00C83CB5" w:rsidRDefault="00891584" w:rsidP="004D3942">
            <w:pPr>
              <w:spacing w:after="0"/>
              <w:rPr>
                <w:rFonts w:ascii="Times New Roman" w:hAnsi="Times New Roman" w:cs="Times New Roman"/>
                <w:sz w:val="24"/>
                <w:szCs w:val="24"/>
                <w:lang w:val="uk-UA"/>
              </w:rPr>
            </w:pPr>
          </w:p>
        </w:tc>
        <w:tc>
          <w:tcPr>
            <w:tcW w:w="1842" w:type="dxa"/>
            <w:vMerge/>
          </w:tcPr>
          <w:p w:rsidR="00891584" w:rsidRPr="00C83CB5" w:rsidRDefault="00891584" w:rsidP="004D3942">
            <w:pPr>
              <w:spacing w:after="0"/>
              <w:rPr>
                <w:rFonts w:ascii="Times New Roman" w:hAnsi="Times New Roman" w:cs="Times New Roman"/>
                <w:sz w:val="24"/>
                <w:szCs w:val="24"/>
                <w:lang w:val="uk-UA"/>
              </w:rPr>
            </w:pPr>
          </w:p>
        </w:tc>
        <w:tc>
          <w:tcPr>
            <w:tcW w:w="1701" w:type="dxa"/>
          </w:tcPr>
          <w:p w:rsidR="00891584" w:rsidRDefault="00891584" w:rsidP="00D157D7">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–90</w:t>
            </w:r>
            <w:r w:rsidRPr="00C83CB5">
              <w:rPr>
                <w:rFonts w:ascii="Times New Roman" w:hAnsi="Times New Roman" w:cs="Times New Roman"/>
                <w:b/>
                <w:bCs/>
                <w:sz w:val="24"/>
                <w:szCs w:val="24"/>
                <w:lang w:val="uk-UA"/>
              </w:rPr>
              <w:t>,0</w:t>
            </w:r>
          </w:p>
        </w:tc>
        <w:tc>
          <w:tcPr>
            <w:tcW w:w="1985" w:type="dxa"/>
            <w:vMerge/>
          </w:tcPr>
          <w:p w:rsidR="00891584" w:rsidRPr="00FA1FC6" w:rsidRDefault="00891584" w:rsidP="004D3942">
            <w:pPr>
              <w:spacing w:after="0"/>
              <w:rPr>
                <w:rFonts w:ascii="Times New Roman" w:hAnsi="Times New Roman" w:cs="Times New Roman"/>
                <w:sz w:val="24"/>
                <w:szCs w:val="24"/>
                <w:lang w:val="uk-UA"/>
              </w:rPr>
            </w:pPr>
          </w:p>
        </w:tc>
      </w:tr>
      <w:tr w:rsidR="00891584" w:rsidRPr="00396033" w:rsidTr="00DD12E5">
        <w:trPr>
          <w:trHeight w:val="900"/>
        </w:trPr>
        <w:tc>
          <w:tcPr>
            <w:tcW w:w="16019" w:type="dxa"/>
            <w:gridSpan w:val="8"/>
          </w:tcPr>
          <w:p w:rsidR="00891584" w:rsidRPr="006C126A" w:rsidRDefault="00891584"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rsidR="00891584" w:rsidRPr="00103B3F" w:rsidRDefault="00891584"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891584" w:rsidRPr="00103B3F" w:rsidRDefault="00891584"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Загальний фонд – </w:t>
            </w:r>
            <w:r>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,0 тис. грн.</w:t>
            </w:r>
          </w:p>
          <w:p w:rsidR="00891584" w:rsidRPr="0091002E" w:rsidRDefault="00891584"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Pr>
                <w:rFonts w:ascii="Times New Roman" w:hAnsi="Times New Roman" w:cs="Times New Roman"/>
                <w:b/>
                <w:sz w:val="24"/>
                <w:szCs w:val="24"/>
                <w:lang w:val="uk-UA" w:eastAsia="ru-RU"/>
              </w:rPr>
              <w:t xml:space="preserve"> 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891584" w:rsidRDefault="00891584" w:rsidP="0045749B">
      <w:pPr>
        <w:spacing w:after="0"/>
        <w:jc w:val="both"/>
        <w:rPr>
          <w:rFonts w:ascii="Times New Roman" w:hAnsi="Times New Roman" w:cs="Times New Roman"/>
          <w:b/>
          <w:sz w:val="28"/>
          <w:szCs w:val="28"/>
          <w:lang w:val="uk-UA"/>
        </w:rPr>
      </w:pPr>
      <w:bookmarkStart w:id="0" w:name="_GoBack"/>
      <w:bookmarkEnd w:id="0"/>
    </w:p>
    <w:p w:rsidR="00891584" w:rsidRPr="00EB6F1F" w:rsidRDefault="0089158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Pr="0045749B">
        <w:rPr>
          <w:rFonts w:ascii="Times New Roman" w:hAnsi="Times New Roman" w:cs="Times New Roman"/>
          <w:b/>
          <w:sz w:val="28"/>
          <w:szCs w:val="28"/>
          <w:lang w:val="uk-UA"/>
        </w:rPr>
        <w:t xml:space="preserve"> </w:t>
      </w:r>
      <w:r w:rsidRPr="0045749B">
        <w:rPr>
          <w:rFonts w:ascii="Times New Roman" w:hAnsi="Times New Roman" w:cs="Times New Roman"/>
          <w:b/>
          <w:sz w:val="28"/>
          <w:szCs w:val="28"/>
        </w:rPr>
        <w:t xml:space="preserve">міської </w:t>
      </w:r>
      <w:r>
        <w:rPr>
          <w:rFonts w:ascii="Times New Roman" w:hAnsi="Times New Roman" w:cs="Times New Roman"/>
          <w:b/>
          <w:sz w:val="28"/>
          <w:szCs w:val="28"/>
          <w:lang w:val="uk-UA"/>
        </w:rPr>
        <w:t xml:space="preserve"> </w:t>
      </w:r>
      <w:r w:rsidRPr="0045749B">
        <w:rPr>
          <w:rFonts w:ascii="Times New Roman" w:hAnsi="Times New Roman" w:cs="Times New Roman"/>
          <w:b/>
          <w:sz w:val="28"/>
          <w:szCs w:val="28"/>
        </w:rPr>
        <w:t xml:space="preserve">ради            </w:t>
      </w:r>
      <w:r w:rsidRPr="0045749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Pr="0045749B">
        <w:rPr>
          <w:rFonts w:ascii="Times New Roman" w:hAnsi="Times New Roman" w:cs="Times New Roman"/>
          <w:b/>
          <w:sz w:val="28"/>
          <w:szCs w:val="28"/>
        </w:rPr>
        <w:t xml:space="preserve"> </w:t>
      </w:r>
      <w:r>
        <w:rPr>
          <w:rFonts w:ascii="Times New Roman" w:hAnsi="Times New Roman" w:cs="Times New Roman"/>
          <w:b/>
          <w:sz w:val="28"/>
          <w:szCs w:val="28"/>
          <w:lang w:val="uk-UA"/>
        </w:rPr>
        <w:t>КУШНІР</w:t>
      </w:r>
    </w:p>
    <w:p w:rsidR="00891584" w:rsidRPr="004D3942" w:rsidRDefault="00891584" w:rsidP="0045749B">
      <w:pPr>
        <w:spacing w:after="0"/>
        <w:jc w:val="both"/>
        <w:rPr>
          <w:lang w:val="uk-UA"/>
        </w:rPr>
      </w:pPr>
    </w:p>
    <w:p w:rsidR="00891584" w:rsidRPr="00B43EE8" w:rsidRDefault="00891584"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Володимир Дерев’янко, 22705</w:t>
      </w:r>
    </w:p>
    <w:sectPr w:rsidR="00891584" w:rsidRPr="00B43EE8" w:rsidSect="000209D8">
      <w:pgSz w:w="16838" w:h="11906" w:orient="landscape" w:code="9"/>
      <w:pgMar w:top="1276" w:right="536" w:bottom="284" w:left="851" w:header="709" w:footer="709" w:gutter="0"/>
      <w:paperSrc w:first="7" w:other="7"/>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D0C"/>
    <w:rsid w:val="000017E4"/>
    <w:rsid w:val="00002A20"/>
    <w:rsid w:val="00002AF8"/>
    <w:rsid w:val="00002BA1"/>
    <w:rsid w:val="00003E53"/>
    <w:rsid w:val="000054B2"/>
    <w:rsid w:val="000056F5"/>
    <w:rsid w:val="00014DB7"/>
    <w:rsid w:val="00016627"/>
    <w:rsid w:val="00017A7C"/>
    <w:rsid w:val="000209D8"/>
    <w:rsid w:val="00021CD5"/>
    <w:rsid w:val="000247E2"/>
    <w:rsid w:val="0002599F"/>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66E03"/>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08C8"/>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BE5"/>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0B86"/>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84"/>
    <w:rsid w:val="008915A6"/>
    <w:rsid w:val="0089183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65EF"/>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0065"/>
    <w:rsid w:val="009110DB"/>
    <w:rsid w:val="009118BB"/>
    <w:rsid w:val="009144B5"/>
    <w:rsid w:val="00916103"/>
    <w:rsid w:val="00921C86"/>
    <w:rsid w:val="00926C9D"/>
    <w:rsid w:val="009274A6"/>
    <w:rsid w:val="0093045D"/>
    <w:rsid w:val="009315DC"/>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167E"/>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3EE8"/>
    <w:rsid w:val="00B451C4"/>
    <w:rsid w:val="00B46319"/>
    <w:rsid w:val="00B54602"/>
    <w:rsid w:val="00B55BE8"/>
    <w:rsid w:val="00B56F9A"/>
    <w:rsid w:val="00B602BC"/>
    <w:rsid w:val="00B603E1"/>
    <w:rsid w:val="00B6142D"/>
    <w:rsid w:val="00B64E6A"/>
    <w:rsid w:val="00B713FC"/>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241C"/>
    <w:rsid w:val="00CE3944"/>
    <w:rsid w:val="00CE4154"/>
    <w:rsid w:val="00CE48DE"/>
    <w:rsid w:val="00CE6501"/>
    <w:rsid w:val="00CF05CC"/>
    <w:rsid w:val="00CF5728"/>
    <w:rsid w:val="00CF7358"/>
    <w:rsid w:val="00D005CC"/>
    <w:rsid w:val="00D00A8E"/>
    <w:rsid w:val="00D01A98"/>
    <w:rsid w:val="00D04B70"/>
    <w:rsid w:val="00D05E2F"/>
    <w:rsid w:val="00D07903"/>
    <w:rsid w:val="00D157D7"/>
    <w:rsid w:val="00D16888"/>
    <w:rsid w:val="00D23940"/>
    <w:rsid w:val="00D24D2D"/>
    <w:rsid w:val="00D27B6D"/>
    <w:rsid w:val="00D27BAD"/>
    <w:rsid w:val="00D33047"/>
    <w:rsid w:val="00D37FA9"/>
    <w:rsid w:val="00D416B4"/>
    <w:rsid w:val="00D41C78"/>
    <w:rsid w:val="00D5040E"/>
    <w:rsid w:val="00D51043"/>
    <w:rsid w:val="00D53719"/>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304F"/>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A2"/>
    <w:pPr>
      <w:spacing w:after="200" w:line="276" w:lineRule="auto"/>
    </w:pPr>
    <w:rPr>
      <w:rFonts w:cs="Calibri"/>
      <w:lang w:val="ru-RU" w:eastAsia="en-US"/>
    </w:rPr>
  </w:style>
  <w:style w:type="paragraph" w:styleId="Heading1">
    <w:name w:val="heading 1"/>
    <w:basedOn w:val="Normal"/>
    <w:next w:val="Normal"/>
    <w:link w:val="Heading1Char"/>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Heading2">
    <w:name w:val="heading 2"/>
    <w:basedOn w:val="Normal"/>
    <w:next w:val="Normal"/>
    <w:link w:val="Heading2Char"/>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0F7"/>
    <w:rPr>
      <w:rFonts w:ascii="Times New Roman" w:hAnsi="Times New Roman"/>
      <w:sz w:val="20"/>
      <w:lang w:val="uk-UA" w:eastAsia="ru-RU"/>
    </w:rPr>
  </w:style>
  <w:style w:type="character" w:customStyle="1" w:styleId="Heading2Char">
    <w:name w:val="Heading 2 Char"/>
    <w:basedOn w:val="DefaultParagraphFont"/>
    <w:link w:val="Heading2"/>
    <w:uiPriority w:val="99"/>
    <w:locked/>
    <w:rsid w:val="00D850F7"/>
    <w:rPr>
      <w:rFonts w:ascii="Times New Roman" w:hAnsi="Times New Roman"/>
      <w:sz w:val="20"/>
      <w:lang w:val="uk-UA" w:eastAsia="ru-RU"/>
    </w:rPr>
  </w:style>
  <w:style w:type="paragraph" w:styleId="ListParagraph">
    <w:name w:val="List Paragraph"/>
    <w:basedOn w:val="Normal"/>
    <w:uiPriority w:val="99"/>
    <w:qFormat/>
    <w:rsid w:val="00D00A8E"/>
    <w:pPr>
      <w:ind w:left="720"/>
    </w:pPr>
  </w:style>
  <w:style w:type="table" w:styleId="TableGrid">
    <w:name w:val="Table Grid"/>
    <w:basedOn w:val="TableNormal"/>
    <w:uiPriority w:val="99"/>
    <w:rsid w:val="00BC18E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ED1A91"/>
    <w:rPr>
      <w:rFonts w:cs="Times New Roman"/>
      <w:b/>
    </w:rPr>
  </w:style>
  <w:style w:type="character" w:customStyle="1" w:styleId="st1">
    <w:name w:val="st1"/>
    <w:uiPriority w:val="99"/>
    <w:rsid w:val="00ED1A91"/>
  </w:style>
  <w:style w:type="paragraph" w:styleId="NormalWeb">
    <w:name w:val="Normal (Web)"/>
    <w:basedOn w:val="Normal"/>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BodyText">
    <w:name w:val="Body Text"/>
    <w:basedOn w:val="Normal"/>
    <w:link w:val="BodyTextChar1"/>
    <w:uiPriority w:val="99"/>
    <w:rsid w:val="00A01EAA"/>
    <w:pPr>
      <w:widowControl w:val="0"/>
      <w:shd w:val="clear" w:color="auto" w:fill="FFFFFF"/>
      <w:spacing w:after="300" w:line="240" w:lineRule="atLeast"/>
      <w:ind w:hanging="700"/>
      <w:jc w:val="right"/>
    </w:pPr>
    <w:rPr>
      <w:rFonts w:cs="Times New Roman"/>
      <w:sz w:val="20"/>
      <w:szCs w:val="20"/>
      <w:lang w:val="uk-UA"/>
    </w:rPr>
  </w:style>
  <w:style w:type="character" w:customStyle="1" w:styleId="BodyTextChar1">
    <w:name w:val="Body Text Char1"/>
    <w:basedOn w:val="DefaultParagraphFont"/>
    <w:link w:val="BodyText"/>
    <w:uiPriority w:val="99"/>
    <w:semiHidden/>
    <w:locked/>
    <w:rsid w:val="006B5B1A"/>
    <w:rPr>
      <w:lang w:eastAsia="en-US"/>
    </w:rPr>
  </w:style>
  <w:style w:type="character" w:customStyle="1" w:styleId="a">
    <w:name w:val="Основной текст Знак"/>
    <w:uiPriority w:val="99"/>
    <w:semiHidden/>
    <w:rsid w:val="00A01EAA"/>
  </w:style>
  <w:style w:type="paragraph" w:styleId="BalloonText">
    <w:name w:val="Balloon Text"/>
    <w:basedOn w:val="Normal"/>
    <w:link w:val="BalloonTextChar"/>
    <w:uiPriority w:val="99"/>
    <w:semiHidden/>
    <w:rsid w:val="007227F8"/>
    <w:rPr>
      <w:rFonts w:ascii="Times New Roman" w:hAnsi="Times New Roman" w:cs="Times New Roman"/>
      <w:sz w:val="2"/>
      <w:szCs w:val="20"/>
      <w:lang w:val="uk-UA"/>
    </w:rPr>
  </w:style>
  <w:style w:type="character" w:customStyle="1" w:styleId="BalloonTextChar">
    <w:name w:val="Balloon Text Char"/>
    <w:basedOn w:val="DefaultParagraphFont"/>
    <w:link w:val="BalloonText"/>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hAnsi="Times New Roman"/>
      <w:b/>
      <w:spacing w:val="3"/>
      <w:sz w:val="16"/>
      <w:u w:val="none"/>
    </w:rPr>
  </w:style>
</w:styles>
</file>

<file path=word/webSettings.xml><?xml version="1.0" encoding="utf-8"?>
<w:webSettings xmlns:r="http://schemas.openxmlformats.org/officeDocument/2006/relationships" xmlns:w="http://schemas.openxmlformats.org/wordprocessingml/2006/main">
  <w:divs>
    <w:div w:id="488865323">
      <w:marLeft w:val="0"/>
      <w:marRight w:val="0"/>
      <w:marTop w:val="0"/>
      <w:marBottom w:val="0"/>
      <w:divBdr>
        <w:top w:val="none" w:sz="0" w:space="0" w:color="auto"/>
        <w:left w:val="none" w:sz="0" w:space="0" w:color="auto"/>
        <w:bottom w:val="none" w:sz="0" w:space="0" w:color="auto"/>
        <w:right w:val="none" w:sz="0" w:space="0" w:color="auto"/>
      </w:divBdr>
    </w:div>
    <w:div w:id="488865324">
      <w:marLeft w:val="0"/>
      <w:marRight w:val="0"/>
      <w:marTop w:val="0"/>
      <w:marBottom w:val="0"/>
      <w:divBdr>
        <w:top w:val="none" w:sz="0" w:space="0" w:color="auto"/>
        <w:left w:val="none" w:sz="0" w:space="0" w:color="auto"/>
        <w:bottom w:val="none" w:sz="0" w:space="0" w:color="auto"/>
        <w:right w:val="none" w:sz="0" w:space="0" w:color="auto"/>
      </w:divBdr>
    </w:div>
    <w:div w:id="488865325">
      <w:marLeft w:val="0"/>
      <w:marRight w:val="0"/>
      <w:marTop w:val="0"/>
      <w:marBottom w:val="0"/>
      <w:divBdr>
        <w:top w:val="none" w:sz="0" w:space="0" w:color="auto"/>
        <w:left w:val="none" w:sz="0" w:space="0" w:color="auto"/>
        <w:bottom w:val="none" w:sz="0" w:space="0" w:color="auto"/>
        <w:right w:val="none" w:sz="0" w:space="0" w:color="auto"/>
      </w:divBdr>
    </w:div>
    <w:div w:id="488865326">
      <w:marLeft w:val="0"/>
      <w:marRight w:val="0"/>
      <w:marTop w:val="0"/>
      <w:marBottom w:val="0"/>
      <w:divBdr>
        <w:top w:val="none" w:sz="0" w:space="0" w:color="auto"/>
        <w:left w:val="none" w:sz="0" w:space="0" w:color="auto"/>
        <w:bottom w:val="none" w:sz="0" w:space="0" w:color="auto"/>
        <w:right w:val="none" w:sz="0" w:space="0" w:color="auto"/>
      </w:divBdr>
    </w:div>
    <w:div w:id="488865327">
      <w:marLeft w:val="0"/>
      <w:marRight w:val="0"/>
      <w:marTop w:val="0"/>
      <w:marBottom w:val="0"/>
      <w:divBdr>
        <w:top w:val="none" w:sz="0" w:space="0" w:color="auto"/>
        <w:left w:val="none" w:sz="0" w:space="0" w:color="auto"/>
        <w:bottom w:val="none" w:sz="0" w:space="0" w:color="auto"/>
        <w:right w:val="none" w:sz="0" w:space="0" w:color="auto"/>
      </w:divBdr>
    </w:div>
    <w:div w:id="488865328">
      <w:marLeft w:val="0"/>
      <w:marRight w:val="0"/>
      <w:marTop w:val="0"/>
      <w:marBottom w:val="0"/>
      <w:divBdr>
        <w:top w:val="none" w:sz="0" w:space="0" w:color="auto"/>
        <w:left w:val="none" w:sz="0" w:space="0" w:color="auto"/>
        <w:bottom w:val="none" w:sz="0" w:space="0" w:color="auto"/>
        <w:right w:val="none" w:sz="0" w:space="0" w:color="auto"/>
      </w:divBdr>
    </w:div>
    <w:div w:id="488865329">
      <w:marLeft w:val="0"/>
      <w:marRight w:val="0"/>
      <w:marTop w:val="0"/>
      <w:marBottom w:val="0"/>
      <w:divBdr>
        <w:top w:val="none" w:sz="0" w:space="0" w:color="auto"/>
        <w:left w:val="none" w:sz="0" w:space="0" w:color="auto"/>
        <w:bottom w:val="none" w:sz="0" w:space="0" w:color="auto"/>
        <w:right w:val="none" w:sz="0" w:space="0" w:color="auto"/>
      </w:divBdr>
    </w:div>
    <w:div w:id="488865330">
      <w:marLeft w:val="0"/>
      <w:marRight w:val="0"/>
      <w:marTop w:val="0"/>
      <w:marBottom w:val="0"/>
      <w:divBdr>
        <w:top w:val="none" w:sz="0" w:space="0" w:color="auto"/>
        <w:left w:val="none" w:sz="0" w:space="0" w:color="auto"/>
        <w:bottom w:val="none" w:sz="0" w:space="0" w:color="auto"/>
        <w:right w:val="none" w:sz="0" w:space="0" w:color="auto"/>
      </w:divBdr>
    </w:div>
    <w:div w:id="488865331">
      <w:marLeft w:val="0"/>
      <w:marRight w:val="0"/>
      <w:marTop w:val="0"/>
      <w:marBottom w:val="0"/>
      <w:divBdr>
        <w:top w:val="none" w:sz="0" w:space="0" w:color="auto"/>
        <w:left w:val="none" w:sz="0" w:space="0" w:color="auto"/>
        <w:bottom w:val="none" w:sz="0" w:space="0" w:color="auto"/>
        <w:right w:val="none" w:sz="0" w:space="0" w:color="auto"/>
      </w:divBdr>
    </w:div>
    <w:div w:id="488865332">
      <w:marLeft w:val="0"/>
      <w:marRight w:val="0"/>
      <w:marTop w:val="0"/>
      <w:marBottom w:val="0"/>
      <w:divBdr>
        <w:top w:val="none" w:sz="0" w:space="0" w:color="auto"/>
        <w:left w:val="none" w:sz="0" w:space="0" w:color="auto"/>
        <w:bottom w:val="none" w:sz="0" w:space="0" w:color="auto"/>
        <w:right w:val="none" w:sz="0" w:space="0" w:color="auto"/>
      </w:divBdr>
    </w:div>
    <w:div w:id="488865333">
      <w:marLeft w:val="0"/>
      <w:marRight w:val="0"/>
      <w:marTop w:val="0"/>
      <w:marBottom w:val="0"/>
      <w:divBdr>
        <w:top w:val="none" w:sz="0" w:space="0" w:color="auto"/>
        <w:left w:val="none" w:sz="0" w:space="0" w:color="auto"/>
        <w:bottom w:val="none" w:sz="0" w:space="0" w:color="auto"/>
        <w:right w:val="none" w:sz="0" w:space="0" w:color="auto"/>
      </w:divBdr>
    </w:div>
    <w:div w:id="488865334">
      <w:marLeft w:val="0"/>
      <w:marRight w:val="0"/>
      <w:marTop w:val="0"/>
      <w:marBottom w:val="0"/>
      <w:divBdr>
        <w:top w:val="none" w:sz="0" w:space="0" w:color="auto"/>
        <w:left w:val="none" w:sz="0" w:space="0" w:color="auto"/>
        <w:bottom w:val="none" w:sz="0" w:space="0" w:color="auto"/>
        <w:right w:val="none" w:sz="0" w:space="0" w:color="auto"/>
      </w:divBdr>
    </w:div>
    <w:div w:id="488865335">
      <w:marLeft w:val="0"/>
      <w:marRight w:val="0"/>
      <w:marTop w:val="0"/>
      <w:marBottom w:val="0"/>
      <w:divBdr>
        <w:top w:val="none" w:sz="0" w:space="0" w:color="auto"/>
        <w:left w:val="none" w:sz="0" w:space="0" w:color="auto"/>
        <w:bottom w:val="none" w:sz="0" w:space="0" w:color="auto"/>
        <w:right w:val="none" w:sz="0" w:space="0" w:color="auto"/>
      </w:divBdr>
    </w:div>
    <w:div w:id="488865336">
      <w:marLeft w:val="0"/>
      <w:marRight w:val="0"/>
      <w:marTop w:val="0"/>
      <w:marBottom w:val="0"/>
      <w:divBdr>
        <w:top w:val="none" w:sz="0" w:space="0" w:color="auto"/>
        <w:left w:val="none" w:sz="0" w:space="0" w:color="auto"/>
        <w:bottom w:val="none" w:sz="0" w:space="0" w:color="auto"/>
        <w:right w:val="none" w:sz="0" w:space="0" w:color="auto"/>
      </w:divBdr>
    </w:div>
    <w:div w:id="488865337">
      <w:marLeft w:val="0"/>
      <w:marRight w:val="0"/>
      <w:marTop w:val="0"/>
      <w:marBottom w:val="0"/>
      <w:divBdr>
        <w:top w:val="none" w:sz="0" w:space="0" w:color="auto"/>
        <w:left w:val="none" w:sz="0" w:space="0" w:color="auto"/>
        <w:bottom w:val="none" w:sz="0" w:space="0" w:color="auto"/>
        <w:right w:val="none" w:sz="0" w:space="0" w:color="auto"/>
      </w:divBdr>
    </w:div>
    <w:div w:id="488865338">
      <w:marLeft w:val="0"/>
      <w:marRight w:val="0"/>
      <w:marTop w:val="0"/>
      <w:marBottom w:val="0"/>
      <w:divBdr>
        <w:top w:val="none" w:sz="0" w:space="0" w:color="auto"/>
        <w:left w:val="none" w:sz="0" w:space="0" w:color="auto"/>
        <w:bottom w:val="none" w:sz="0" w:space="0" w:color="auto"/>
        <w:right w:val="none" w:sz="0" w:space="0" w:color="auto"/>
      </w:divBdr>
    </w:div>
    <w:div w:id="488865339">
      <w:marLeft w:val="0"/>
      <w:marRight w:val="0"/>
      <w:marTop w:val="0"/>
      <w:marBottom w:val="0"/>
      <w:divBdr>
        <w:top w:val="none" w:sz="0" w:space="0" w:color="auto"/>
        <w:left w:val="none" w:sz="0" w:space="0" w:color="auto"/>
        <w:bottom w:val="none" w:sz="0" w:space="0" w:color="auto"/>
        <w:right w:val="none" w:sz="0" w:space="0" w:color="auto"/>
      </w:divBdr>
    </w:div>
    <w:div w:id="488865340">
      <w:marLeft w:val="0"/>
      <w:marRight w:val="0"/>
      <w:marTop w:val="0"/>
      <w:marBottom w:val="0"/>
      <w:divBdr>
        <w:top w:val="none" w:sz="0" w:space="0" w:color="auto"/>
        <w:left w:val="none" w:sz="0" w:space="0" w:color="auto"/>
        <w:bottom w:val="none" w:sz="0" w:space="0" w:color="auto"/>
        <w:right w:val="none" w:sz="0" w:space="0" w:color="auto"/>
      </w:divBdr>
    </w:div>
    <w:div w:id="488865341">
      <w:marLeft w:val="0"/>
      <w:marRight w:val="0"/>
      <w:marTop w:val="0"/>
      <w:marBottom w:val="0"/>
      <w:divBdr>
        <w:top w:val="none" w:sz="0" w:space="0" w:color="auto"/>
        <w:left w:val="none" w:sz="0" w:space="0" w:color="auto"/>
        <w:bottom w:val="none" w:sz="0" w:space="0" w:color="auto"/>
        <w:right w:val="none" w:sz="0" w:space="0" w:color="auto"/>
      </w:divBdr>
    </w:div>
    <w:div w:id="488865342">
      <w:marLeft w:val="0"/>
      <w:marRight w:val="0"/>
      <w:marTop w:val="0"/>
      <w:marBottom w:val="0"/>
      <w:divBdr>
        <w:top w:val="none" w:sz="0" w:space="0" w:color="auto"/>
        <w:left w:val="none" w:sz="0" w:space="0" w:color="auto"/>
        <w:bottom w:val="none" w:sz="0" w:space="0" w:color="auto"/>
        <w:right w:val="none" w:sz="0" w:space="0" w:color="auto"/>
      </w:divBdr>
    </w:div>
    <w:div w:id="488865343">
      <w:marLeft w:val="0"/>
      <w:marRight w:val="0"/>
      <w:marTop w:val="0"/>
      <w:marBottom w:val="0"/>
      <w:divBdr>
        <w:top w:val="none" w:sz="0" w:space="0" w:color="auto"/>
        <w:left w:val="none" w:sz="0" w:space="0" w:color="auto"/>
        <w:bottom w:val="none" w:sz="0" w:space="0" w:color="auto"/>
        <w:right w:val="none" w:sz="0" w:space="0" w:color="auto"/>
      </w:divBdr>
    </w:div>
    <w:div w:id="488865344">
      <w:marLeft w:val="0"/>
      <w:marRight w:val="0"/>
      <w:marTop w:val="0"/>
      <w:marBottom w:val="0"/>
      <w:divBdr>
        <w:top w:val="none" w:sz="0" w:space="0" w:color="auto"/>
        <w:left w:val="none" w:sz="0" w:space="0" w:color="auto"/>
        <w:bottom w:val="none" w:sz="0" w:space="0" w:color="auto"/>
        <w:right w:val="none" w:sz="0" w:space="0" w:color="auto"/>
      </w:divBdr>
    </w:div>
    <w:div w:id="488865345">
      <w:marLeft w:val="0"/>
      <w:marRight w:val="0"/>
      <w:marTop w:val="0"/>
      <w:marBottom w:val="0"/>
      <w:divBdr>
        <w:top w:val="none" w:sz="0" w:space="0" w:color="auto"/>
        <w:left w:val="none" w:sz="0" w:space="0" w:color="auto"/>
        <w:bottom w:val="none" w:sz="0" w:space="0" w:color="auto"/>
        <w:right w:val="none" w:sz="0" w:space="0" w:color="auto"/>
      </w:divBdr>
    </w:div>
    <w:div w:id="488865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3205</TotalTime>
  <Pages>2</Pages>
  <Words>2940</Words>
  <Characters>1676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329</cp:revision>
  <cp:lastPrinted>2024-03-20T12:09:00Z</cp:lastPrinted>
  <dcterms:created xsi:type="dcterms:W3CDTF">2018-02-05T09:24:00Z</dcterms:created>
  <dcterms:modified xsi:type="dcterms:W3CDTF">2024-03-20T12:10:00Z</dcterms:modified>
</cp:coreProperties>
</file>