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9" w:rsidRDefault="007548C9" w:rsidP="007548C9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ДОВІДКА </w:t>
      </w:r>
    </w:p>
    <w:p w:rsidR="007548C9" w:rsidRDefault="007548C9" w:rsidP="007548C9">
      <w:pPr>
        <w:spacing w:after="0" w:line="240" w:lineRule="auto"/>
        <w:ind w:left="284" w:right="-167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>до проєкту рішен</w:t>
      </w:r>
      <w:r w:rsidR="00CB561F">
        <w:rPr>
          <w:rFonts w:ascii="Times New Roman" w:hAnsi="Times New Roman" w:cs="Times New Roman"/>
          <w:b/>
          <w:bCs/>
          <w:sz w:val="24"/>
          <w:szCs w:val="28"/>
          <w:lang w:val="uk-UA"/>
        </w:rPr>
        <w:t>ня «Про затвердження Програми підтримки</w:t>
      </w: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 молоді Лозівської </w:t>
      </w:r>
      <w:r w:rsidR="00CB561F">
        <w:rPr>
          <w:rFonts w:ascii="Times New Roman" w:hAnsi="Times New Roman" w:cs="Times New Roman"/>
          <w:b/>
          <w:bCs/>
          <w:sz w:val="24"/>
          <w:szCs w:val="28"/>
          <w:lang w:val="uk-UA"/>
        </w:rPr>
        <w:t>міської територіальної громади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 на 2024-2026 роки»</w:t>
      </w:r>
    </w:p>
    <w:p w:rsidR="007548C9" w:rsidRDefault="007548C9" w:rsidP="007548C9">
      <w:pPr>
        <w:spacing w:after="0" w:line="240" w:lineRule="auto"/>
        <w:ind w:left="720" w:right="-167" w:hanging="360"/>
        <w:jc w:val="both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7548C9" w:rsidRDefault="007548C9" w:rsidP="007548C9">
      <w:pPr>
        <w:spacing w:after="0" w:line="240" w:lineRule="auto"/>
        <w:ind w:right="-167"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Основною метою прийняття програми Підтримки молоді є </w:t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 xml:space="preserve">створення умов для розвитку </w:t>
      </w:r>
      <w:r>
        <w:rPr>
          <w:rFonts w:ascii="Times New Roman" w:hAnsi="Times New Roman" w:cs="Times New Roman"/>
          <w:bCs/>
          <w:color w:val="000000" w:themeColor="text1"/>
          <w:sz w:val="24"/>
          <w:szCs w:val="28"/>
          <w:lang w:val="uk-UA"/>
        </w:rPr>
        <w:t xml:space="preserve">творчого, навчального та економічного потенціалів молодих людей, </w:t>
      </w:r>
      <w:r>
        <w:rPr>
          <w:rFonts w:ascii="Times New Roman" w:hAnsi="Times New Roman" w:cs="Times New Roman"/>
          <w:sz w:val="24"/>
          <w:szCs w:val="28"/>
          <w:lang w:val="uk-UA"/>
        </w:rPr>
        <w:t>зростання рівня соціальної та громадської активності, зростання рівня економічної спроможності молоді, формування культури здорового і безпечного способу життя.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Ініціатором розробки програми є Управління освіти, молоді та спорту Лозівської міської ради Харківської області.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Програма розроблена з урахуванням положень викладених у </w:t>
      </w:r>
      <w:r>
        <w:rPr>
          <w:szCs w:val="28"/>
          <w:lang w:val="uk-UA"/>
        </w:rPr>
        <w:t xml:space="preserve">«Національній молодіжній стратегії до 2030 року», яка затверджена </w:t>
      </w:r>
      <w:r>
        <w:rPr>
          <w:rStyle w:val="rvts15"/>
          <w:bCs/>
          <w:szCs w:val="28"/>
          <w:lang w:val="uk-UA"/>
        </w:rPr>
        <w:t xml:space="preserve">Указом президента України від 12 березня 2021 року №94/2021, </w:t>
      </w:r>
      <w:r>
        <w:rPr>
          <w:szCs w:val="28"/>
          <w:lang w:val="uk-UA"/>
        </w:rPr>
        <w:t>«Стратегії розвитку Харківської області на 2021 – 2027 роки» затвердженої Рішенням обласної ради від 27 лютого 2020 року.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Програма передбачає діяльність за трьома напрямками: </w:t>
      </w:r>
    </w:p>
    <w:p w:rsidR="007548C9" w:rsidRDefault="007548C9" w:rsidP="007548C9">
      <w:pPr>
        <w:pStyle w:val="a3"/>
        <w:numPr>
          <w:ilvl w:val="1"/>
          <w:numId w:val="1"/>
        </w:numPr>
        <w:spacing w:after="0" w:line="240" w:lineRule="auto"/>
        <w:ind w:right="-1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зростання рівня соціальної та громадської активності;</w:t>
      </w:r>
    </w:p>
    <w:p w:rsidR="007548C9" w:rsidRDefault="007548C9" w:rsidP="007548C9">
      <w:pPr>
        <w:pStyle w:val="a3"/>
        <w:numPr>
          <w:ilvl w:val="1"/>
          <w:numId w:val="1"/>
        </w:numPr>
        <w:spacing w:after="0" w:line="240" w:lineRule="auto"/>
        <w:ind w:right="-1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зростання рівня економічної спроможності молоді;</w:t>
      </w:r>
    </w:p>
    <w:p w:rsidR="007548C9" w:rsidRDefault="007548C9" w:rsidP="007548C9">
      <w:pPr>
        <w:pStyle w:val="a3"/>
        <w:numPr>
          <w:ilvl w:val="1"/>
          <w:numId w:val="1"/>
        </w:numPr>
        <w:spacing w:after="0" w:line="240" w:lineRule="auto"/>
        <w:ind w:right="-1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формування культури здорового і безпечного способу життя.</w:t>
      </w:r>
    </w:p>
    <w:p w:rsidR="007548C9" w:rsidRDefault="007548C9" w:rsidP="00754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Розробниками програми є: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освіти, молоді та спорту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Лозівський міський центр молоді Управління освіти, молоді та спорту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Молодіжний простір «STREAM»;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Управління економіки Лозівської міської ради Харківської області;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Управління культури Лозівської міської ради Харківської області;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праці та соціального захисту населення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житлово-комунального господарства і будівництва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Первомайський місцевий центр з надання безоплатної вторинної правової допомоги; </w:t>
      </w:r>
    </w:p>
    <w:p w:rsidR="007548C9" w:rsidRDefault="007548C9" w:rsidP="007548C9">
      <w:pPr>
        <w:spacing w:after="0" w:line="240" w:lineRule="auto"/>
        <w:ind w:right="-1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Виконавцями програми є: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освіти, молоді та спорту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Лозівський міський центр молоді Управління освіти, молоді та спорту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Молодіжний простір «STREAM»;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Управління економіки Лозівської міської ради Харківської області;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Управління культури Лозівської міської ради Харківської області;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праці та соціального захисту населення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житлово-комунального господарства і будівництва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Первомайський місцевий центр з надання безоплатної вторинної правової допомоги;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Федерація футболу міста Лозова;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Баскетбольний клуб «Схід»;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Федерація таїландського боксу міста Лозова;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Громадська організація «Здоров’я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Лозівчан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Громадська організація «Моє покликання»;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Лозівське міськрайонне товариство німців «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Віденгебурт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Інститути громадянського суспільства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 виконання програми планується спрямувати </w:t>
      </w:r>
      <w:r>
        <w:rPr>
          <w:b/>
          <w:szCs w:val="28"/>
          <w:lang w:val="uk-UA"/>
        </w:rPr>
        <w:t xml:space="preserve">4175,5 </w:t>
      </w:r>
      <w:proofErr w:type="spellStart"/>
      <w:r>
        <w:rPr>
          <w:b/>
          <w:szCs w:val="28"/>
          <w:lang w:val="uk-UA"/>
        </w:rPr>
        <w:t>тис.грн</w:t>
      </w:r>
      <w:proofErr w:type="spellEnd"/>
      <w:r>
        <w:rPr>
          <w:b/>
          <w:szCs w:val="28"/>
          <w:lang w:val="uk-UA"/>
        </w:rPr>
        <w:t>.,</w:t>
      </w:r>
      <w:r>
        <w:rPr>
          <w:szCs w:val="28"/>
          <w:lang w:val="uk-UA"/>
        </w:rPr>
        <w:t xml:space="preserve"> </w:t>
      </w:r>
      <w:r>
        <w:rPr>
          <w:b/>
          <w:szCs w:val="28"/>
          <w:u w:val="single"/>
          <w:lang w:val="uk-UA"/>
        </w:rPr>
        <w:t xml:space="preserve">з них кошти бюджету Лозівської міської територіальної громади 1605,5 </w:t>
      </w:r>
      <w:proofErr w:type="spellStart"/>
      <w:r>
        <w:rPr>
          <w:b/>
          <w:szCs w:val="28"/>
          <w:u w:val="single"/>
          <w:lang w:val="uk-UA"/>
        </w:rPr>
        <w:t>тис.грн</w:t>
      </w:r>
      <w:proofErr w:type="spellEnd"/>
      <w:r>
        <w:rPr>
          <w:b/>
          <w:szCs w:val="28"/>
          <w:u w:val="single"/>
          <w:lang w:val="uk-UA"/>
        </w:rPr>
        <w:t>.</w:t>
      </w:r>
      <w:r>
        <w:rPr>
          <w:szCs w:val="28"/>
          <w:lang w:val="uk-UA"/>
        </w:rPr>
        <w:t xml:space="preserve"> Також планується </w:t>
      </w:r>
      <w:r>
        <w:rPr>
          <w:szCs w:val="28"/>
          <w:lang w:val="uk-UA"/>
        </w:rPr>
        <w:lastRenderedPageBreak/>
        <w:t xml:space="preserve">залучити інші кошти не заборонені законодавством (грантові і кошти від міжнародної технічної допомоги) </w:t>
      </w:r>
      <w:r>
        <w:rPr>
          <w:b/>
          <w:szCs w:val="28"/>
          <w:lang w:val="uk-UA"/>
        </w:rPr>
        <w:t xml:space="preserve">у сумі 2570,0 </w:t>
      </w:r>
      <w:proofErr w:type="spellStart"/>
      <w:r>
        <w:rPr>
          <w:b/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 xml:space="preserve">. 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Очікуваними результатами по виконанню програми є: </w:t>
      </w:r>
      <w:r>
        <w:rPr>
          <w:rFonts w:eastAsia="Calibri"/>
          <w:iCs/>
          <w:szCs w:val="28"/>
          <w:lang w:val="uk-UA"/>
        </w:rPr>
        <w:t xml:space="preserve">створення молодіжної ради, співпраця з засобами масової інформації, молодіжними установами, організаціями та осередками, що дасть змогу висвітлювати діяльність у роботі з молодіжною політикою. Окрім цього, даний напрямок дасть змогу залучити близько 20% молоді для обміну досвідом у питаннях вибору напрямків діяльності підприємницької справи за допомогою кар’єрних консультацій. Також за цим напрямком діяльності є змога організовувати та проводити понад 2 заходів в місяць, спрямованих на адаптацію молоді та її обізнаність у питаннях неформальної освіти. Крім того, пріоритетне завдання дасть змогу охопити понад 750 людей з числа молоді для участі в міських, обласних, всеукраїнських заходах, конкурсах, фестивалях, різноманітних майстер-класах, а також створення сприятливого середовища для розвитку волонтерського руху. </w:t>
      </w:r>
    </w:p>
    <w:p w:rsidR="007548C9" w:rsidRDefault="007548C9" w:rsidP="007548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>За напрямком зростання економічної спроможності молоді очікується: проведення до 40 рейдів, щодо легалізації робочих місць, запровадження 5 грантових підтримок для молоді, а також молоді з числа ВПО. Сприяння близько 1500 людей серед вікової категорії</w:t>
      </w:r>
      <w:r>
        <w:rPr>
          <w:rFonts w:ascii="Times New Roman" w:eastAsia="Calibri" w:hAnsi="Times New Roman" w:cs="Times New Roman"/>
          <w:iCs/>
          <w:sz w:val="24"/>
          <w:szCs w:val="28"/>
          <w:lang w:val="ru-RU"/>
        </w:rPr>
        <w:t xml:space="preserve"> молод</w:t>
      </w:r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 xml:space="preserve">і у семінарах, тренінгах та інших заходах, спрямованих на профорієнтацію, вторинну зайнятість і працевлаштування. Створено 5 додаткових локацій для вільного спілкування,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>коворкінгу</w:t>
      </w:r>
      <w:proofErr w:type="spellEnd"/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 xml:space="preserve">, а також сприяння долученню молоді до проєктів відбудови. </w:t>
      </w:r>
    </w:p>
    <w:p w:rsidR="007548C9" w:rsidRDefault="007548C9" w:rsidP="007548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 xml:space="preserve">Щодо формування культури здорового і безпечного способу життя очікується отримання вільного доступу мешканцям громади на спортивні майданчики і споруди для проведення тренувань, стимулювання зацікавленої молоді у вирішенні екологічних питань. Проведено понад 150 занять у формі тренінгів та індивідуальних консультацій, спрямованих на психологічну підтримку та охоплено ними близько 650 осіб з числа внутрішньо переміщених осіб та вразливих верств населення. Забезпечення пропаганди здорового та безпечного способу життя, культури здоров’я серед молоді через участь в обласних та Всеукраїнських заходах. Організовано та проведено до 15 заходів для популяризації серед молоді знань з безпеки життєдіяльності,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>булінгу</w:t>
      </w:r>
      <w:proofErr w:type="spellEnd"/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 xml:space="preserve"> та інших психологічно негативних явищ. </w:t>
      </w:r>
    </w:p>
    <w:p w:rsidR="007548C9" w:rsidRDefault="007548C9" w:rsidP="007548C9">
      <w:pPr>
        <w:spacing w:after="0" w:line="276" w:lineRule="auto"/>
        <w:ind w:right="-167" w:firstLine="720"/>
        <w:rPr>
          <w:rFonts w:ascii="Times New Roman" w:hAnsi="Times New Roman" w:cs="Times New Roman"/>
          <w:sz w:val="24"/>
          <w:szCs w:val="28"/>
          <w:lang w:val="uk-UA"/>
        </w:rPr>
      </w:pPr>
    </w:p>
    <w:p w:rsidR="007548C9" w:rsidRDefault="007548C9" w:rsidP="007548C9">
      <w:pPr>
        <w:spacing w:after="0" w:line="276" w:lineRule="auto"/>
        <w:ind w:right="-167" w:firstLine="720"/>
        <w:rPr>
          <w:rFonts w:ascii="Times New Roman" w:hAnsi="Times New Roman" w:cs="Times New Roman"/>
          <w:sz w:val="24"/>
          <w:szCs w:val="28"/>
          <w:lang w:val="uk-UA"/>
        </w:rPr>
      </w:pPr>
    </w:p>
    <w:p w:rsidR="007548C9" w:rsidRDefault="007548C9" w:rsidP="007548C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Начальник Управління </w:t>
      </w:r>
      <w:r>
        <w:rPr>
          <w:rFonts w:ascii="Times New Roman" w:eastAsia="Calibri" w:hAnsi="Times New Roman" w:cs="Times New Roman"/>
          <w:b/>
          <w:sz w:val="24"/>
          <w:lang w:val="uk-UA"/>
        </w:rPr>
        <w:tab/>
        <w:t xml:space="preserve">                                                                Вікторія УРВАНЦЕВА</w:t>
      </w:r>
    </w:p>
    <w:p w:rsidR="007548C9" w:rsidRDefault="007548C9" w:rsidP="007548C9">
      <w:pPr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Шульженко Є.М., 22266</w:t>
      </w:r>
    </w:p>
    <w:p w:rsidR="007548C9" w:rsidRDefault="007548C9" w:rsidP="00754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8C9" w:rsidRDefault="007548C9" w:rsidP="007548C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FE2D90" w:rsidRPr="007548C9" w:rsidRDefault="00FE2D9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E2D90" w:rsidRPr="0075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C1A9C"/>
    <w:multiLevelType w:val="hybridMultilevel"/>
    <w:tmpl w:val="B1A46BFE"/>
    <w:lvl w:ilvl="0" w:tplc="F34AD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90"/>
    <w:rsid w:val="007548C9"/>
    <w:rsid w:val="00CB561F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9081"/>
  <w15:chartTrackingRefBased/>
  <w15:docId w15:val="{2530F2E7-17BF-4F4D-8A4B-0B219ECE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C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8C9"/>
    <w:pPr>
      <w:ind w:left="720"/>
      <w:contextualSpacing/>
    </w:pPr>
  </w:style>
  <w:style w:type="paragraph" w:customStyle="1" w:styleId="rvps2">
    <w:name w:val="rvps2"/>
    <w:basedOn w:val="a"/>
    <w:rsid w:val="0075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75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2023-10-11T13:34:00Z</dcterms:created>
  <dcterms:modified xsi:type="dcterms:W3CDTF">2023-10-11T13:40:00Z</dcterms:modified>
</cp:coreProperties>
</file>