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A33" w:rsidRDefault="00F22A33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3 </w:t>
      </w:r>
    </w:p>
    <w:p w:rsidR="00F22A33" w:rsidRDefault="00F22A33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міської ради </w:t>
      </w:r>
    </w:p>
    <w:p w:rsidR="00F22A33" w:rsidRDefault="00F22A33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 17.10.2024 №</w:t>
      </w:r>
    </w:p>
    <w:p w:rsidR="00F22A33" w:rsidRDefault="00F22A33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</w:p>
    <w:p w:rsidR="00F22A33" w:rsidRDefault="00F22A33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</w:t>
      </w:r>
    </w:p>
    <w:p w:rsidR="00F22A33" w:rsidRDefault="00F22A33" w:rsidP="004E1AA1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Комплексної програми профілактики та протидії злочинності на території Лозівської міської територіальної громади на 2024-2026 роки</w:t>
      </w:r>
    </w:p>
    <w:p w:rsidR="00F22A33" w:rsidRDefault="00F22A33" w:rsidP="004E1AA1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F22A33" w:rsidRPr="004E1AA1" w:rsidRDefault="00F22A33" w:rsidP="004E1AA1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E1AA1">
        <w:rPr>
          <w:rFonts w:ascii="Times New Roman" w:hAnsi="Times New Roman"/>
          <w:b/>
          <w:sz w:val="28"/>
          <w:szCs w:val="28"/>
        </w:rPr>
        <w:t>Напрями діяльності та заходи</w:t>
      </w:r>
    </w:p>
    <w:p w:rsidR="00F22A33" w:rsidRDefault="00F22A33" w:rsidP="004E1AA1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E1AA1">
        <w:rPr>
          <w:rFonts w:ascii="Times New Roman" w:hAnsi="Times New Roman"/>
          <w:b/>
          <w:sz w:val="28"/>
          <w:szCs w:val="28"/>
        </w:rPr>
        <w:t>Комплексної програми профілактики та протидії злочинності</w:t>
      </w:r>
    </w:p>
    <w:p w:rsidR="00F22A33" w:rsidRDefault="00F22A33" w:rsidP="004E1AA1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території Лозівської міської територіальної громади на 2024-2026 роки</w:t>
      </w:r>
    </w:p>
    <w:tbl>
      <w:tblPr>
        <w:tblW w:w="2534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984"/>
        <w:gridCol w:w="2552"/>
        <w:gridCol w:w="1559"/>
        <w:gridCol w:w="2693"/>
        <w:gridCol w:w="1843"/>
        <w:gridCol w:w="1701"/>
        <w:gridCol w:w="2268"/>
        <w:gridCol w:w="1701"/>
        <w:gridCol w:w="1701"/>
        <w:gridCol w:w="1701"/>
        <w:gridCol w:w="1701"/>
        <w:gridCol w:w="1701"/>
        <w:gridCol w:w="1701"/>
      </w:tblGrid>
      <w:tr w:rsidR="00F22A33" w:rsidRPr="00CE628B" w:rsidTr="00CE628B">
        <w:trPr>
          <w:gridAfter w:val="6"/>
          <w:wAfter w:w="10206" w:type="dxa"/>
        </w:trPr>
        <w:tc>
          <w:tcPr>
            <w:tcW w:w="534" w:type="dxa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CE628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</w: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1984" w:type="dxa"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Назва</w:t>
            </w:r>
          </w:p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напряму</w:t>
            </w:r>
          </w:p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діяльності (пріоритетні</w:t>
            </w:r>
          </w:p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завдання)</w:t>
            </w:r>
          </w:p>
        </w:tc>
        <w:tc>
          <w:tcPr>
            <w:tcW w:w="2552" w:type="dxa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1559" w:type="dxa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Строк виконанння заходу</w:t>
            </w:r>
          </w:p>
        </w:tc>
        <w:tc>
          <w:tcPr>
            <w:tcW w:w="2693" w:type="dxa"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1701" w:type="dxa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2268" w:type="dxa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Очікуваний результат</w:t>
            </w:r>
          </w:p>
        </w:tc>
      </w:tr>
      <w:tr w:rsidR="00F22A33" w:rsidRPr="00CE628B" w:rsidTr="00CE628B">
        <w:trPr>
          <w:gridAfter w:val="6"/>
          <w:wAfter w:w="10206" w:type="dxa"/>
        </w:trPr>
        <w:tc>
          <w:tcPr>
            <w:tcW w:w="534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Поліпшення умов знаходження у робочих кабінетах працівників Лозівського РВП ГУ НП в Харківській області</w:t>
            </w:r>
          </w:p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Провести закупівлю офісних меблів </w:t>
            </w:r>
          </w:p>
        </w:tc>
        <w:tc>
          <w:tcPr>
            <w:tcW w:w="1559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ГУ НП в Харківській області, </w:t>
            </w:r>
          </w:p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3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2024 - 50,0</w:t>
            </w:r>
          </w:p>
        </w:tc>
        <w:tc>
          <w:tcPr>
            <w:tcW w:w="2268" w:type="dxa"/>
            <w:vMerge w:val="restart"/>
          </w:tcPr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громадян.</w:t>
            </w:r>
          </w:p>
        </w:tc>
      </w:tr>
      <w:tr w:rsidR="00F22A33" w:rsidRPr="00CE628B" w:rsidTr="00CE628B">
        <w:trPr>
          <w:gridAfter w:val="6"/>
          <w:wAfter w:w="10206" w:type="dxa"/>
        </w:trPr>
        <w:tc>
          <w:tcPr>
            <w:tcW w:w="53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22A33" w:rsidRPr="00CE628B" w:rsidRDefault="00F22A33" w:rsidP="00CE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2025 - 50,0</w:t>
            </w:r>
          </w:p>
        </w:tc>
        <w:tc>
          <w:tcPr>
            <w:tcW w:w="2268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2A33" w:rsidRPr="00CE628B" w:rsidTr="00CE628B">
        <w:trPr>
          <w:gridAfter w:val="6"/>
          <w:wAfter w:w="10206" w:type="dxa"/>
        </w:trPr>
        <w:tc>
          <w:tcPr>
            <w:tcW w:w="53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22A33" w:rsidRPr="00CE628B" w:rsidRDefault="00F22A33" w:rsidP="00CE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2026 - 50,0</w:t>
            </w:r>
          </w:p>
        </w:tc>
        <w:tc>
          <w:tcPr>
            <w:tcW w:w="2268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2A33" w:rsidRPr="00CE628B" w:rsidTr="00CE628B">
        <w:trPr>
          <w:gridAfter w:val="6"/>
          <w:wAfter w:w="10206" w:type="dxa"/>
          <w:trHeight w:val="3099"/>
        </w:trPr>
        <w:tc>
          <w:tcPr>
            <w:tcW w:w="53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Загальний фонд – 150,0</w:t>
            </w:r>
          </w:p>
        </w:tc>
        <w:tc>
          <w:tcPr>
            <w:tcW w:w="2268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2A33" w:rsidRPr="00CE628B" w:rsidTr="00CE628B">
        <w:trPr>
          <w:gridAfter w:val="6"/>
          <w:wAfter w:w="10206" w:type="dxa"/>
        </w:trPr>
        <w:tc>
          <w:tcPr>
            <w:tcW w:w="534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Забезпечення оперативного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слідах», скоєних на території Лозівської МТГ, вжиття заходів щодо забезпечення службових автомобілів пально-мастильними матеріалами, запасними частинами</w:t>
            </w:r>
          </w:p>
        </w:tc>
        <w:tc>
          <w:tcPr>
            <w:tcW w:w="2552" w:type="dxa"/>
            <w:vMerge w:val="restart"/>
          </w:tcPr>
          <w:p w:rsidR="00F22A33" w:rsidRPr="00CE628B" w:rsidRDefault="00F22A33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Придбання для службових автомобілів запасних частин та пально-мастильних матеріалів </w:t>
            </w:r>
          </w:p>
        </w:tc>
        <w:tc>
          <w:tcPr>
            <w:tcW w:w="1559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ГУ НП в Харківській області, </w:t>
            </w:r>
          </w:p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3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2024 - 200,0</w:t>
            </w:r>
          </w:p>
        </w:tc>
        <w:tc>
          <w:tcPr>
            <w:tcW w:w="2268" w:type="dxa"/>
            <w:vMerge w:val="restart"/>
          </w:tcPr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F22A33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22A33" w:rsidRPr="00CE628B" w:rsidRDefault="00F22A33" w:rsidP="00CE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2025 - 100,0</w:t>
            </w:r>
          </w:p>
        </w:tc>
        <w:tc>
          <w:tcPr>
            <w:tcW w:w="2268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2A33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2026 - 100,0</w:t>
            </w:r>
          </w:p>
        </w:tc>
        <w:tc>
          <w:tcPr>
            <w:tcW w:w="2268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2A33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Загальний фонд – 400,0</w:t>
            </w:r>
          </w:p>
        </w:tc>
        <w:tc>
          <w:tcPr>
            <w:tcW w:w="2268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2A33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</w:tcPr>
          <w:p w:rsidR="00F22A33" w:rsidRPr="00CE628B" w:rsidRDefault="00F22A33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Забезпечення умов праці та оперативного реагування  Управління Служби безпеки України в Харківській області на можливі терористичні прояви та інші загрози державної безпеки</w:t>
            </w:r>
          </w:p>
        </w:tc>
        <w:tc>
          <w:tcPr>
            <w:tcW w:w="2552" w:type="dxa"/>
            <w:vMerge w:val="restart"/>
          </w:tcPr>
          <w:p w:rsidR="00F22A33" w:rsidRPr="00CE628B" w:rsidRDefault="00F22A33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Придбання </w:t>
            </w:r>
          </w:p>
          <w:p w:rsidR="00F22A33" w:rsidRPr="00CE628B" w:rsidRDefault="00F22A33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транспортного засобу спеціалізованого призначення військовослужбовцям Управління Служби безпеки України в Харківській області</w:t>
            </w:r>
          </w:p>
          <w:p w:rsidR="00F22A33" w:rsidRPr="00CE628B" w:rsidRDefault="00F22A33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Управління</w:t>
            </w:r>
            <w:r w:rsidRPr="00CE628B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E628B">
              <w:rPr>
                <w:rStyle w:val="Emphasis"/>
                <w:rFonts w:ascii="Times New Roman" w:hAnsi="Times New Roman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області,</w:t>
            </w:r>
            <w:r w:rsidRPr="00CE628B">
              <w:rPr>
                <w:rStyle w:val="Emphasis"/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E628B">
              <w:rPr>
                <w:rFonts w:ascii="Times New Roman" w:hAnsi="Times New Roman"/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CE62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2024 - 500,0</w:t>
            </w:r>
          </w:p>
        </w:tc>
        <w:tc>
          <w:tcPr>
            <w:tcW w:w="2268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F22A33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22A33" w:rsidRPr="00CE628B" w:rsidRDefault="00F22A33" w:rsidP="00CE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2025 - 500,0</w:t>
            </w:r>
          </w:p>
        </w:tc>
        <w:tc>
          <w:tcPr>
            <w:tcW w:w="2268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2A33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2026 - 500,0</w:t>
            </w:r>
          </w:p>
        </w:tc>
        <w:tc>
          <w:tcPr>
            <w:tcW w:w="2268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2A33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Спеціальний фонд – 1500,0</w:t>
            </w:r>
          </w:p>
        </w:tc>
        <w:tc>
          <w:tcPr>
            <w:tcW w:w="2268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2A33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Проведення поточного ремонту службового спеціалізованого автотранспорту Управління Служби безпеки України в Харківській області для виконання оперативно-службових завдань</w:t>
            </w:r>
          </w:p>
        </w:tc>
        <w:tc>
          <w:tcPr>
            <w:tcW w:w="2552" w:type="dxa"/>
            <w:vMerge w:val="restart"/>
          </w:tcPr>
          <w:p w:rsidR="00F22A33" w:rsidRPr="00CE628B" w:rsidRDefault="00F22A33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Поточний ремонт, технічне обслуговування та купівля запасних частин для  службового спеціалізованого автотранспорту Управління Служби безпеки України в Харківській області</w:t>
            </w:r>
          </w:p>
        </w:tc>
        <w:tc>
          <w:tcPr>
            <w:tcW w:w="1559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Управління</w:t>
            </w:r>
            <w:r w:rsidRPr="00CE628B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CE628B">
              <w:rPr>
                <w:rStyle w:val="Emphasis"/>
                <w:rFonts w:ascii="Times New Roman" w:hAnsi="Times New Roman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</w:t>
            </w:r>
            <w:r w:rsidRPr="00CE628B">
              <w:rPr>
                <w:rStyle w:val="Emphasis"/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CE628B">
              <w:rPr>
                <w:rFonts w:ascii="Times New Roman" w:hAnsi="Times New Roman"/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CE62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2024 - 500,0</w:t>
            </w:r>
          </w:p>
        </w:tc>
        <w:tc>
          <w:tcPr>
            <w:tcW w:w="2268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Забезпечення умов праці та оперативного реагування на можливі терористичні прояви та інші загрози державної безпеки</w:t>
            </w:r>
          </w:p>
        </w:tc>
      </w:tr>
      <w:tr w:rsidR="00F22A33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22A33" w:rsidRPr="00CE628B" w:rsidRDefault="00F22A33" w:rsidP="00CE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2025 - 500,0</w:t>
            </w:r>
          </w:p>
        </w:tc>
        <w:tc>
          <w:tcPr>
            <w:tcW w:w="2268" w:type="dxa"/>
            <w:vMerge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22A33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2026 - 500,0</w:t>
            </w:r>
          </w:p>
        </w:tc>
        <w:tc>
          <w:tcPr>
            <w:tcW w:w="2268" w:type="dxa"/>
            <w:vMerge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22A33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Загальний фонд – 1500,0</w:t>
            </w:r>
          </w:p>
        </w:tc>
        <w:tc>
          <w:tcPr>
            <w:tcW w:w="2268" w:type="dxa"/>
            <w:vMerge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22A33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Удосконалення контролю за дотриманням законних прав, свобод та інтересів громадян з боку працівників територіальних підрозділів ГУ НП в Харківській області та оперативне вжиття заходів щодо виявлення та припинення колабораційної діяльності</w:t>
            </w:r>
          </w:p>
        </w:tc>
        <w:tc>
          <w:tcPr>
            <w:tcW w:w="2552" w:type="dxa"/>
            <w:vMerge w:val="restart"/>
          </w:tcPr>
          <w:p w:rsidR="00F22A33" w:rsidRPr="00CE628B" w:rsidRDefault="00F22A33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Придбання спеціалізованого </w:t>
            </w:r>
          </w:p>
          <w:p w:rsidR="00F22A33" w:rsidRPr="00CE628B" w:rsidRDefault="00F22A33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службового транспортного засобу для потреб Харківського управління Департаменту внутрішньої безпеки Національної поліції України</w:t>
            </w:r>
          </w:p>
          <w:p w:rsidR="00F22A33" w:rsidRPr="00CE628B" w:rsidRDefault="00F22A33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E62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Державна установа «Центр обслуговування підрозділів Національної поліції України», </w:t>
            </w:r>
          </w:p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Харківське управління Департаменту внутрішньої безпеки Національної поліції України</w:t>
            </w:r>
          </w:p>
        </w:tc>
        <w:tc>
          <w:tcPr>
            <w:tcW w:w="1843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2024 - 1500,0</w:t>
            </w:r>
          </w:p>
        </w:tc>
        <w:tc>
          <w:tcPr>
            <w:tcW w:w="2268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Постійний контроль за дотриманням прав, свобод та інтересів громадян з боку працівників територіальних підрозділів ГУ НП в Харківській області, у тому числі розташованих у віддалених населених пунктах</w:t>
            </w:r>
          </w:p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2A33" w:rsidRPr="00CE628B" w:rsidTr="00CE628B">
        <w:trPr>
          <w:gridAfter w:val="6"/>
          <w:wAfter w:w="10206" w:type="dxa"/>
          <w:trHeight w:val="1208"/>
        </w:trPr>
        <w:tc>
          <w:tcPr>
            <w:tcW w:w="53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Спеціальний фонд – 1500,0</w:t>
            </w:r>
          </w:p>
        </w:tc>
        <w:tc>
          <w:tcPr>
            <w:tcW w:w="2268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2A33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Виконання покладених  на ГУ НП в Харківській області завдань по відсічі збройної агресії російської федерації проти України, зокрема територіальної оборони, здійснення заходів обороноздатності держави</w:t>
            </w:r>
          </w:p>
        </w:tc>
        <w:tc>
          <w:tcPr>
            <w:tcW w:w="2552" w:type="dxa"/>
            <w:vMerge w:val="restart"/>
          </w:tcPr>
          <w:p w:rsidR="00F22A33" w:rsidRPr="00CE628B" w:rsidRDefault="00F22A33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Придбання спеціалізованого </w:t>
            </w:r>
          </w:p>
          <w:p w:rsidR="00F22A33" w:rsidRPr="00CE628B" w:rsidRDefault="00F22A33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службового транспортного засобу для виявлення та недопущення діяльності диверсійно-розвідувальних терористичних груп, незаконних збройних формувань</w:t>
            </w:r>
          </w:p>
          <w:p w:rsidR="00F22A33" w:rsidRPr="00CE628B" w:rsidRDefault="00F22A33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ГУ НП в Харківській області </w:t>
            </w:r>
          </w:p>
        </w:tc>
        <w:tc>
          <w:tcPr>
            <w:tcW w:w="1843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2024 - 1100,0</w:t>
            </w:r>
          </w:p>
        </w:tc>
        <w:tc>
          <w:tcPr>
            <w:tcW w:w="2268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Забезпечення постійної роботи зведених бригад поліції та стрілецьких батальйонів ЗСУ по відсічі збройної агресії російської федерації проти України</w:t>
            </w:r>
          </w:p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2A33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Спеціальний фонд – 1100,0</w:t>
            </w:r>
          </w:p>
        </w:tc>
        <w:tc>
          <w:tcPr>
            <w:tcW w:w="2268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2A33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 w:val="restart"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984" w:type="dxa"/>
            <w:vMerge w:val="restart"/>
          </w:tcPr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Проведення поточних ремонтних робіт адміністративної будівлі Лозівського РВП ГУ НП в Харківській області</w:t>
            </w:r>
          </w:p>
        </w:tc>
        <w:tc>
          <w:tcPr>
            <w:tcW w:w="2552" w:type="dxa"/>
            <w:vMerge w:val="restart"/>
          </w:tcPr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Проведення необхідних поточних ремонтних робіт, придбання будівельних матеріалів, вікон та дверей</w:t>
            </w:r>
          </w:p>
        </w:tc>
        <w:tc>
          <w:tcPr>
            <w:tcW w:w="1559" w:type="dxa"/>
            <w:vMerge w:val="restart"/>
          </w:tcPr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ГУ НП в Харківській області, </w:t>
            </w:r>
          </w:p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3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color w:val="FF0000"/>
                <w:sz w:val="24"/>
                <w:szCs w:val="24"/>
              </w:rPr>
              <w:t>2024 - 300,0</w:t>
            </w:r>
          </w:p>
        </w:tc>
        <w:tc>
          <w:tcPr>
            <w:tcW w:w="2268" w:type="dxa"/>
            <w:vMerge w:val="restart"/>
          </w:tcPr>
          <w:p w:rsidR="00F22A33" w:rsidRPr="00CE628B" w:rsidRDefault="00F22A33" w:rsidP="00CE6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Забезпечення належних умов для діяльності співробітників Лозівського РВП ГУ НП в Харківській області</w:t>
            </w:r>
          </w:p>
        </w:tc>
      </w:tr>
      <w:tr w:rsidR="00F22A33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Загальний фонд – 300,0</w:t>
            </w:r>
          </w:p>
        </w:tc>
        <w:tc>
          <w:tcPr>
            <w:tcW w:w="2268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2A33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 w:val="restart"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  <w:vMerge w:val="restart"/>
          </w:tcPr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Забезпечення спеціальним обладнанням системи контролю доступу до Лозівського РВП ГУ НП в Харківській області</w:t>
            </w:r>
          </w:p>
        </w:tc>
        <w:tc>
          <w:tcPr>
            <w:tcW w:w="2552" w:type="dxa"/>
            <w:vMerge w:val="restart"/>
          </w:tcPr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Придбання системи контролю доступу та повнозростового турнікету</w:t>
            </w:r>
          </w:p>
        </w:tc>
        <w:tc>
          <w:tcPr>
            <w:tcW w:w="1559" w:type="dxa"/>
            <w:vMerge w:val="restart"/>
          </w:tcPr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ГУ НП в Харківській області, </w:t>
            </w:r>
          </w:p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3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color w:val="FF0000"/>
                <w:sz w:val="24"/>
                <w:szCs w:val="24"/>
              </w:rPr>
              <w:t>2024 - 200,0</w:t>
            </w:r>
          </w:p>
        </w:tc>
        <w:tc>
          <w:tcPr>
            <w:tcW w:w="2268" w:type="dxa"/>
            <w:vMerge w:val="restart"/>
          </w:tcPr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Забезпечення належних умов для діяльності співробітників Лозівського РВП ГУ НП в Харківській області</w:t>
            </w:r>
          </w:p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2A33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Спеціальний фонд – 200,0</w:t>
            </w:r>
          </w:p>
        </w:tc>
        <w:tc>
          <w:tcPr>
            <w:tcW w:w="2268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2A33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 w:val="restart"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9..</w:t>
            </w:r>
          </w:p>
        </w:tc>
        <w:tc>
          <w:tcPr>
            <w:tcW w:w="1984" w:type="dxa"/>
            <w:vMerge w:val="restart"/>
          </w:tcPr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Виконання покладених  на 7-е управління (з обслуговування Харківської області) Департаменту стратегічних розслідувань Національної поліції України завдань по виявленню, припиненню і попередженню незаконної діяльності суспільно небезпечних організованих груп і злочинних організацій</w:t>
            </w:r>
          </w:p>
        </w:tc>
        <w:tc>
          <w:tcPr>
            <w:tcW w:w="2552" w:type="dxa"/>
            <w:vMerge w:val="restart"/>
          </w:tcPr>
          <w:p w:rsidR="00F22A33" w:rsidRPr="00CE628B" w:rsidRDefault="00F22A33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Придбання спеціалізованого </w:t>
            </w:r>
          </w:p>
          <w:p w:rsidR="00F22A33" w:rsidRPr="00CE628B" w:rsidRDefault="00F22A33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службового транспортного засобу для потреб 7-го управління (з обслуговування Харківської області) Департаменту стратегічних розслідувань Національної поліції України</w:t>
            </w:r>
          </w:p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Державна установа «Центр обслуговування підрозділів Національної поліції України» </w:t>
            </w:r>
            <w:r w:rsidRPr="00CE628B">
              <w:rPr>
                <w:rFonts w:ascii="Times New Roman" w:hAnsi="Times New Roman"/>
                <w:sz w:val="24"/>
                <w:szCs w:val="24"/>
              </w:rPr>
              <w:t xml:space="preserve">(для потреб </w:t>
            </w:r>
          </w:p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7-го управління (з обслуговування Харківської області) Департаменту стратегічних розслідувань Національної поліції України)</w:t>
            </w:r>
          </w:p>
        </w:tc>
        <w:tc>
          <w:tcPr>
            <w:tcW w:w="1843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2024 – 2700,0</w:t>
            </w:r>
          </w:p>
        </w:tc>
        <w:tc>
          <w:tcPr>
            <w:tcW w:w="2268" w:type="dxa"/>
            <w:vMerge w:val="restart"/>
          </w:tcPr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Забезпечення належного виконання функцій та завдань 7-го управління (з обслуговування Харківської області) Департаменту стратегічних розслідувань Національної поліції України</w:t>
            </w:r>
          </w:p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A33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Спеціальний фонд – 2700,0</w:t>
            </w:r>
          </w:p>
        </w:tc>
        <w:tc>
          <w:tcPr>
            <w:tcW w:w="2268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2A33" w:rsidRPr="00CE628B" w:rsidTr="00CE628B">
        <w:trPr>
          <w:gridAfter w:val="6"/>
          <w:wAfter w:w="10206" w:type="dxa"/>
          <w:trHeight w:val="300"/>
        </w:trPr>
        <w:tc>
          <w:tcPr>
            <w:tcW w:w="534" w:type="dxa"/>
            <w:vMerge w:val="restart"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1984" w:type="dxa"/>
            <w:vMerge w:val="restart"/>
          </w:tcPr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Виконання покладених  на ГУ НП в Харківській області завдань по підвищенню ефективності протидії заходів з національної безпеки і оборони, підвищенню ефективності протидії диверсійним та терористичним проявам, виявленню та затриманню диверсійних груп, захисту та охорони об’єктів критичної інфраструктури</w:t>
            </w:r>
          </w:p>
        </w:tc>
        <w:tc>
          <w:tcPr>
            <w:tcW w:w="2552" w:type="dxa"/>
            <w:vMerge w:val="restart"/>
          </w:tcPr>
          <w:p w:rsidR="00F22A33" w:rsidRPr="00CE628B" w:rsidRDefault="00F22A33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Придбання спеціалізованого службового транспортного засобу з відповідним технічним оснащенням для потреб Лозівського РВП ГУ НП в Харківській області</w:t>
            </w: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693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 xml:space="preserve">ГУ НП в Харківській області, </w:t>
            </w:r>
          </w:p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Лозівський РВП ГУ НП в Харківській області</w:t>
            </w:r>
          </w:p>
        </w:tc>
        <w:tc>
          <w:tcPr>
            <w:tcW w:w="1843" w:type="dxa"/>
            <w:vMerge w:val="restart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Лозівської міської територіальної громади</w:t>
            </w:r>
          </w:p>
        </w:tc>
        <w:tc>
          <w:tcPr>
            <w:tcW w:w="1701" w:type="dxa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2024-1150,0</w:t>
            </w:r>
          </w:p>
        </w:tc>
        <w:tc>
          <w:tcPr>
            <w:tcW w:w="2268" w:type="dxa"/>
            <w:vMerge w:val="restart"/>
          </w:tcPr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sz w:val="24"/>
                <w:szCs w:val="24"/>
              </w:rPr>
              <w:t>Забезпечення належних умов для діяльності співробітників Лозівського РВП ГУ НП в Харківській області</w:t>
            </w:r>
          </w:p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22A33" w:rsidRPr="00CE628B" w:rsidTr="00CE628B">
        <w:trPr>
          <w:gridAfter w:val="6"/>
          <w:wAfter w:w="10206" w:type="dxa"/>
          <w:trHeight w:val="318"/>
        </w:trPr>
        <w:tc>
          <w:tcPr>
            <w:tcW w:w="53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22A33" w:rsidRPr="00CE628B" w:rsidRDefault="00F22A33" w:rsidP="00CE628B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2A33" w:rsidRPr="00CE628B" w:rsidRDefault="00F22A33" w:rsidP="00CE6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Спеціальний фонд – 1150,0</w:t>
            </w:r>
          </w:p>
        </w:tc>
        <w:tc>
          <w:tcPr>
            <w:tcW w:w="2268" w:type="dxa"/>
            <w:vMerge/>
          </w:tcPr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2A33" w:rsidRPr="00CE628B" w:rsidTr="00CE628B">
        <w:trPr>
          <w:trHeight w:val="318"/>
        </w:trPr>
        <w:tc>
          <w:tcPr>
            <w:tcW w:w="15134" w:type="dxa"/>
            <w:gridSpan w:val="8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Загальна сума по Комплексній програмі:                  </w:t>
            </w:r>
            <w:r w:rsidRPr="00CE628B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10 500,0 </w:t>
            </w:r>
            <w:r w:rsidRPr="00CE628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тис. грн.,</w:t>
            </w:r>
          </w:p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з них:</w:t>
            </w:r>
          </w:p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Загальний фонд – 2 350,0 тис. грн.</w:t>
            </w:r>
          </w:p>
          <w:p w:rsidR="00F22A33" w:rsidRPr="00CE628B" w:rsidRDefault="00F22A33" w:rsidP="00CE6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                                                                                               Спеціальний фонд – 8 150,0 тис. грн.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F22A33" w:rsidRPr="00CE628B" w:rsidRDefault="00F22A33" w:rsidP="00CE628B">
            <w:pPr>
              <w:spacing w:after="0" w:line="240" w:lineRule="auto"/>
            </w:pPr>
          </w:p>
        </w:tc>
        <w:tc>
          <w:tcPr>
            <w:tcW w:w="1701" w:type="dxa"/>
            <w:tcBorders>
              <w:left w:val="nil"/>
            </w:tcBorders>
          </w:tcPr>
          <w:p w:rsidR="00F22A33" w:rsidRPr="00CE628B" w:rsidRDefault="00F22A33" w:rsidP="00CE628B">
            <w:pPr>
              <w:spacing w:after="0" w:line="240" w:lineRule="auto"/>
            </w:pPr>
          </w:p>
        </w:tc>
        <w:tc>
          <w:tcPr>
            <w:tcW w:w="1701" w:type="dxa"/>
          </w:tcPr>
          <w:p w:rsidR="00F22A33" w:rsidRPr="00CE628B" w:rsidRDefault="00F22A33" w:rsidP="00CE628B">
            <w:pPr>
              <w:spacing w:after="0" w:line="240" w:lineRule="auto"/>
            </w:pPr>
          </w:p>
        </w:tc>
        <w:tc>
          <w:tcPr>
            <w:tcW w:w="1701" w:type="dxa"/>
          </w:tcPr>
          <w:p w:rsidR="00F22A33" w:rsidRPr="00CE628B" w:rsidRDefault="00F22A33" w:rsidP="00CE628B">
            <w:pPr>
              <w:spacing w:after="0" w:line="240" w:lineRule="auto"/>
            </w:pPr>
          </w:p>
        </w:tc>
        <w:tc>
          <w:tcPr>
            <w:tcW w:w="1701" w:type="dxa"/>
          </w:tcPr>
          <w:p w:rsidR="00F22A33" w:rsidRPr="00CE628B" w:rsidRDefault="00F22A33" w:rsidP="00CE628B">
            <w:pPr>
              <w:spacing w:after="0" w:line="240" w:lineRule="auto"/>
            </w:pPr>
          </w:p>
        </w:tc>
        <w:tc>
          <w:tcPr>
            <w:tcW w:w="1701" w:type="dxa"/>
          </w:tcPr>
          <w:p w:rsidR="00F22A33" w:rsidRPr="00CE628B" w:rsidRDefault="00F22A33" w:rsidP="00CE628B">
            <w:pPr>
              <w:tabs>
                <w:tab w:val="center" w:pos="8127"/>
                <w:tab w:val="left" w:pos="10180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E628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Спеціальний фонд – 2700,0</w:t>
            </w:r>
          </w:p>
        </w:tc>
      </w:tr>
    </w:tbl>
    <w:p w:rsidR="00F22A33" w:rsidRDefault="00F22A33" w:rsidP="00BB1EF9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F22A33" w:rsidRDefault="00F22A33" w:rsidP="00BB1EF9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F22A33" w:rsidRDefault="00F22A33" w:rsidP="00BB1EF9">
      <w:pPr>
        <w:spacing w:after="0" w:line="240" w:lineRule="auto"/>
        <w:ind w:left="567" w:right="-45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міської ради                                                                                                                                     Юрій КУШНІР</w:t>
      </w:r>
    </w:p>
    <w:p w:rsidR="00F22A33" w:rsidRDefault="00F22A33" w:rsidP="00BB1EF9">
      <w:pPr>
        <w:spacing w:after="0" w:line="240" w:lineRule="auto"/>
        <w:ind w:left="567" w:right="-455"/>
        <w:jc w:val="both"/>
        <w:rPr>
          <w:rFonts w:ascii="Times New Roman" w:hAnsi="Times New Roman"/>
          <w:b/>
          <w:sz w:val="28"/>
          <w:szCs w:val="28"/>
        </w:rPr>
      </w:pPr>
    </w:p>
    <w:p w:rsidR="00F22A33" w:rsidRPr="00BB1EF9" w:rsidRDefault="00F22A33" w:rsidP="00BB1EF9">
      <w:pPr>
        <w:spacing w:after="0" w:line="240" w:lineRule="auto"/>
        <w:ind w:left="567" w:right="-4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Олексій Юдін</w:t>
      </w:r>
    </w:p>
    <w:sectPr w:rsidR="00F22A33" w:rsidRPr="00BB1EF9" w:rsidSect="00834D0E">
      <w:pgSz w:w="16838" w:h="11906" w:orient="landscape"/>
      <w:pgMar w:top="1417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26E"/>
    <w:rsid w:val="00045823"/>
    <w:rsid w:val="000A2EE1"/>
    <w:rsid w:val="000B0B70"/>
    <w:rsid w:val="000C7341"/>
    <w:rsid w:val="00235480"/>
    <w:rsid w:val="003232F4"/>
    <w:rsid w:val="00487600"/>
    <w:rsid w:val="004D026E"/>
    <w:rsid w:val="004E1AA1"/>
    <w:rsid w:val="00503202"/>
    <w:rsid w:val="0056121F"/>
    <w:rsid w:val="006C130F"/>
    <w:rsid w:val="00763E92"/>
    <w:rsid w:val="00824F43"/>
    <w:rsid w:val="00834D0E"/>
    <w:rsid w:val="008C6664"/>
    <w:rsid w:val="00A20FC8"/>
    <w:rsid w:val="00AB0A59"/>
    <w:rsid w:val="00AD501B"/>
    <w:rsid w:val="00BB1EF9"/>
    <w:rsid w:val="00CE628B"/>
    <w:rsid w:val="00D868E6"/>
    <w:rsid w:val="00DB32F2"/>
    <w:rsid w:val="00E1135A"/>
    <w:rsid w:val="00F1740B"/>
    <w:rsid w:val="00F22A33"/>
    <w:rsid w:val="00FE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40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E1A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045823"/>
  </w:style>
  <w:style w:type="character" w:styleId="Emphasis">
    <w:name w:val="Emphasis"/>
    <w:basedOn w:val="DefaultParagraphFont"/>
    <w:uiPriority w:val="99"/>
    <w:qFormat/>
    <w:rsid w:val="00045823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11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138</TotalTime>
  <Pages>6</Pages>
  <Words>6251</Words>
  <Characters>3564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2024-07-08T12:26:00Z</cp:lastPrinted>
  <dcterms:created xsi:type="dcterms:W3CDTF">2024-07-08T11:23:00Z</dcterms:created>
  <dcterms:modified xsi:type="dcterms:W3CDTF">2024-10-16T11:01:00Z</dcterms:modified>
</cp:coreProperties>
</file>