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165" w:type="dxa"/>
        <w:tblLook w:val="00A0" w:firstRow="1" w:lastRow="0" w:firstColumn="1" w:lastColumn="0" w:noHBand="0" w:noVBand="0"/>
      </w:tblPr>
      <w:tblGrid>
        <w:gridCol w:w="3621"/>
      </w:tblGrid>
      <w:tr w:rsidR="00634B4B" w:rsidRPr="008A42FC" w:rsidTr="00664BC3">
        <w:tc>
          <w:tcPr>
            <w:tcW w:w="3621" w:type="dxa"/>
          </w:tcPr>
          <w:p w:rsidR="00634B4B" w:rsidRPr="008A42FC" w:rsidRDefault="00634B4B" w:rsidP="00664BC3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A42FC">
              <w:rPr>
                <w:rFonts w:ascii="Times New Roman" w:hAnsi="Times New Roman"/>
                <w:sz w:val="24"/>
                <w:lang w:val="uk-UA"/>
              </w:rPr>
              <w:t xml:space="preserve">            Додаток 1</w:t>
            </w:r>
          </w:p>
          <w:p w:rsidR="00634B4B" w:rsidRPr="008A42FC" w:rsidRDefault="00634B4B" w:rsidP="00664BC3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A42FC">
              <w:rPr>
                <w:rFonts w:ascii="Times New Roman" w:hAnsi="Times New Roman"/>
                <w:sz w:val="24"/>
                <w:lang w:val="uk-UA"/>
              </w:rPr>
              <w:t xml:space="preserve">            до рішення міської ради </w:t>
            </w:r>
          </w:p>
          <w:p w:rsidR="00634B4B" w:rsidRPr="008A42FC" w:rsidRDefault="00634B4B" w:rsidP="008A4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8A42FC">
              <w:rPr>
                <w:rFonts w:ascii="Times New Roman" w:hAnsi="Times New Roman"/>
                <w:sz w:val="24"/>
                <w:lang w:val="uk-UA"/>
              </w:rPr>
              <w:t xml:space="preserve">            від </w:t>
            </w:r>
            <w:r w:rsidR="003A64DC">
              <w:rPr>
                <w:rFonts w:ascii="Times New Roman" w:hAnsi="Times New Roman"/>
                <w:sz w:val="24"/>
                <w:lang w:val="uk-UA"/>
              </w:rPr>
              <w:t>14.08.2025</w:t>
            </w:r>
            <w:r w:rsidRPr="008A42FC">
              <w:rPr>
                <w:rFonts w:ascii="Times New Roman" w:hAnsi="Times New Roman"/>
                <w:sz w:val="24"/>
                <w:lang w:val="uk-UA"/>
              </w:rPr>
              <w:t xml:space="preserve">  №</w:t>
            </w:r>
            <w:r w:rsidR="003A64DC">
              <w:rPr>
                <w:rFonts w:ascii="Times New Roman" w:hAnsi="Times New Roman"/>
                <w:sz w:val="24"/>
                <w:lang w:val="uk-UA"/>
              </w:rPr>
              <w:t xml:space="preserve"> 2735</w:t>
            </w:r>
          </w:p>
        </w:tc>
      </w:tr>
    </w:tbl>
    <w:p w:rsidR="00634B4B" w:rsidRPr="00291982" w:rsidRDefault="00634B4B" w:rsidP="00291982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:rsidR="00634B4B" w:rsidRDefault="00634B4B" w:rsidP="00291982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634B4B" w:rsidRPr="00D01CFE" w:rsidRDefault="00634B4B" w:rsidP="00291982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D01CFE">
        <w:rPr>
          <w:rFonts w:ascii="Times New Roman" w:hAnsi="Times New Roman"/>
          <w:b/>
          <w:sz w:val="28"/>
          <w:lang w:val="uk-UA"/>
        </w:rPr>
        <w:t>Компле</w:t>
      </w:r>
      <w:r>
        <w:rPr>
          <w:rFonts w:ascii="Times New Roman" w:hAnsi="Times New Roman"/>
          <w:b/>
          <w:sz w:val="28"/>
          <w:lang w:val="uk-UA"/>
        </w:rPr>
        <w:t xml:space="preserve">ксна програма розвитку освіти, </w:t>
      </w:r>
      <w:r w:rsidRPr="00D01CFE">
        <w:rPr>
          <w:rFonts w:ascii="Times New Roman" w:hAnsi="Times New Roman"/>
          <w:b/>
          <w:sz w:val="28"/>
          <w:lang w:val="uk-UA"/>
        </w:rPr>
        <w:t>фізичної культури та  спорту, підтримки молоді</w:t>
      </w:r>
    </w:p>
    <w:p w:rsidR="00634B4B" w:rsidRPr="00D01CFE" w:rsidRDefault="00634B4B" w:rsidP="00291982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proofErr w:type="spellStart"/>
      <w:r w:rsidRPr="00D01CFE">
        <w:rPr>
          <w:rFonts w:ascii="Times New Roman" w:hAnsi="Times New Roman"/>
          <w:b/>
          <w:sz w:val="28"/>
          <w:lang w:val="uk-UA"/>
        </w:rPr>
        <w:t>Лозівської</w:t>
      </w:r>
      <w:proofErr w:type="spellEnd"/>
      <w:r w:rsidRPr="00D01CFE">
        <w:rPr>
          <w:rFonts w:ascii="Times New Roman" w:hAnsi="Times New Roman"/>
          <w:b/>
          <w:sz w:val="28"/>
          <w:lang w:val="uk-UA"/>
        </w:rPr>
        <w:t xml:space="preserve"> мі</w:t>
      </w:r>
      <w:r>
        <w:rPr>
          <w:rFonts w:ascii="Times New Roman" w:hAnsi="Times New Roman"/>
          <w:b/>
          <w:sz w:val="28"/>
          <w:lang w:val="uk-UA"/>
        </w:rPr>
        <w:t>ської територіальної громади на</w:t>
      </w:r>
      <w:r w:rsidRPr="00D01CFE">
        <w:rPr>
          <w:rFonts w:ascii="Times New Roman" w:hAnsi="Times New Roman"/>
          <w:b/>
          <w:sz w:val="28"/>
          <w:lang w:val="uk-UA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D01CFE">
        <w:rPr>
          <w:rFonts w:ascii="Times New Roman" w:hAnsi="Times New Roman"/>
          <w:b/>
          <w:sz w:val="28"/>
          <w:lang w:val="uk-UA"/>
        </w:rPr>
        <w:t>-202</w:t>
      </w:r>
      <w:r>
        <w:rPr>
          <w:rFonts w:ascii="Times New Roman" w:hAnsi="Times New Roman"/>
          <w:b/>
          <w:sz w:val="28"/>
          <w:lang w:val="uk-UA"/>
        </w:rPr>
        <w:t>7</w:t>
      </w:r>
      <w:r w:rsidRPr="00D01CFE">
        <w:rPr>
          <w:rFonts w:ascii="Times New Roman" w:hAnsi="Times New Roman"/>
          <w:b/>
          <w:sz w:val="28"/>
          <w:lang w:val="uk-UA"/>
        </w:rPr>
        <w:t xml:space="preserve"> роки</w:t>
      </w:r>
    </w:p>
    <w:p w:rsidR="00634B4B" w:rsidRDefault="00634B4B" w:rsidP="00291982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D01CFE">
        <w:rPr>
          <w:rFonts w:ascii="Times New Roman" w:hAnsi="Times New Roman"/>
          <w:b/>
          <w:sz w:val="28"/>
          <w:lang w:val="uk-UA"/>
        </w:rPr>
        <w:t>І. ПАСПОРТ</w:t>
      </w:r>
    </w:p>
    <w:p w:rsidR="00634B4B" w:rsidRDefault="00634B4B" w:rsidP="00291982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15040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687"/>
        <w:gridCol w:w="9507"/>
      </w:tblGrid>
      <w:tr w:rsidR="00634B4B" w:rsidRPr="00664BC3" w:rsidTr="005B71FC">
        <w:trPr>
          <w:trHeight w:val="420"/>
        </w:trPr>
        <w:tc>
          <w:tcPr>
            <w:tcW w:w="846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87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9507" w:type="dxa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Лозівська</w:t>
            </w:r>
            <w:proofErr w:type="spellEnd"/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міська рада Харківської області</w:t>
            </w:r>
          </w:p>
        </w:tc>
      </w:tr>
      <w:tr w:rsidR="00634B4B" w:rsidRPr="008941DA" w:rsidTr="005B71FC">
        <w:trPr>
          <w:trHeight w:val="4948"/>
        </w:trPr>
        <w:tc>
          <w:tcPr>
            <w:tcW w:w="846" w:type="dxa"/>
          </w:tcPr>
          <w:p w:rsidR="00634B4B" w:rsidRPr="00B83AC6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87" w:type="dxa"/>
          </w:tcPr>
          <w:p w:rsidR="00634B4B" w:rsidRPr="00B83AC6" w:rsidRDefault="00634B4B" w:rsidP="00FF5D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Підстава для розроблення 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9507" w:type="dxa"/>
          </w:tcPr>
          <w:p w:rsidR="00634B4B" w:rsidRPr="00287920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Конституція України</w:t>
            </w:r>
          </w:p>
          <w:p w:rsidR="00634B4B" w:rsidRPr="00287920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Закон України «Про місцеве самоврядування»</w:t>
            </w:r>
          </w:p>
          <w:p w:rsidR="00634B4B" w:rsidRPr="00287920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Закон України «Про дошкільну освіту»</w:t>
            </w:r>
          </w:p>
          <w:p w:rsidR="00634B4B" w:rsidRPr="00287920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Закон України «Про освіту»</w:t>
            </w:r>
          </w:p>
          <w:p w:rsidR="00634B4B" w:rsidRPr="00287920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Закон України "Про повну загальну середню освіту"</w:t>
            </w:r>
          </w:p>
          <w:p w:rsidR="00634B4B" w:rsidRPr="00287920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Закон України «Про позашкільну освіту»</w:t>
            </w:r>
          </w:p>
          <w:p w:rsidR="00634B4B" w:rsidRPr="00287920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Закон України "Про фізичну культуру і спорт"</w:t>
            </w:r>
          </w:p>
          <w:p w:rsidR="00634B4B" w:rsidRPr="00287920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Закон України «Про основні засади молодіжної політики»</w:t>
            </w:r>
          </w:p>
          <w:p w:rsidR="00634B4B" w:rsidRPr="00287920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Концепція національно-патріотичного виховання дітей та молоді</w:t>
            </w:r>
          </w:p>
          <w:p w:rsidR="00634B4B" w:rsidRPr="00287920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Постанова Кабінету Міністрів України «Про затвердження Державної цільової соціальної програми «Молодь України» на 2021 – 2025 роки» від 02 червня 2021 року № 579</w:t>
            </w:r>
          </w:p>
          <w:p w:rsidR="00634B4B" w:rsidRPr="00287920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Указ Президента України «Про національну молодіжну стратегію до 2030 року» від 12 березня 2021 року № 94/2021</w:t>
            </w:r>
          </w:p>
          <w:p w:rsidR="00634B4B" w:rsidRPr="00287920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Розпорядження Кабінету Міністрів України «Про схвалення Концепції Державної цільової соціальної програми «Молодь України» на 2021 - 2025 роки» від 23 грудня 2020 року 1669-р»</w:t>
            </w:r>
          </w:p>
          <w:p w:rsidR="00634B4B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8792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Указ Президента України «Про Стратегію національно - патріотичного виховання» від 18 травня 2019 року № 286/2019</w:t>
            </w:r>
          </w:p>
          <w:p w:rsidR="008A42FC" w:rsidRPr="003A64DC" w:rsidRDefault="008A42FC" w:rsidP="00FF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A64D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Меморандум про співпрацю між </w:t>
            </w:r>
            <w:proofErr w:type="spellStart"/>
            <w:r w:rsidRPr="003A64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Лозівською</w:t>
            </w:r>
            <w:proofErr w:type="spellEnd"/>
            <w:r w:rsidRPr="003A64D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міською територіальною громадою та громадським об’єднанням «Діти для майбутнього» </w:t>
            </w:r>
          </w:p>
        </w:tc>
      </w:tr>
      <w:tr w:rsidR="00634B4B" w:rsidRPr="008941DA" w:rsidTr="005B71FC">
        <w:trPr>
          <w:trHeight w:val="295"/>
        </w:trPr>
        <w:tc>
          <w:tcPr>
            <w:tcW w:w="846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87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Розробник програми</w:t>
            </w:r>
          </w:p>
        </w:tc>
        <w:tc>
          <w:tcPr>
            <w:tcW w:w="9507" w:type="dxa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Управління освіти, молоді та спорту </w:t>
            </w:r>
            <w:proofErr w:type="spellStart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Харківської області</w:t>
            </w:r>
          </w:p>
        </w:tc>
      </w:tr>
      <w:tr w:rsidR="00634B4B" w:rsidRPr="00664BC3" w:rsidTr="005B71FC">
        <w:trPr>
          <w:trHeight w:val="295"/>
        </w:trPr>
        <w:tc>
          <w:tcPr>
            <w:tcW w:w="846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87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програми</w:t>
            </w:r>
          </w:p>
        </w:tc>
        <w:tc>
          <w:tcPr>
            <w:tcW w:w="9507" w:type="dxa"/>
          </w:tcPr>
          <w:p w:rsidR="00634B4B" w:rsidRPr="00801DD9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34B4B" w:rsidRPr="008941DA" w:rsidTr="005B71FC">
        <w:trPr>
          <w:trHeight w:val="271"/>
        </w:trPr>
        <w:tc>
          <w:tcPr>
            <w:tcW w:w="846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87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Відповідальні виконавці програми</w:t>
            </w:r>
          </w:p>
        </w:tc>
        <w:tc>
          <w:tcPr>
            <w:tcW w:w="9507" w:type="dxa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Управління освіти, молоді та спорту </w:t>
            </w:r>
            <w:proofErr w:type="spellStart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Харківської області</w:t>
            </w:r>
          </w:p>
        </w:tc>
      </w:tr>
      <w:tr w:rsidR="00634B4B" w:rsidRPr="008941DA" w:rsidTr="005B71FC">
        <w:trPr>
          <w:trHeight w:val="276"/>
        </w:trPr>
        <w:tc>
          <w:tcPr>
            <w:tcW w:w="846" w:type="dxa"/>
          </w:tcPr>
          <w:p w:rsidR="00634B4B" w:rsidRPr="00B83AC6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687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Головний розпорядник бюджетних коштів</w:t>
            </w:r>
          </w:p>
        </w:tc>
        <w:tc>
          <w:tcPr>
            <w:tcW w:w="9507" w:type="dxa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Управління освіти, молоді та спорту </w:t>
            </w:r>
            <w:proofErr w:type="spellStart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Харківської області</w:t>
            </w:r>
          </w:p>
        </w:tc>
      </w:tr>
      <w:tr w:rsidR="00634B4B" w:rsidRPr="008941DA" w:rsidTr="005B71FC">
        <w:trPr>
          <w:trHeight w:val="109"/>
        </w:trPr>
        <w:tc>
          <w:tcPr>
            <w:tcW w:w="846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7</w:t>
            </w:r>
          </w:p>
        </w:tc>
        <w:tc>
          <w:tcPr>
            <w:tcW w:w="4687" w:type="dxa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Учасники програми </w:t>
            </w:r>
          </w:p>
        </w:tc>
        <w:tc>
          <w:tcPr>
            <w:tcW w:w="9507" w:type="dxa"/>
          </w:tcPr>
          <w:p w:rsidR="00634B4B" w:rsidRPr="00B83AC6" w:rsidRDefault="00634B4B" w:rsidP="002919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Лозівська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міська рада Харківської області,  виконавчий комітет </w:t>
            </w:r>
            <w:proofErr w:type="spellStart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Харківської області, Управління освіти, молоді та спорту </w:t>
            </w:r>
            <w:proofErr w:type="spellStart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Харківської області, Лозівський міський центр соціальних служб </w:t>
            </w:r>
            <w:proofErr w:type="spellStart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Харківської області, Управління культури </w:t>
            </w:r>
            <w:proofErr w:type="spellStart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Харківської області, Управління праці та соціального захисту населення </w:t>
            </w:r>
            <w:proofErr w:type="spellStart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Харківської області, Лозівський районний відділ поліції ГУ національної поліції України в Харківський області, заклади дошкільної, загальної середньої, позашкільної освіти, дитячі юнацькі спортивні школи, КУ ЛЦФЗН «Спорт для всіх» </w:t>
            </w:r>
            <w:proofErr w:type="spellStart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</w:t>
            </w:r>
            <w:r w:rsidRPr="008C1D6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Харківської області,  КУ «</w:t>
            </w:r>
            <w:proofErr w:type="spellStart"/>
            <w:r w:rsidRPr="008C1D6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Інклюзивно</w:t>
            </w:r>
            <w:proofErr w:type="spellEnd"/>
            <w:r w:rsidRPr="008C1D6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-ресурсний центр» </w:t>
            </w:r>
            <w:proofErr w:type="spellStart"/>
            <w:r w:rsidRPr="008C1D6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8C1D6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Харківської області, КУ "Центр професійного розвитку педагогічних працівників" </w:t>
            </w:r>
            <w:proofErr w:type="spellStart"/>
            <w:r w:rsidRPr="008C1D6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Харківської області, Лозівський міськрайонний центр зайнятості, КНП «</w:t>
            </w:r>
            <w:proofErr w:type="spellStart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Лозівське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ТМО» </w:t>
            </w:r>
            <w:proofErr w:type="spellStart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Харківської області, КНП "Лозівський ЦПМСД" </w:t>
            </w:r>
            <w:proofErr w:type="spellStart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Харківської області, громадські та благодійні організації (юридичні та фізичні особи)</w:t>
            </w:r>
            <w:r w:rsidR="00AC3DC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="00AC3DCC" w:rsidRPr="003A64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громадське об’єднання «Діти для майбутнього».</w:t>
            </w:r>
          </w:p>
        </w:tc>
      </w:tr>
      <w:tr w:rsidR="00634B4B" w:rsidRPr="00664BC3" w:rsidTr="005B71FC">
        <w:trPr>
          <w:trHeight w:val="367"/>
        </w:trPr>
        <w:tc>
          <w:tcPr>
            <w:tcW w:w="846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687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Строк реалізації програми</w:t>
            </w:r>
          </w:p>
        </w:tc>
        <w:tc>
          <w:tcPr>
            <w:tcW w:w="9507" w:type="dxa"/>
          </w:tcPr>
          <w:p w:rsidR="00634B4B" w:rsidRPr="00B83AC6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2025-2027 роки</w:t>
            </w:r>
          </w:p>
        </w:tc>
      </w:tr>
      <w:tr w:rsidR="00634B4B" w:rsidRPr="00664BC3" w:rsidTr="005B71FC">
        <w:trPr>
          <w:trHeight w:val="728"/>
        </w:trPr>
        <w:tc>
          <w:tcPr>
            <w:tcW w:w="846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687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9507" w:type="dxa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Бюджет </w:t>
            </w:r>
            <w:proofErr w:type="spellStart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801DD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ТГ, кошти небюджетних організацій, кошти державного, обласного бюджетів та інших джерела фінансування, незаборонених законодавством України</w:t>
            </w:r>
          </w:p>
        </w:tc>
      </w:tr>
      <w:tr w:rsidR="00634B4B" w:rsidRPr="00664BC3" w:rsidTr="005B71FC">
        <w:trPr>
          <w:trHeight w:val="900"/>
        </w:trPr>
        <w:tc>
          <w:tcPr>
            <w:tcW w:w="846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687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для реалізації програми, всього тис. </w:t>
            </w:r>
            <w:proofErr w:type="spellStart"/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грн.,у</w:t>
            </w:r>
            <w:proofErr w:type="spellEnd"/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тому числі:</w:t>
            </w:r>
          </w:p>
        </w:tc>
        <w:tc>
          <w:tcPr>
            <w:tcW w:w="9507" w:type="dxa"/>
          </w:tcPr>
          <w:p w:rsidR="00634B4B" w:rsidRPr="003A64DC" w:rsidRDefault="00634B4B" w:rsidP="008A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3A64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12</w:t>
            </w:r>
            <w:r w:rsidR="008A42FC" w:rsidRPr="003A64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  <w:r w:rsidRPr="003A64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65</w:t>
            </w:r>
            <w:r w:rsidR="008A42FC" w:rsidRPr="003A64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9 991,9</w:t>
            </w:r>
          </w:p>
        </w:tc>
      </w:tr>
      <w:tr w:rsidR="00634B4B" w:rsidRPr="00664BC3" w:rsidTr="007D52B4">
        <w:trPr>
          <w:trHeight w:val="552"/>
        </w:trPr>
        <w:tc>
          <w:tcPr>
            <w:tcW w:w="846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4687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кошти </w:t>
            </w:r>
            <w:proofErr w:type="spellStart"/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Лозівської</w:t>
            </w:r>
            <w:proofErr w:type="spellEnd"/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міської ТГ тис. грн.</w:t>
            </w:r>
          </w:p>
        </w:tc>
        <w:tc>
          <w:tcPr>
            <w:tcW w:w="9507" w:type="dxa"/>
          </w:tcPr>
          <w:p w:rsidR="00634B4B" w:rsidRPr="003A64DC" w:rsidRDefault="00634B4B" w:rsidP="008A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3A64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6</w:t>
            </w:r>
            <w:r w:rsidR="008A42FC" w:rsidRPr="003A64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60 794,1</w:t>
            </w:r>
          </w:p>
        </w:tc>
      </w:tr>
      <w:tr w:rsidR="00634B4B" w:rsidRPr="00664BC3" w:rsidTr="007D52B4">
        <w:trPr>
          <w:trHeight w:val="540"/>
        </w:trPr>
        <w:tc>
          <w:tcPr>
            <w:tcW w:w="846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4687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кошти не бюджетних джерел тис. грн.</w:t>
            </w:r>
          </w:p>
        </w:tc>
        <w:tc>
          <w:tcPr>
            <w:tcW w:w="9507" w:type="dxa"/>
          </w:tcPr>
          <w:p w:rsidR="00634B4B" w:rsidRPr="003A64DC" w:rsidRDefault="008A42FC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3A64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8 560,7</w:t>
            </w:r>
          </w:p>
        </w:tc>
      </w:tr>
      <w:tr w:rsidR="00634B4B" w:rsidRPr="00664BC3" w:rsidTr="007D52B4">
        <w:trPr>
          <w:trHeight w:val="638"/>
        </w:trPr>
        <w:tc>
          <w:tcPr>
            <w:tcW w:w="846" w:type="dxa"/>
            <w:vAlign w:val="center"/>
          </w:tcPr>
          <w:p w:rsidR="00634B4B" w:rsidRPr="00B83AC6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4687" w:type="dxa"/>
            <w:shd w:val="clear" w:color="000000" w:fill="FFFFFF"/>
            <w:vAlign w:val="center"/>
          </w:tcPr>
          <w:p w:rsidR="00634B4B" w:rsidRPr="00B83AC6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3AC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кошти державного, обласного бюджетів тис. грн.</w:t>
            </w:r>
          </w:p>
        </w:tc>
        <w:tc>
          <w:tcPr>
            <w:tcW w:w="9507" w:type="dxa"/>
          </w:tcPr>
          <w:p w:rsidR="00634B4B" w:rsidRPr="003A64DC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3A64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</w:t>
            </w:r>
            <w:r w:rsidR="008A42FC" w:rsidRPr="003A64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1 990 63</w:t>
            </w:r>
            <w:r w:rsidRPr="003A64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7,</w:t>
            </w:r>
            <w:r w:rsidR="008A42FC" w:rsidRPr="003A64DC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</w:tr>
    </w:tbl>
    <w:p w:rsidR="00634B4B" w:rsidRDefault="00634B4B" w:rsidP="00291982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634B4B" w:rsidRDefault="00634B4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34B4B" w:rsidRDefault="00634B4B">
      <w:pPr>
        <w:rPr>
          <w:rFonts w:ascii="Times New Roman" w:hAnsi="Times New Roman"/>
          <w:b/>
          <w:sz w:val="28"/>
          <w:szCs w:val="28"/>
          <w:lang w:val="uk-UA"/>
        </w:rPr>
      </w:pPr>
      <w:r w:rsidRPr="00291982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</w:t>
      </w:r>
      <w:r w:rsidRPr="00291982">
        <w:rPr>
          <w:rFonts w:ascii="Times New Roman" w:hAnsi="Times New Roman"/>
          <w:b/>
          <w:sz w:val="28"/>
          <w:szCs w:val="28"/>
          <w:lang w:val="uk-UA"/>
        </w:rPr>
        <w:t xml:space="preserve">                Юрій КУШНІР</w:t>
      </w:r>
    </w:p>
    <w:p w:rsidR="00634B4B" w:rsidRDefault="00634B4B">
      <w:pPr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Вікторія </w:t>
      </w:r>
      <w:proofErr w:type="spellStart"/>
      <w:r>
        <w:rPr>
          <w:rFonts w:ascii="Times New Roman" w:hAnsi="Times New Roman"/>
          <w:sz w:val="24"/>
          <w:szCs w:val="28"/>
          <w:lang w:val="uk-UA"/>
        </w:rPr>
        <w:t>Урванцева</w:t>
      </w:r>
      <w:proofErr w:type="spellEnd"/>
    </w:p>
    <w:p w:rsidR="00634B4B" w:rsidRDefault="00634B4B" w:rsidP="00291982">
      <w:pPr>
        <w:spacing w:after="0" w:line="240" w:lineRule="auto"/>
        <w:ind w:left="426" w:hanging="142"/>
        <w:jc w:val="center"/>
        <w:rPr>
          <w:rFonts w:ascii="Times New Roman" w:hAnsi="Times New Roman"/>
          <w:sz w:val="28"/>
          <w:lang w:val="uk-UA"/>
        </w:rPr>
      </w:pPr>
    </w:p>
    <w:tbl>
      <w:tblPr>
        <w:tblW w:w="0" w:type="auto"/>
        <w:tblInd w:w="10314" w:type="dxa"/>
        <w:tblLook w:val="00A0" w:firstRow="1" w:lastRow="0" w:firstColumn="1" w:lastColumn="0" w:noHBand="0" w:noVBand="0"/>
      </w:tblPr>
      <w:tblGrid>
        <w:gridCol w:w="4472"/>
      </w:tblGrid>
      <w:tr w:rsidR="00634B4B" w:rsidRPr="00664BC3" w:rsidTr="00664BC3">
        <w:tc>
          <w:tcPr>
            <w:tcW w:w="3621" w:type="dxa"/>
          </w:tcPr>
          <w:p w:rsidR="00634B4B" w:rsidRPr="00664BC3" w:rsidRDefault="00634B4B" w:rsidP="00664B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</w:tr>
      <w:tr w:rsidR="00634B4B" w:rsidRPr="008A42FC" w:rsidTr="00664BC3">
        <w:tc>
          <w:tcPr>
            <w:tcW w:w="4472" w:type="dxa"/>
          </w:tcPr>
          <w:p w:rsidR="00634B4B" w:rsidRPr="008A42FC" w:rsidRDefault="00634B4B" w:rsidP="00664BC3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A42FC">
              <w:rPr>
                <w:rFonts w:ascii="Times New Roman" w:hAnsi="Times New Roman"/>
                <w:sz w:val="24"/>
                <w:lang w:val="uk-UA"/>
              </w:rPr>
              <w:t xml:space="preserve">                    Додаток 2</w:t>
            </w:r>
          </w:p>
          <w:p w:rsidR="00634B4B" w:rsidRPr="008A42FC" w:rsidRDefault="00634B4B" w:rsidP="00664BC3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A42FC">
              <w:rPr>
                <w:rFonts w:ascii="Times New Roman" w:hAnsi="Times New Roman"/>
                <w:sz w:val="24"/>
                <w:lang w:val="uk-UA"/>
              </w:rPr>
              <w:t xml:space="preserve">                   до рішення міської ради </w:t>
            </w:r>
          </w:p>
          <w:p w:rsidR="00634B4B" w:rsidRPr="008A42FC" w:rsidRDefault="008A42FC" w:rsidP="008A42FC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A42FC">
              <w:rPr>
                <w:rFonts w:ascii="Times New Roman" w:hAnsi="Times New Roman"/>
                <w:sz w:val="24"/>
                <w:lang w:val="uk-UA"/>
              </w:rPr>
              <w:t xml:space="preserve">                   від</w:t>
            </w:r>
            <w:r w:rsidR="003A64DC">
              <w:rPr>
                <w:rFonts w:ascii="Times New Roman" w:hAnsi="Times New Roman"/>
                <w:sz w:val="24"/>
                <w:lang w:val="uk-UA"/>
              </w:rPr>
              <w:t xml:space="preserve"> 14.08.2025 </w:t>
            </w:r>
            <w:r w:rsidR="00634B4B" w:rsidRPr="008A42FC">
              <w:rPr>
                <w:rFonts w:ascii="Times New Roman" w:hAnsi="Times New Roman"/>
                <w:sz w:val="24"/>
                <w:lang w:val="uk-UA"/>
              </w:rPr>
              <w:t>№</w:t>
            </w:r>
            <w:r w:rsidR="003A64DC">
              <w:rPr>
                <w:rFonts w:ascii="Times New Roman" w:hAnsi="Times New Roman"/>
                <w:sz w:val="24"/>
                <w:lang w:val="uk-UA"/>
              </w:rPr>
              <w:t xml:space="preserve"> 2735</w:t>
            </w:r>
            <w:r w:rsidRPr="008A42FC">
              <w:rPr>
                <w:rFonts w:ascii="Times New Roman" w:hAnsi="Times New Roman"/>
                <w:sz w:val="24"/>
                <w:lang w:val="uk-UA"/>
              </w:rPr>
              <w:t>_______</w:t>
            </w:r>
          </w:p>
        </w:tc>
      </w:tr>
    </w:tbl>
    <w:p w:rsidR="00634B4B" w:rsidRDefault="00634B4B" w:rsidP="00291982">
      <w:pPr>
        <w:spacing w:after="0" w:line="240" w:lineRule="auto"/>
        <w:ind w:left="426" w:hanging="142"/>
        <w:jc w:val="center"/>
        <w:rPr>
          <w:rFonts w:ascii="Times New Roman" w:hAnsi="Times New Roman"/>
          <w:sz w:val="28"/>
          <w:lang w:val="uk-UA"/>
        </w:rPr>
      </w:pPr>
    </w:p>
    <w:p w:rsidR="00634B4B" w:rsidRDefault="00634B4B" w:rsidP="00291982">
      <w:pPr>
        <w:spacing w:after="0" w:line="240" w:lineRule="auto"/>
        <w:ind w:left="426" w:hanging="142"/>
        <w:jc w:val="center"/>
        <w:rPr>
          <w:rFonts w:ascii="Times New Roman" w:hAnsi="Times New Roman"/>
          <w:sz w:val="28"/>
          <w:lang w:val="uk-UA"/>
        </w:rPr>
      </w:pPr>
    </w:p>
    <w:p w:rsidR="00634B4B" w:rsidRPr="00D43F29" w:rsidRDefault="00634B4B" w:rsidP="00291982">
      <w:pPr>
        <w:spacing w:after="0" w:line="240" w:lineRule="auto"/>
        <w:ind w:left="426" w:hanging="142"/>
        <w:jc w:val="center"/>
        <w:rPr>
          <w:rFonts w:ascii="Times New Roman" w:hAnsi="Times New Roman"/>
          <w:b/>
          <w:sz w:val="28"/>
          <w:lang w:val="uk-UA"/>
        </w:rPr>
      </w:pPr>
      <w:r w:rsidRPr="00D43F29">
        <w:rPr>
          <w:rFonts w:ascii="Times New Roman" w:hAnsi="Times New Roman"/>
          <w:b/>
          <w:sz w:val="28"/>
          <w:lang w:val="uk-UA"/>
        </w:rPr>
        <w:t>Ресурсне забезпечення міської цільової</w:t>
      </w:r>
    </w:p>
    <w:p w:rsidR="00634B4B" w:rsidRPr="00D43F29" w:rsidRDefault="00634B4B" w:rsidP="00291982">
      <w:pPr>
        <w:spacing w:after="0" w:line="240" w:lineRule="auto"/>
        <w:ind w:left="426" w:hanging="142"/>
        <w:jc w:val="center"/>
        <w:rPr>
          <w:rFonts w:ascii="Times New Roman" w:hAnsi="Times New Roman"/>
          <w:b/>
          <w:sz w:val="28"/>
          <w:lang w:val="uk-UA"/>
        </w:rPr>
      </w:pPr>
      <w:r w:rsidRPr="00D43F29">
        <w:rPr>
          <w:rFonts w:ascii="Times New Roman" w:hAnsi="Times New Roman"/>
          <w:b/>
          <w:sz w:val="28"/>
          <w:lang w:val="uk-UA"/>
        </w:rPr>
        <w:t>Комплексної програми розвитку освіти,  фізичної культури та  спорту, підтримки молоді</w:t>
      </w:r>
    </w:p>
    <w:p w:rsidR="00634B4B" w:rsidRDefault="00634B4B" w:rsidP="00291982">
      <w:pPr>
        <w:spacing w:after="0" w:line="240" w:lineRule="auto"/>
        <w:ind w:left="426" w:hanging="142"/>
        <w:jc w:val="center"/>
        <w:rPr>
          <w:rFonts w:ascii="Times New Roman" w:hAnsi="Times New Roman"/>
          <w:b/>
          <w:sz w:val="28"/>
          <w:lang w:val="uk-UA"/>
        </w:rPr>
      </w:pPr>
      <w:proofErr w:type="spellStart"/>
      <w:r w:rsidRPr="00D43F29">
        <w:rPr>
          <w:rFonts w:ascii="Times New Roman" w:hAnsi="Times New Roman"/>
          <w:b/>
          <w:sz w:val="28"/>
          <w:lang w:val="uk-UA"/>
        </w:rPr>
        <w:t>Лозівської</w:t>
      </w:r>
      <w:proofErr w:type="spellEnd"/>
      <w:r w:rsidRPr="00D43F29">
        <w:rPr>
          <w:rFonts w:ascii="Times New Roman" w:hAnsi="Times New Roman"/>
          <w:b/>
          <w:sz w:val="28"/>
          <w:lang w:val="uk-UA"/>
        </w:rPr>
        <w:t xml:space="preserve"> міської  територіальної громади на 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D43F29">
        <w:rPr>
          <w:rFonts w:ascii="Times New Roman" w:hAnsi="Times New Roman"/>
          <w:b/>
          <w:sz w:val="28"/>
          <w:lang w:val="uk-UA"/>
        </w:rPr>
        <w:t>-202</w:t>
      </w:r>
      <w:r>
        <w:rPr>
          <w:rFonts w:ascii="Times New Roman" w:hAnsi="Times New Roman"/>
          <w:b/>
          <w:sz w:val="28"/>
          <w:lang w:val="uk-UA"/>
        </w:rPr>
        <w:t>7</w:t>
      </w:r>
      <w:r w:rsidRPr="00D43F29">
        <w:rPr>
          <w:rFonts w:ascii="Times New Roman" w:hAnsi="Times New Roman"/>
          <w:b/>
          <w:sz w:val="28"/>
          <w:lang w:val="uk-UA"/>
        </w:rPr>
        <w:t xml:space="preserve"> роки</w:t>
      </w:r>
    </w:p>
    <w:p w:rsidR="00634B4B" w:rsidRPr="00D43F29" w:rsidRDefault="00634B4B" w:rsidP="00291982">
      <w:pPr>
        <w:spacing w:after="0" w:line="240" w:lineRule="auto"/>
        <w:ind w:left="426" w:hanging="142"/>
        <w:jc w:val="center"/>
        <w:rPr>
          <w:rFonts w:ascii="Times New Roman" w:hAnsi="Times New Roman"/>
          <w:b/>
          <w:sz w:val="28"/>
          <w:lang w:val="uk-UA"/>
        </w:rPr>
      </w:pPr>
      <w:r w:rsidRPr="00D43F29">
        <w:rPr>
          <w:rFonts w:ascii="Times New Roman" w:hAnsi="Times New Roman"/>
          <w:b/>
          <w:sz w:val="28"/>
          <w:lang w:val="uk-UA"/>
        </w:rPr>
        <w:t>(тис. грн)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5118"/>
        <w:gridCol w:w="1701"/>
        <w:gridCol w:w="1701"/>
        <w:gridCol w:w="1747"/>
        <w:gridCol w:w="1406"/>
        <w:gridCol w:w="1360"/>
        <w:gridCol w:w="2291"/>
      </w:tblGrid>
      <w:tr w:rsidR="00634B4B" w:rsidRPr="00664BC3" w:rsidTr="007D52B4">
        <w:trPr>
          <w:trHeight w:val="390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Обсяг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пропонується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залучити</w:t>
            </w:r>
            <w:proofErr w:type="spellEnd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7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B4B" w:rsidRPr="00D43F29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Етапи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Усього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витрат</w:t>
            </w:r>
            <w:proofErr w:type="spellEnd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</w:tr>
      <w:tr w:rsidR="00634B4B" w:rsidRPr="00664BC3" w:rsidTr="007D52B4">
        <w:trPr>
          <w:trHeight w:val="315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B4B" w:rsidRPr="00D43F29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3F29">
              <w:rPr>
                <w:rFonts w:ascii="Times New Roman" w:hAnsi="Times New Roman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3F29">
              <w:rPr>
                <w:rFonts w:ascii="Times New Roman" w:hAnsi="Times New Roman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22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B4B" w:rsidRPr="00664BC3" w:rsidTr="007D52B4">
        <w:trPr>
          <w:trHeight w:val="645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F2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5 </w:t>
            </w:r>
            <w:proofErr w:type="spellStart"/>
            <w:r w:rsidRPr="00D43F2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F2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6 </w:t>
            </w:r>
            <w:proofErr w:type="spellStart"/>
            <w:r w:rsidRPr="00D43F2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43F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7 </w:t>
            </w:r>
            <w:proofErr w:type="spellStart"/>
            <w:r w:rsidRPr="00D43F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3F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20___-20___ </w:t>
            </w:r>
            <w:proofErr w:type="spellStart"/>
            <w:r w:rsidRPr="00D43F29">
              <w:rPr>
                <w:rFonts w:ascii="Times New Roman" w:hAnsi="Times New Roman"/>
                <w:sz w:val="28"/>
                <w:szCs w:val="28"/>
                <w:lang w:eastAsia="ru-RU"/>
              </w:rPr>
              <w:t>рр</w:t>
            </w:r>
            <w:proofErr w:type="spellEnd"/>
            <w:r w:rsidRPr="00D43F2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3F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20___-20___ </w:t>
            </w:r>
            <w:proofErr w:type="spellStart"/>
            <w:r w:rsidRPr="00D43F29">
              <w:rPr>
                <w:rFonts w:ascii="Times New Roman" w:hAnsi="Times New Roman"/>
                <w:sz w:val="28"/>
                <w:szCs w:val="28"/>
                <w:lang w:eastAsia="ru-RU"/>
              </w:rPr>
              <w:t>рр</w:t>
            </w:r>
            <w:proofErr w:type="spellEnd"/>
            <w:r w:rsidRPr="00D43F2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B4B" w:rsidRPr="00664BC3" w:rsidTr="007D52B4">
        <w:trPr>
          <w:trHeight w:val="7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Обсяг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ресурсів</w:t>
            </w:r>
            <w:proofErr w:type="spellEnd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в т.ч.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кредиторська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заборгованість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усього</w:t>
            </w:r>
            <w:proofErr w:type="spellEnd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 тому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числі</w:t>
            </w:r>
            <w:proofErr w:type="spellEnd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3A64DC" w:rsidRDefault="008A42FC" w:rsidP="00FF5D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A64D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3 868 006,9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3A64DC" w:rsidRDefault="008A42FC" w:rsidP="00FF5D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A64D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4 271 896,6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3A64DC" w:rsidRDefault="008A42FC" w:rsidP="00FF5D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A64D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4 520 088,4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3A64DC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3A64DC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4B4B" w:rsidRPr="003A64DC" w:rsidRDefault="00634B4B" w:rsidP="008A4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A64D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  <w:r w:rsidR="008A42FC" w:rsidRPr="003A64D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 659 991,9</w:t>
            </w:r>
          </w:p>
        </w:tc>
      </w:tr>
      <w:tr w:rsidR="00634B4B" w:rsidRPr="00664BC3" w:rsidTr="007D52B4">
        <w:trPr>
          <w:trHeight w:val="39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4570CD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B4B" w:rsidRPr="004570CD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B4B" w:rsidRPr="004570CD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4570CD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4570CD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34B4B" w:rsidRPr="004570CD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34B4B" w:rsidRPr="00664BC3" w:rsidTr="007D52B4">
        <w:trPr>
          <w:trHeight w:val="27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обласний</w:t>
            </w:r>
            <w:proofErr w:type="spellEnd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4570CD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B4B" w:rsidRPr="004570CD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B4B" w:rsidRPr="004570CD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4570CD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4570CD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34B4B" w:rsidRPr="004570CD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34B4B" w:rsidRPr="00664BC3" w:rsidTr="007D52B4">
        <w:trPr>
          <w:trHeight w:val="23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4B" w:rsidRPr="00D43F29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Лозівської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3A64DC" w:rsidRDefault="00634B4B" w:rsidP="008A4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A64D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201</w:t>
            </w:r>
            <w:r w:rsidR="008A42FC" w:rsidRPr="003A64D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 915,9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3A64DC" w:rsidRDefault="008A42FC" w:rsidP="00FF5D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A64D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223 238,6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85304D" w:rsidRDefault="00634B4B" w:rsidP="00FF5D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235 639,6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A70E5E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A70E5E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4B4B" w:rsidRPr="003A64DC" w:rsidRDefault="008A42FC" w:rsidP="00FF5D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A64D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660 794,1</w:t>
            </w:r>
          </w:p>
        </w:tc>
      </w:tr>
      <w:tr w:rsidR="00634B4B" w:rsidRPr="00664BC3" w:rsidTr="007D52B4">
        <w:trPr>
          <w:trHeight w:val="21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джерел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3A64DC" w:rsidRDefault="008A42FC" w:rsidP="00FF5D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A64D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2 742,6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3A64DC" w:rsidRDefault="008A42FC" w:rsidP="00FF5D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A64D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4 321,6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85304D" w:rsidRDefault="00634B4B" w:rsidP="00FF5D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1 496,5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A70E5E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A70E5E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4B4B" w:rsidRPr="003A64DC" w:rsidRDefault="008A42FC" w:rsidP="00FF5D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A64D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8 560,7</w:t>
            </w:r>
          </w:p>
        </w:tc>
      </w:tr>
      <w:tr w:rsidR="00634B4B" w:rsidRPr="00664BC3" w:rsidTr="007D52B4">
        <w:trPr>
          <w:trHeight w:val="4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D43F29" w:rsidRDefault="00634B4B" w:rsidP="00FF5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державного,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обласного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43F2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8A42FC" w:rsidRDefault="00634B4B" w:rsidP="008A4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8A42F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3 663</w:t>
            </w:r>
            <w:r w:rsidR="008A42FC" w:rsidRPr="008A42F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 348,4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8A42FC" w:rsidRDefault="008A42FC" w:rsidP="00FF5D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8A42F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4 044 336,4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85304D" w:rsidRDefault="00634B4B" w:rsidP="008A42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4 282</w:t>
            </w:r>
            <w:r w:rsidR="008A42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 952,3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A70E5E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B4B" w:rsidRPr="00A70E5E" w:rsidRDefault="00634B4B" w:rsidP="00FF5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4B4B" w:rsidRPr="001F4A90" w:rsidRDefault="00634B4B" w:rsidP="008A42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11 990 </w:t>
            </w:r>
            <w:r w:rsidR="008A42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63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7,</w:t>
            </w:r>
            <w:r w:rsidR="008A42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</w:tbl>
    <w:p w:rsidR="00634B4B" w:rsidRPr="00D43F29" w:rsidRDefault="00634B4B" w:rsidP="00291982">
      <w:pPr>
        <w:spacing w:after="0" w:line="240" w:lineRule="auto"/>
        <w:ind w:left="426" w:hanging="142"/>
        <w:jc w:val="center"/>
        <w:rPr>
          <w:rFonts w:ascii="Times New Roman" w:hAnsi="Times New Roman"/>
          <w:b/>
          <w:sz w:val="28"/>
          <w:lang w:val="uk-UA"/>
        </w:rPr>
      </w:pPr>
    </w:p>
    <w:p w:rsidR="00634B4B" w:rsidRPr="00D43F29" w:rsidRDefault="00634B4B" w:rsidP="00291982">
      <w:pPr>
        <w:spacing w:after="0" w:line="240" w:lineRule="auto"/>
        <w:ind w:left="426" w:hanging="142"/>
        <w:jc w:val="both"/>
        <w:rPr>
          <w:rFonts w:ascii="Times New Roman" w:hAnsi="Times New Roman"/>
          <w:b/>
          <w:sz w:val="28"/>
          <w:lang w:val="uk-UA"/>
        </w:rPr>
      </w:pPr>
    </w:p>
    <w:p w:rsidR="00634B4B" w:rsidRDefault="00634B4B" w:rsidP="00291982">
      <w:pPr>
        <w:spacing w:after="0" w:line="240" w:lineRule="auto"/>
        <w:ind w:left="284"/>
        <w:rPr>
          <w:rFonts w:ascii="Times New Roman" w:hAnsi="Times New Roman"/>
          <w:b/>
          <w:sz w:val="28"/>
          <w:szCs w:val="24"/>
          <w:lang w:val="uk-UA"/>
        </w:rPr>
      </w:pPr>
      <w:r w:rsidRPr="00D43F29">
        <w:rPr>
          <w:rFonts w:ascii="Times New Roman" w:hAnsi="Times New Roman"/>
          <w:b/>
          <w:sz w:val="28"/>
          <w:szCs w:val="24"/>
          <w:lang w:val="uk-UA"/>
        </w:rPr>
        <w:t xml:space="preserve">Секретар міської ради </w:t>
      </w:r>
      <w:r w:rsidRPr="00D43F29">
        <w:rPr>
          <w:rFonts w:ascii="Times New Roman" w:hAnsi="Times New Roman"/>
          <w:b/>
          <w:sz w:val="28"/>
          <w:szCs w:val="24"/>
          <w:lang w:val="uk-UA"/>
        </w:rPr>
        <w:tab/>
      </w:r>
      <w:r w:rsidRPr="00D43F29">
        <w:rPr>
          <w:rFonts w:ascii="Times New Roman" w:hAnsi="Times New Roman"/>
          <w:b/>
          <w:sz w:val="28"/>
          <w:szCs w:val="24"/>
          <w:lang w:val="uk-UA"/>
        </w:rPr>
        <w:tab/>
      </w:r>
      <w:r w:rsidRPr="00D43F29">
        <w:rPr>
          <w:rFonts w:ascii="Times New Roman" w:hAnsi="Times New Roman"/>
          <w:b/>
          <w:sz w:val="28"/>
          <w:szCs w:val="24"/>
          <w:lang w:val="uk-UA"/>
        </w:rPr>
        <w:tab/>
      </w:r>
      <w:r w:rsidRPr="00D43F29">
        <w:rPr>
          <w:rFonts w:ascii="Times New Roman" w:hAnsi="Times New Roman"/>
          <w:b/>
          <w:sz w:val="28"/>
          <w:szCs w:val="24"/>
          <w:lang w:val="uk-UA"/>
        </w:rPr>
        <w:tab/>
      </w:r>
      <w:r w:rsidRPr="00D43F29">
        <w:rPr>
          <w:rFonts w:ascii="Times New Roman" w:hAnsi="Times New Roman"/>
          <w:b/>
          <w:sz w:val="28"/>
          <w:szCs w:val="24"/>
          <w:lang w:val="uk-UA"/>
        </w:rPr>
        <w:tab/>
      </w:r>
      <w:r w:rsidRPr="00D43F29">
        <w:rPr>
          <w:rFonts w:ascii="Times New Roman" w:hAnsi="Times New Roman"/>
          <w:b/>
          <w:sz w:val="28"/>
          <w:szCs w:val="24"/>
          <w:lang w:val="uk-UA"/>
        </w:rPr>
        <w:tab/>
      </w:r>
      <w:r>
        <w:rPr>
          <w:rFonts w:ascii="Times New Roman" w:hAnsi="Times New Roman"/>
          <w:b/>
          <w:sz w:val="28"/>
          <w:szCs w:val="24"/>
          <w:lang w:val="uk-UA"/>
        </w:rPr>
        <w:tab/>
      </w:r>
      <w:r>
        <w:rPr>
          <w:rFonts w:ascii="Times New Roman" w:hAnsi="Times New Roman"/>
          <w:b/>
          <w:sz w:val="28"/>
          <w:szCs w:val="24"/>
          <w:lang w:val="uk-UA"/>
        </w:rPr>
        <w:tab/>
      </w:r>
      <w:r>
        <w:rPr>
          <w:rFonts w:ascii="Times New Roman" w:hAnsi="Times New Roman"/>
          <w:b/>
          <w:sz w:val="28"/>
          <w:szCs w:val="24"/>
          <w:lang w:val="uk-UA"/>
        </w:rPr>
        <w:tab/>
      </w:r>
      <w:r>
        <w:rPr>
          <w:rFonts w:ascii="Times New Roman" w:hAnsi="Times New Roman"/>
          <w:b/>
          <w:sz w:val="28"/>
          <w:szCs w:val="24"/>
          <w:lang w:val="uk-UA"/>
        </w:rPr>
        <w:tab/>
      </w:r>
      <w:r>
        <w:rPr>
          <w:rFonts w:ascii="Times New Roman" w:hAnsi="Times New Roman"/>
          <w:b/>
          <w:sz w:val="28"/>
          <w:szCs w:val="24"/>
          <w:lang w:val="uk-UA"/>
        </w:rPr>
        <w:tab/>
      </w:r>
      <w:r>
        <w:rPr>
          <w:rFonts w:ascii="Times New Roman" w:hAnsi="Times New Roman"/>
          <w:b/>
          <w:sz w:val="28"/>
          <w:szCs w:val="24"/>
          <w:lang w:val="uk-UA"/>
        </w:rPr>
        <w:tab/>
      </w:r>
      <w:r>
        <w:rPr>
          <w:rFonts w:ascii="Times New Roman" w:hAnsi="Times New Roman"/>
          <w:b/>
          <w:sz w:val="28"/>
          <w:szCs w:val="24"/>
          <w:lang w:val="uk-UA"/>
        </w:rPr>
        <w:tab/>
      </w:r>
      <w:r w:rsidRPr="00D43F29">
        <w:rPr>
          <w:rFonts w:ascii="Times New Roman" w:hAnsi="Times New Roman"/>
          <w:b/>
          <w:sz w:val="28"/>
          <w:szCs w:val="24"/>
          <w:lang w:val="uk-UA"/>
        </w:rPr>
        <w:t>Юрій КУШНІР</w:t>
      </w:r>
    </w:p>
    <w:p w:rsidR="00634B4B" w:rsidRDefault="00634B4B" w:rsidP="00291982">
      <w:pPr>
        <w:spacing w:after="0" w:line="240" w:lineRule="auto"/>
        <w:ind w:left="284"/>
        <w:rPr>
          <w:rFonts w:ascii="Times New Roman" w:hAnsi="Times New Roman"/>
          <w:b/>
          <w:sz w:val="28"/>
          <w:szCs w:val="24"/>
          <w:lang w:val="uk-UA"/>
        </w:rPr>
      </w:pPr>
    </w:p>
    <w:p w:rsidR="00634B4B" w:rsidRPr="00291982" w:rsidRDefault="00634B4B" w:rsidP="00291982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Вікторія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Урванцева</w:t>
      </w:r>
      <w:proofErr w:type="spellEnd"/>
    </w:p>
    <w:p w:rsidR="00634B4B" w:rsidRDefault="00634B4B">
      <w:pPr>
        <w:rPr>
          <w:rFonts w:ascii="Times New Roman" w:hAnsi="Times New Roman"/>
          <w:sz w:val="24"/>
          <w:szCs w:val="28"/>
          <w:lang w:val="uk-UA"/>
        </w:rPr>
      </w:pPr>
    </w:p>
    <w:p w:rsidR="00634B4B" w:rsidRDefault="00634B4B">
      <w:pPr>
        <w:rPr>
          <w:rFonts w:ascii="Times New Roman" w:hAnsi="Times New Roman"/>
          <w:sz w:val="24"/>
          <w:szCs w:val="28"/>
          <w:lang w:val="uk-UA"/>
        </w:rPr>
      </w:pPr>
    </w:p>
    <w:p w:rsidR="00634B4B" w:rsidRDefault="00634B4B" w:rsidP="00291982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4"/>
          <w:lang w:val="uk-UA"/>
        </w:rPr>
      </w:pPr>
    </w:p>
    <w:p w:rsidR="00634B4B" w:rsidRDefault="00634B4B" w:rsidP="00291982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4"/>
          <w:lang w:val="uk-UA"/>
        </w:rPr>
      </w:pPr>
    </w:p>
    <w:tbl>
      <w:tblPr>
        <w:tblW w:w="0" w:type="auto"/>
        <w:tblInd w:w="10881" w:type="dxa"/>
        <w:tblLook w:val="00A0" w:firstRow="1" w:lastRow="0" w:firstColumn="1" w:lastColumn="0" w:noHBand="0" w:noVBand="0"/>
      </w:tblPr>
      <w:tblGrid>
        <w:gridCol w:w="3905"/>
      </w:tblGrid>
      <w:tr w:rsidR="00634B4B" w:rsidRPr="00664BC3" w:rsidTr="00664BC3">
        <w:tc>
          <w:tcPr>
            <w:tcW w:w="3905" w:type="dxa"/>
          </w:tcPr>
          <w:p w:rsidR="00634B4B" w:rsidRPr="00AC3DCC" w:rsidRDefault="00634B4B" w:rsidP="00664B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</w:t>
            </w:r>
            <w:r w:rsidRPr="00AC3DCC">
              <w:rPr>
                <w:rFonts w:ascii="Times New Roman" w:hAnsi="Times New Roman"/>
                <w:sz w:val="24"/>
                <w:szCs w:val="24"/>
                <w:lang w:val="uk-UA"/>
              </w:rPr>
              <w:t>Додаток 3</w:t>
            </w:r>
          </w:p>
          <w:p w:rsidR="00634B4B" w:rsidRPr="00AC3DCC" w:rsidRDefault="00634B4B" w:rsidP="00664B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3D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до рішення міської ради </w:t>
            </w:r>
          </w:p>
          <w:p w:rsidR="00634B4B" w:rsidRPr="00664BC3" w:rsidRDefault="00634B4B" w:rsidP="00AC3D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3D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від </w:t>
            </w:r>
            <w:r w:rsidR="003A64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14.08.2025 </w:t>
            </w:r>
            <w:r w:rsidRPr="00AC3DC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3A64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2735</w:t>
            </w:r>
          </w:p>
        </w:tc>
      </w:tr>
    </w:tbl>
    <w:p w:rsidR="00634B4B" w:rsidRDefault="00634B4B" w:rsidP="00291982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4"/>
          <w:lang w:val="uk-UA"/>
        </w:rPr>
      </w:pPr>
    </w:p>
    <w:p w:rsidR="00AC3DCC" w:rsidRPr="000E4DDC" w:rsidRDefault="00AC3DCC" w:rsidP="00AC3DCC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  <w:r w:rsidRPr="000E4DDC">
        <w:rPr>
          <w:rFonts w:ascii="Times New Roman" w:hAnsi="Times New Roman"/>
          <w:b/>
          <w:sz w:val="28"/>
          <w:szCs w:val="28"/>
          <w:lang w:val="uk-UA"/>
        </w:rPr>
        <w:t>Підпрограма 5. ХАРЧУВАННЯ</w:t>
      </w:r>
    </w:p>
    <w:p w:rsidR="00AC3DCC" w:rsidRPr="000E4DDC" w:rsidRDefault="00AC3DCC" w:rsidP="00AC3DCC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</w:p>
    <w:p w:rsidR="00AC3DCC" w:rsidRDefault="00AC3DCC" w:rsidP="00AC3DC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0E4DDC"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  <w:r w:rsidRPr="000E4DDC">
        <w:rPr>
          <w:rFonts w:ascii="Times New Roman" w:hAnsi="Times New Roman"/>
          <w:sz w:val="28"/>
          <w:szCs w:val="28"/>
          <w:lang w:val="uk-UA"/>
        </w:rPr>
        <w:t>забезпечення школярів повноцінним,  раціональним та якісним харчуванням, збільшення кількості учнів, охоплених гарячим харчуванням, забезпечення гарячим харчуванням дітей пільгових категорій.</w:t>
      </w:r>
    </w:p>
    <w:p w:rsidR="00AC3DCC" w:rsidRDefault="00AC3DCC" w:rsidP="00AC3DC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46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10"/>
        <w:gridCol w:w="7"/>
        <w:gridCol w:w="2045"/>
        <w:gridCol w:w="3683"/>
        <w:gridCol w:w="1302"/>
        <w:gridCol w:w="1399"/>
        <w:gridCol w:w="1559"/>
        <w:gridCol w:w="1136"/>
        <w:gridCol w:w="1018"/>
        <w:gridCol w:w="966"/>
        <w:gridCol w:w="1841"/>
      </w:tblGrid>
      <w:tr w:rsidR="00AC3DCC" w:rsidRPr="00781836" w:rsidTr="00522518">
        <w:trPr>
          <w:trHeight w:val="300"/>
        </w:trPr>
        <w:tc>
          <w:tcPr>
            <w:tcW w:w="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напряму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пріоритетні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заходу 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Відповідальні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виконавці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>фінансу-вання</w:t>
            </w:r>
            <w:proofErr w:type="spellEnd"/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Орієнтовні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обсяги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), тис.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гривень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за роками: 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Очікуваний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результат </w:t>
            </w:r>
          </w:p>
        </w:tc>
      </w:tr>
      <w:tr w:rsidR="00AC3DCC" w:rsidRPr="00781836" w:rsidTr="00522518">
        <w:trPr>
          <w:trHeight w:val="300"/>
        </w:trPr>
        <w:tc>
          <w:tcPr>
            <w:tcW w:w="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DCC" w:rsidRPr="000E4DDC" w:rsidRDefault="00AC3DCC" w:rsidP="006D78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DCC" w:rsidRPr="000E4DDC" w:rsidRDefault="00AC3DCC" w:rsidP="006D78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DCC" w:rsidRPr="000E4DDC" w:rsidRDefault="00AC3DCC" w:rsidP="006D78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DCC" w:rsidRPr="000E4DDC" w:rsidRDefault="00AC3DCC" w:rsidP="006D78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DCC" w:rsidRPr="000E4DDC" w:rsidRDefault="00AC3DCC" w:rsidP="006D78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DCC" w:rsidRPr="000E4DDC" w:rsidRDefault="00AC3DCC" w:rsidP="006D7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4D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Pr="000E4D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4D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Pr="000E4D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4D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7</w:t>
            </w:r>
            <w:r w:rsidRPr="000E4D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DCC" w:rsidRPr="000E4DDC" w:rsidRDefault="00AC3DCC" w:rsidP="006D78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3DCC" w:rsidRPr="008941DA" w:rsidTr="00522518">
        <w:trPr>
          <w:trHeight w:val="3900"/>
        </w:trPr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повноцінного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учнів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ЗЗСО;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гарячим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харчуванням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пільгових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категорій</w:t>
            </w:r>
            <w:proofErr w:type="spellEnd"/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учнів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класів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крім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дітей-сиріт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позбавлених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батьківського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піклування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особливими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освітніми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потребами,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навчатимуться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інклюзивних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класах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учнів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класів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сімей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отримують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допомогу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 Закону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соціальну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допомогу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малозабезпеченим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сім’ям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»);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внутрішньо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переміщених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постраждали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воєнних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дій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збройних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конфліктів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загиблих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захисників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захисниць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яких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батьки є </w:t>
            </w:r>
            <w:proofErr w:type="spellStart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учасниками</w:t>
            </w:r>
            <w:proofErr w:type="spellEnd"/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АТО/ООС/УБД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молоді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заклади</w:t>
            </w:r>
            <w:proofErr w:type="spellEnd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0E4D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9330,5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10300,9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157F4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157F4">
              <w:rPr>
                <w:rFonts w:ascii="Times New Roman" w:hAnsi="Times New Roman"/>
                <w:lang w:val="uk-UA" w:eastAsia="ru-RU"/>
              </w:rPr>
              <w:t>10908,7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Забезпечення безкоштовним харчуванням учнів, дітей пільгових категорій, створення у громаді єдиної гнучкої системи харчування; збільшення  кількості учнів, охоплених  гарячим </w:t>
            </w:r>
            <w:r w:rsidRPr="00002A1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харчуванням</w:t>
            </w:r>
          </w:p>
        </w:tc>
      </w:tr>
      <w:tr w:rsidR="00AC3DCC" w:rsidRPr="00781836" w:rsidTr="00522518">
        <w:trPr>
          <w:trHeight w:val="1095"/>
        </w:trPr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повноцінного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ЗЗСО;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гарячим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харчуванням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пільгових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категорій</w:t>
            </w:r>
            <w:proofErr w:type="spellEnd"/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пільгових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категорій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відвідують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продовженого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450,2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497,0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526,4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3DCC" w:rsidRPr="00781836" w:rsidTr="00522518">
        <w:trPr>
          <w:trHeight w:val="1095"/>
        </w:trPr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дітей-сиріт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позбавлених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батьківського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піклування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357,1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394,2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417,5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3DCC" w:rsidRPr="00781836" w:rsidTr="0065380A">
        <w:trPr>
          <w:trHeight w:val="1020"/>
        </w:trPr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5-11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дітей-сиріт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позбавлених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батьківського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піклування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729,7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805,6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853,1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3DCC" w:rsidRPr="008941DA" w:rsidTr="0065380A">
        <w:trPr>
          <w:trHeight w:val="1230"/>
        </w:trPr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повноцінного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ЗЗСО;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гарячим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харчуванням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пільгових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категорій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сімей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отримують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Закону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соціальну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малозабезпеченим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сім’ям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884,9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997,0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1034,6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Забезпечення безкоштовним повноцінним гарячим харчуванням учнів ЗЗСО,  а також дітей пільгових категорій; збільшення  кількості учнів, охоплених  гарячим харчуванням</w:t>
            </w:r>
          </w:p>
        </w:tc>
      </w:tr>
      <w:tr w:rsidR="00AC3DCC" w:rsidRPr="00781836" w:rsidTr="00F16A3B">
        <w:trPr>
          <w:trHeight w:val="1200"/>
        </w:trPr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5-11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сімей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отримують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Закону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соціальну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малозабезпеченим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сім’ям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1004,0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1108,4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1173,8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6A3B" w:rsidRPr="00781836" w:rsidTr="00F16A3B">
        <w:trPr>
          <w:trHeight w:val="1125"/>
        </w:trPr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повноцінного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ЗЗСО;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гарячим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харчуванням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пільгових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категорій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бойових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АТО/ООС</w:t>
            </w: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/УБД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538,2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594,2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629,2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3DCC" w:rsidRPr="00781836" w:rsidTr="00F16A3B">
        <w:trPr>
          <w:trHeight w:val="1140"/>
        </w:trPr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F464F7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5-11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батьки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>учасниками</w:t>
            </w:r>
            <w:proofErr w:type="spellEnd"/>
            <w:r w:rsidRPr="00F464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АТО/ООС/УБД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1252,4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1382,6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1464,2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3DCC" w:rsidRPr="00781836" w:rsidTr="00F16A3B">
        <w:trPr>
          <w:trHeight w:val="1110"/>
        </w:trPr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особливими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освітніми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потребами,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навчаються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інклюзивних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класах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336,4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371,4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393,3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3DCC" w:rsidRPr="00781836" w:rsidTr="00F16A3B">
        <w:trPr>
          <w:trHeight w:val="300"/>
        </w:trPr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>Харчування</w:t>
            </w:r>
            <w:proofErr w:type="spellEnd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>учнів</w:t>
            </w:r>
            <w:proofErr w:type="spellEnd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5-9 </w:t>
            </w:r>
            <w:proofErr w:type="spellStart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>класів</w:t>
            </w:r>
            <w:proofErr w:type="spellEnd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з числа </w:t>
            </w:r>
            <w:proofErr w:type="spellStart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>дітей</w:t>
            </w:r>
            <w:proofErr w:type="spellEnd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>особливими</w:t>
            </w:r>
            <w:proofErr w:type="spellEnd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>освітніми</w:t>
            </w:r>
            <w:proofErr w:type="spellEnd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потребами, </w:t>
            </w:r>
            <w:proofErr w:type="spellStart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>які</w:t>
            </w:r>
            <w:proofErr w:type="spellEnd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>навчаються</w:t>
            </w:r>
            <w:proofErr w:type="spellEnd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>інклюзивних</w:t>
            </w:r>
            <w:proofErr w:type="spellEnd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3"/>
                <w:szCs w:val="23"/>
                <w:lang w:eastAsia="ru-RU"/>
              </w:rPr>
              <w:t>класах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 </w:t>
            </w:r>
            <w:r w:rsidRPr="00B95AE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351,9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388,5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411,4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3DCC" w:rsidRPr="008941DA" w:rsidTr="00522518">
        <w:trPr>
          <w:trHeight w:val="1245"/>
        </w:trPr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повноцінного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ЗЗСО;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гарячим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харчуванням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пільгових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категорій</w:t>
            </w:r>
            <w:proofErr w:type="spellEnd"/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постраждали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воєнних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збройних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конфліктів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Pr="00B95AE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1138,5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1256,9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1331,1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Забезпечення безкоштовним повноцінним гарячим харчуванням учнів ЗЗСО,  а також дітей пільгових категорій; збільшення  кількості дітей, охоплених  гарячим харчуванням</w:t>
            </w:r>
          </w:p>
        </w:tc>
      </w:tr>
      <w:tr w:rsidR="00AC3DCC" w:rsidRPr="00781836" w:rsidTr="00522518">
        <w:trPr>
          <w:trHeight w:val="1380"/>
        </w:trPr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5-11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постраждали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воєнних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збройних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конфліктів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Pr="00B95AE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2121,8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2342,4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2480,6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3DCC" w:rsidRPr="00781836" w:rsidTr="00522518">
        <w:trPr>
          <w:trHeight w:val="1202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внутрішньо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переміщених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Pr="00B95AE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553,7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611,3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647,4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3DCC" w:rsidRPr="00781836" w:rsidTr="00522518">
        <w:trPr>
          <w:trHeight w:val="864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5-11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внутрішньо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переміщених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Pr="00B95AE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1029,8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1136,9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1204,0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3DCC" w:rsidRPr="00781836" w:rsidTr="00522518">
        <w:trPr>
          <w:trHeight w:val="866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загиблих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захисників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захісниць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Pr="00B95AE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98,3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108,6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115,0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3DCC" w:rsidRPr="00781836" w:rsidTr="00522518">
        <w:trPr>
          <w:trHeight w:val="850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7B44DC" w:rsidRDefault="00AC3DCC" w:rsidP="006D7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5-11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загиблих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захисників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захісниць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заклади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 </w:t>
            </w:r>
            <w:r w:rsidRPr="00B95AE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186,3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205,7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217,8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3DCC" w:rsidRPr="008941DA" w:rsidTr="00522518">
        <w:trPr>
          <w:trHeight w:val="1530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0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Створення умов для повноцінного гарячого харчування дітей пільгових категорій  дошкільних підрозділів ЗЗСО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Харчування дітей  дошкільних підрозділів закладів загальної середньої освіти з числа дітей, батьки яких є учасниками  АТО/ООС/УБД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Pr="00B95AE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448,0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494,6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523,8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Забезпечення безкоштовним харчуванням дітей з особливими освітніми потребами та дітей батьки яких є учасниками  АТО/ООС/ УБД, які  навчаються в дошкільних підрозділів закладів загальної середньої освіти</w:t>
            </w:r>
          </w:p>
        </w:tc>
      </w:tr>
      <w:tr w:rsidR="00AC3DCC" w:rsidRPr="00781836" w:rsidTr="0065380A">
        <w:trPr>
          <w:trHeight w:val="1530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7B44DC" w:rsidRDefault="00AC3DCC" w:rsidP="006D7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дошкільних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підрозділів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особливими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освітніми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потребами,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навчаються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інклюзивних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групах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AE4C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C5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AE4C58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Pr="00B95AE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54,3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57,5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C" w:rsidRPr="00002A1A" w:rsidRDefault="00AC3DCC" w:rsidP="006D78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3DCC" w:rsidRPr="00781836" w:rsidTr="0065380A">
        <w:trPr>
          <w:trHeight w:val="1245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повноцінного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гарячого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пільгових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категорій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ЗДО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закладах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(ЗДО) з числа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батьки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учасниками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АТО/ООС/УБД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Pr="00B95AE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2957,5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3265,1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3457,7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безкоштовним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харчуванням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батьки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учасниками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АТО/ООС /УБД,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навчаються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ЗДО</w:t>
            </w:r>
          </w:p>
        </w:tc>
      </w:tr>
      <w:tr w:rsidR="00AC3DCC" w:rsidRPr="00781836" w:rsidTr="0065380A">
        <w:trPr>
          <w:trHeight w:val="1245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закладах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(ЗДО) з числа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навчаються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інклюзивних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групах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Pr="00B95AE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B95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4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212,6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234,7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DCC" w:rsidRPr="007B44DC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248,6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DCC" w:rsidRPr="00002A1A" w:rsidRDefault="00AC3DCC" w:rsidP="006D7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22518" w:rsidRPr="008941DA" w:rsidTr="0065380A">
        <w:trPr>
          <w:trHeight w:val="214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3A64D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3A64DC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lastRenderedPageBreak/>
              <w:t>21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3A64D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3A64DC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Створення умов для якісного та збалансованого харчування для дітей пільгових категорій (згідно Меморандуму про співпрацю між </w:t>
            </w:r>
            <w:proofErr w:type="spellStart"/>
            <w:r w:rsidRPr="003A64DC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Лозівською</w:t>
            </w:r>
            <w:proofErr w:type="spellEnd"/>
            <w:r w:rsidRPr="003A64DC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міською територіальною громадою та громадським </w:t>
            </w:r>
            <w:proofErr w:type="spellStart"/>
            <w:r w:rsidRPr="003A64DC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обєднанням</w:t>
            </w:r>
            <w:proofErr w:type="spellEnd"/>
            <w:r w:rsidRPr="003A64DC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«Діти для майбутнього» 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3A64D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3A64DC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Харчування дітей-сиріт, дітей які перебувають в дитячих будинках сімейного типу, дітей позбавлених батьківського піклування, дітей загиблих захисників та захисниць України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522518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2251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522518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спорту,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4DC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3A64DC" w:rsidRDefault="00522518" w:rsidP="00653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6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Pr="003A6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3A64DC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3A6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4DC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3A6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3A64D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3A64DC">
              <w:rPr>
                <w:rFonts w:ascii="Times New Roman" w:hAnsi="Times New Roman"/>
                <w:b/>
                <w:bCs/>
                <w:lang w:val="uk-UA" w:eastAsia="ru-RU"/>
              </w:rPr>
              <w:t>365,6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3A64D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3A64DC">
              <w:rPr>
                <w:rFonts w:ascii="Times New Roman" w:hAnsi="Times New Roman"/>
                <w:b/>
                <w:bCs/>
                <w:lang w:val="uk-UA" w:eastAsia="ru-RU"/>
              </w:rPr>
              <w:t>727,1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3A64D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3A64DC">
              <w:rPr>
                <w:rFonts w:ascii="Times New Roman" w:hAnsi="Times New Roman"/>
                <w:bCs/>
                <w:lang w:val="uk-UA" w:eastAsia="ru-RU"/>
              </w:rPr>
              <w:t>0,0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22518" w:rsidRPr="003A64DC" w:rsidRDefault="00522518" w:rsidP="00522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6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Забезпечення безкоштовним харчуванням дітей-сиріт, дітей які перебувають в дитячих будинках сімейного типу, дітей позбавлених батьківського піклування, дітей загиблих захисників та захисниць України</w:t>
            </w:r>
          </w:p>
        </w:tc>
      </w:tr>
      <w:tr w:rsidR="00522518" w:rsidRPr="00AC3DCC" w:rsidTr="0065380A">
        <w:trPr>
          <w:trHeight w:val="225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522518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 w:eastAsia="ru-RU"/>
              </w:rPr>
            </w:pPr>
            <w:bookmarkStart w:id="0" w:name="_GoBack" w:colFirst="5" w:colLast="7"/>
          </w:p>
        </w:tc>
        <w:tc>
          <w:tcPr>
            <w:tcW w:w="2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AC3DC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AC3DC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522518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522518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3A64DC" w:rsidRDefault="00522518" w:rsidP="00653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64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Кошти не бюджетних джерел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3A64D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3A64DC">
              <w:rPr>
                <w:rFonts w:ascii="Times New Roman" w:hAnsi="Times New Roman"/>
                <w:b/>
                <w:bCs/>
                <w:lang w:val="uk-UA" w:eastAsia="ru-RU"/>
              </w:rPr>
              <w:t>1462,6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3A64D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3A64DC">
              <w:rPr>
                <w:rFonts w:ascii="Times New Roman" w:hAnsi="Times New Roman"/>
                <w:b/>
                <w:bCs/>
                <w:lang w:val="uk-UA" w:eastAsia="ru-RU"/>
              </w:rPr>
              <w:t>2908,5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522518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522518">
              <w:rPr>
                <w:rFonts w:ascii="Times New Roman" w:hAnsi="Times New Roman"/>
                <w:bCs/>
                <w:lang w:val="uk-UA" w:eastAsia="ru-RU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518" w:rsidRPr="00AC3DCC" w:rsidRDefault="00522518" w:rsidP="006D7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bookmarkEnd w:id="0"/>
      <w:tr w:rsidR="00522518" w:rsidRPr="00781836" w:rsidTr="003347E1">
        <w:trPr>
          <w:trHeight w:val="900"/>
        </w:trPr>
        <w:tc>
          <w:tcPr>
            <w:tcW w:w="89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0E4DD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D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Орієнтовні</w:t>
            </w:r>
            <w:proofErr w:type="spellEnd"/>
            <w:r w:rsidRPr="000E4D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обсяги</w:t>
            </w:r>
            <w:proofErr w:type="spellEnd"/>
            <w:r w:rsidRPr="000E4D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0E4D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E4D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напрямками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22518" w:rsidRPr="0065380A" w:rsidRDefault="00A23C26" w:rsidP="00522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>озівської</w:t>
            </w:r>
            <w:proofErr w:type="spellEnd"/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0E4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3C26" w:rsidRDefault="00A23C26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24396,6</w:t>
            </w:r>
          </w:p>
          <w:p w:rsidR="00522518" w:rsidRPr="007B44D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7B44DC" w:rsidRDefault="00A23C26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27257,4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7B44DC" w:rsidRDefault="00A23C26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28095,7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22518" w:rsidRPr="000E4DDC" w:rsidRDefault="00522518" w:rsidP="006D78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18" w:rsidRPr="00781836" w:rsidTr="003347E1">
        <w:trPr>
          <w:trHeight w:val="97"/>
        </w:trPr>
        <w:tc>
          <w:tcPr>
            <w:tcW w:w="89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0E4DD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518" w:rsidRPr="000E4DD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7B44D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22518" w:rsidRPr="00B95AE1" w:rsidRDefault="00522518" w:rsidP="006D7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2518" w:rsidRPr="00781836" w:rsidTr="00522518">
        <w:trPr>
          <w:trHeight w:val="789"/>
        </w:trPr>
        <w:tc>
          <w:tcPr>
            <w:tcW w:w="89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0E4DDC" w:rsidRDefault="00522518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518" w:rsidRPr="000E4DDC" w:rsidRDefault="00A23C26" w:rsidP="006D7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80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Кошти не бюджетних джерел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Pr="007B44DC" w:rsidRDefault="00A23C26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1462,6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Default="00A23C26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2908,5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18" w:rsidRDefault="00A23C26" w:rsidP="006D78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518" w:rsidRPr="00B95AE1" w:rsidRDefault="00522518" w:rsidP="006D7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34B4B" w:rsidRDefault="00634B4B" w:rsidP="00FF5DE9">
      <w:pPr>
        <w:spacing w:after="0" w:line="240" w:lineRule="auto"/>
        <w:ind w:left="284"/>
        <w:rPr>
          <w:rFonts w:ascii="Times New Roman" w:hAnsi="Times New Roman"/>
          <w:b/>
          <w:color w:val="FF0000"/>
          <w:sz w:val="28"/>
          <w:szCs w:val="24"/>
          <w:lang w:val="uk-UA"/>
        </w:rPr>
      </w:pPr>
    </w:p>
    <w:p w:rsidR="00634B4B" w:rsidRDefault="00634B4B" w:rsidP="00FF5DE9">
      <w:pPr>
        <w:spacing w:after="0" w:line="240" w:lineRule="auto"/>
        <w:ind w:left="284"/>
        <w:rPr>
          <w:rFonts w:ascii="Times New Roman" w:hAnsi="Times New Roman"/>
          <w:b/>
          <w:sz w:val="28"/>
          <w:szCs w:val="24"/>
          <w:lang w:val="uk-UA"/>
        </w:rPr>
      </w:pPr>
    </w:p>
    <w:p w:rsidR="00634B4B" w:rsidRDefault="00634B4B" w:rsidP="00FF5DE9">
      <w:pPr>
        <w:spacing w:after="0" w:line="240" w:lineRule="auto"/>
        <w:ind w:left="284"/>
        <w:rPr>
          <w:rFonts w:ascii="Times New Roman" w:hAnsi="Times New Roman"/>
          <w:b/>
          <w:sz w:val="28"/>
          <w:szCs w:val="24"/>
          <w:lang w:val="uk-UA"/>
        </w:rPr>
      </w:pPr>
    </w:p>
    <w:p w:rsidR="00634B4B" w:rsidRPr="00A26AE8" w:rsidRDefault="00634B4B" w:rsidP="00FF5DE9">
      <w:pPr>
        <w:spacing w:after="0" w:line="240" w:lineRule="auto"/>
        <w:ind w:left="284"/>
        <w:rPr>
          <w:rFonts w:ascii="Times New Roman" w:hAnsi="Times New Roman"/>
          <w:b/>
          <w:sz w:val="28"/>
          <w:szCs w:val="24"/>
          <w:lang w:val="uk-UA"/>
        </w:rPr>
      </w:pPr>
      <w:r w:rsidRPr="00A26AE8">
        <w:rPr>
          <w:rFonts w:ascii="Times New Roman" w:hAnsi="Times New Roman"/>
          <w:b/>
          <w:sz w:val="28"/>
          <w:szCs w:val="24"/>
          <w:lang w:val="uk-UA"/>
        </w:rPr>
        <w:t xml:space="preserve">Секретар міської ради </w:t>
      </w:r>
      <w:r w:rsidRPr="00A26AE8">
        <w:rPr>
          <w:rFonts w:ascii="Times New Roman" w:hAnsi="Times New Roman"/>
          <w:b/>
          <w:sz w:val="28"/>
          <w:szCs w:val="24"/>
          <w:lang w:val="uk-UA"/>
        </w:rPr>
        <w:tab/>
      </w:r>
      <w:r w:rsidRPr="00A26AE8">
        <w:rPr>
          <w:rFonts w:ascii="Times New Roman" w:hAnsi="Times New Roman"/>
          <w:b/>
          <w:sz w:val="28"/>
          <w:szCs w:val="24"/>
          <w:lang w:val="uk-UA"/>
        </w:rPr>
        <w:tab/>
      </w:r>
      <w:r w:rsidRPr="00A26AE8">
        <w:rPr>
          <w:rFonts w:ascii="Times New Roman" w:hAnsi="Times New Roman"/>
          <w:b/>
          <w:sz w:val="28"/>
          <w:szCs w:val="24"/>
          <w:lang w:val="uk-UA"/>
        </w:rPr>
        <w:tab/>
      </w:r>
      <w:r w:rsidRPr="00A26AE8">
        <w:rPr>
          <w:rFonts w:ascii="Times New Roman" w:hAnsi="Times New Roman"/>
          <w:b/>
          <w:sz w:val="28"/>
          <w:szCs w:val="24"/>
          <w:lang w:val="uk-UA"/>
        </w:rPr>
        <w:tab/>
      </w:r>
      <w:r w:rsidRPr="00A26AE8">
        <w:rPr>
          <w:rFonts w:ascii="Times New Roman" w:hAnsi="Times New Roman"/>
          <w:b/>
          <w:sz w:val="28"/>
          <w:szCs w:val="24"/>
          <w:lang w:val="uk-UA"/>
        </w:rPr>
        <w:tab/>
      </w:r>
      <w:r w:rsidRPr="00A26AE8">
        <w:rPr>
          <w:rFonts w:ascii="Times New Roman" w:hAnsi="Times New Roman"/>
          <w:b/>
          <w:sz w:val="28"/>
          <w:szCs w:val="24"/>
          <w:lang w:val="uk-UA"/>
        </w:rPr>
        <w:tab/>
      </w:r>
      <w:r w:rsidRPr="00A26AE8">
        <w:rPr>
          <w:rFonts w:ascii="Times New Roman" w:hAnsi="Times New Roman"/>
          <w:b/>
          <w:sz w:val="28"/>
          <w:szCs w:val="24"/>
          <w:lang w:val="uk-UA"/>
        </w:rPr>
        <w:tab/>
      </w:r>
      <w:r w:rsidRPr="00A26AE8">
        <w:rPr>
          <w:rFonts w:ascii="Times New Roman" w:hAnsi="Times New Roman"/>
          <w:b/>
          <w:sz w:val="28"/>
          <w:szCs w:val="24"/>
          <w:lang w:val="uk-UA"/>
        </w:rPr>
        <w:tab/>
      </w:r>
      <w:r w:rsidRPr="00A26AE8">
        <w:rPr>
          <w:rFonts w:ascii="Times New Roman" w:hAnsi="Times New Roman"/>
          <w:b/>
          <w:sz w:val="28"/>
          <w:szCs w:val="24"/>
          <w:lang w:val="uk-UA"/>
        </w:rPr>
        <w:tab/>
      </w:r>
      <w:r w:rsidRPr="00A26AE8">
        <w:rPr>
          <w:rFonts w:ascii="Times New Roman" w:hAnsi="Times New Roman"/>
          <w:b/>
          <w:sz w:val="28"/>
          <w:szCs w:val="24"/>
          <w:lang w:val="uk-UA"/>
        </w:rPr>
        <w:tab/>
      </w:r>
      <w:r w:rsidRPr="00A26AE8">
        <w:rPr>
          <w:rFonts w:ascii="Times New Roman" w:hAnsi="Times New Roman"/>
          <w:b/>
          <w:sz w:val="28"/>
          <w:szCs w:val="24"/>
          <w:lang w:val="uk-UA"/>
        </w:rPr>
        <w:tab/>
      </w:r>
      <w:r w:rsidRPr="00A26AE8">
        <w:rPr>
          <w:rFonts w:ascii="Times New Roman" w:hAnsi="Times New Roman"/>
          <w:b/>
          <w:sz w:val="28"/>
          <w:szCs w:val="24"/>
          <w:lang w:val="uk-UA"/>
        </w:rPr>
        <w:tab/>
      </w:r>
      <w:r w:rsidRPr="00A26AE8">
        <w:rPr>
          <w:rFonts w:ascii="Times New Roman" w:hAnsi="Times New Roman"/>
          <w:b/>
          <w:sz w:val="28"/>
          <w:szCs w:val="24"/>
          <w:lang w:val="uk-UA"/>
        </w:rPr>
        <w:tab/>
        <w:t>Юрій КУШНІР</w:t>
      </w:r>
    </w:p>
    <w:p w:rsidR="00634B4B" w:rsidRPr="00A26AE8" w:rsidRDefault="00634B4B" w:rsidP="00FF5DE9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</w:p>
    <w:p w:rsidR="00634B4B" w:rsidRPr="00A26AE8" w:rsidRDefault="00634B4B" w:rsidP="00FF5DE9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Вікторія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Урванцева</w:t>
      </w:r>
      <w:proofErr w:type="spellEnd"/>
    </w:p>
    <w:p w:rsidR="00634B4B" w:rsidRDefault="00634B4B" w:rsidP="00FF5DE9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634B4B" w:rsidRDefault="00634B4B" w:rsidP="00291982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4"/>
          <w:lang w:val="uk-UA"/>
        </w:rPr>
      </w:pPr>
    </w:p>
    <w:sectPr w:rsidR="00634B4B" w:rsidSect="00291982">
      <w:footerReference w:type="default" r:id="rId6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296E" w:rsidRDefault="0011296E" w:rsidP="008941DA">
      <w:pPr>
        <w:spacing w:after="0" w:line="240" w:lineRule="auto"/>
      </w:pPr>
      <w:r>
        <w:separator/>
      </w:r>
    </w:p>
  </w:endnote>
  <w:endnote w:type="continuationSeparator" w:id="0">
    <w:p w:rsidR="0011296E" w:rsidRDefault="0011296E" w:rsidP="0089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41DA" w:rsidRPr="008941DA" w:rsidRDefault="008941DA">
    <w:pPr>
      <w:pStyle w:val="a6"/>
      <w:jc w:val="right"/>
      <w:rPr>
        <w:rFonts w:ascii="Times New Roman" w:hAnsi="Times New Roman"/>
      </w:rPr>
    </w:pPr>
    <w:r w:rsidRPr="008941DA">
      <w:rPr>
        <w:rFonts w:ascii="Times New Roman" w:hAnsi="Times New Roman"/>
      </w:rPr>
      <w:fldChar w:fldCharType="begin"/>
    </w:r>
    <w:r w:rsidRPr="008941DA">
      <w:rPr>
        <w:rFonts w:ascii="Times New Roman" w:hAnsi="Times New Roman"/>
      </w:rPr>
      <w:instrText xml:space="preserve"> PAGE   \* MERGEFORMAT </w:instrText>
    </w:r>
    <w:r w:rsidRPr="008941DA">
      <w:rPr>
        <w:rFonts w:ascii="Times New Roman" w:hAnsi="Times New Roman"/>
      </w:rPr>
      <w:fldChar w:fldCharType="separate"/>
    </w:r>
    <w:r w:rsidR="005A7F93">
      <w:rPr>
        <w:rFonts w:ascii="Times New Roman" w:hAnsi="Times New Roman"/>
        <w:noProof/>
      </w:rPr>
      <w:t>8</w:t>
    </w:r>
    <w:r w:rsidRPr="008941DA">
      <w:rPr>
        <w:rFonts w:ascii="Times New Roman" w:hAnsi="Times New Roman"/>
      </w:rPr>
      <w:fldChar w:fldCharType="end"/>
    </w:r>
  </w:p>
  <w:p w:rsidR="008941DA" w:rsidRDefault="008941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296E" w:rsidRDefault="0011296E" w:rsidP="008941DA">
      <w:pPr>
        <w:spacing w:after="0" w:line="240" w:lineRule="auto"/>
      </w:pPr>
      <w:r>
        <w:separator/>
      </w:r>
    </w:p>
  </w:footnote>
  <w:footnote w:type="continuationSeparator" w:id="0">
    <w:p w:rsidR="0011296E" w:rsidRDefault="0011296E" w:rsidP="00894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982"/>
    <w:rsid w:val="00015C4B"/>
    <w:rsid w:val="000C0F9B"/>
    <w:rsid w:val="0011296E"/>
    <w:rsid w:val="001F4A90"/>
    <w:rsid w:val="00260515"/>
    <w:rsid w:val="00265B0A"/>
    <w:rsid w:val="00287920"/>
    <w:rsid w:val="00291982"/>
    <w:rsid w:val="003A64DC"/>
    <w:rsid w:val="003B760A"/>
    <w:rsid w:val="003F5A5F"/>
    <w:rsid w:val="0041257A"/>
    <w:rsid w:val="00415B77"/>
    <w:rsid w:val="00444CA1"/>
    <w:rsid w:val="004570CD"/>
    <w:rsid w:val="004A26CF"/>
    <w:rsid w:val="004A5943"/>
    <w:rsid w:val="005219B0"/>
    <w:rsid w:val="00522518"/>
    <w:rsid w:val="00577077"/>
    <w:rsid w:val="005A7F93"/>
    <w:rsid w:val="005B2A8F"/>
    <w:rsid w:val="005B71FC"/>
    <w:rsid w:val="00634B4B"/>
    <w:rsid w:val="0065380A"/>
    <w:rsid w:val="00664BC3"/>
    <w:rsid w:val="00691896"/>
    <w:rsid w:val="00730ED5"/>
    <w:rsid w:val="007D52B4"/>
    <w:rsid w:val="007E0233"/>
    <w:rsid w:val="00801DD9"/>
    <w:rsid w:val="00803E3E"/>
    <w:rsid w:val="00826554"/>
    <w:rsid w:val="00833F93"/>
    <w:rsid w:val="0085304D"/>
    <w:rsid w:val="008941DA"/>
    <w:rsid w:val="008A42FC"/>
    <w:rsid w:val="008C1D60"/>
    <w:rsid w:val="0095709F"/>
    <w:rsid w:val="009B61D4"/>
    <w:rsid w:val="009B62F0"/>
    <w:rsid w:val="009E0048"/>
    <w:rsid w:val="00A23C26"/>
    <w:rsid w:val="00A26AE8"/>
    <w:rsid w:val="00A34715"/>
    <w:rsid w:val="00A70E5E"/>
    <w:rsid w:val="00AC3DCC"/>
    <w:rsid w:val="00AC4485"/>
    <w:rsid w:val="00B0040F"/>
    <w:rsid w:val="00B16C5E"/>
    <w:rsid w:val="00B51C5D"/>
    <w:rsid w:val="00B80A8B"/>
    <w:rsid w:val="00B83348"/>
    <w:rsid w:val="00B83AC6"/>
    <w:rsid w:val="00C570EE"/>
    <w:rsid w:val="00C66132"/>
    <w:rsid w:val="00C800F9"/>
    <w:rsid w:val="00CD2CF4"/>
    <w:rsid w:val="00D01CFE"/>
    <w:rsid w:val="00D25CD0"/>
    <w:rsid w:val="00D43F29"/>
    <w:rsid w:val="00DA7E57"/>
    <w:rsid w:val="00F16A3B"/>
    <w:rsid w:val="00F959F3"/>
    <w:rsid w:val="00FC5114"/>
    <w:rsid w:val="00FD1F8A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071733"/>
  <w15:docId w15:val="{57A46B90-A0EA-4BD0-B660-A3DB48EC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982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19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8941D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rsid w:val="008941D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941D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8941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Kab-14-2</cp:lastModifiedBy>
  <cp:revision>21</cp:revision>
  <cp:lastPrinted>2025-07-29T06:24:00Z</cp:lastPrinted>
  <dcterms:created xsi:type="dcterms:W3CDTF">2025-01-07T08:44:00Z</dcterms:created>
  <dcterms:modified xsi:type="dcterms:W3CDTF">2025-08-13T10:32:00Z</dcterms:modified>
</cp:coreProperties>
</file>