
<file path=[Content_Types].xml><?xml version="1.0" encoding="utf-8"?>
<Types xmlns="http://schemas.openxmlformats.org/package/2006/content-types">
  <Default Extension="25FDC4F0"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0" w:type="auto"/>
        <w:tblInd w:w="856" w:type="dxa"/>
        <w:tblLook w:val="04A0" w:firstRow="1" w:lastRow="0" w:firstColumn="1" w:lastColumn="0" w:noHBand="0" w:noVBand="1"/>
      </w:tblPr>
      <w:tblGrid>
        <w:gridCol w:w="2999"/>
        <w:gridCol w:w="4762"/>
      </w:tblGrid>
      <w:tr w:rsidR="000A5302" w14:paraId="2D14C262" w14:textId="77777777" w:rsidTr="000A5302">
        <w:trPr>
          <w:trHeight w:val="1412"/>
        </w:trPr>
        <w:tc>
          <w:tcPr>
            <w:tcW w:w="2999" w:type="dxa"/>
            <w:tcBorders>
              <w:top w:val="nil"/>
              <w:left w:val="nil"/>
              <w:bottom w:val="nil"/>
              <w:right w:val="nil"/>
            </w:tcBorders>
            <w:tcMar>
              <w:top w:w="0" w:type="dxa"/>
              <w:left w:w="108" w:type="dxa"/>
              <w:bottom w:w="0" w:type="dxa"/>
              <w:right w:w="108" w:type="dxa"/>
            </w:tcMar>
          </w:tcPr>
          <w:p w14:paraId="7492D209" w14:textId="77777777" w:rsidR="000A5302" w:rsidRDefault="000A5302" w:rsidP="0027557F">
            <w:pPr>
              <w:pStyle w:val="CenterEIB"/>
              <w:jc w:val="both"/>
            </w:pPr>
            <w:r>
              <w:rPr>
                <w:noProof/>
              </w:rPr>
              <w:drawing>
                <wp:anchor distT="0" distB="0" distL="114300" distR="114300" simplePos="0" relativeHeight="251661312" behindDoc="1" locked="0" layoutInCell="1" allowOverlap="1" wp14:anchorId="163AD5F3" wp14:editId="6A2E94EE">
                  <wp:simplePos x="0" y="0"/>
                  <wp:positionH relativeFrom="column">
                    <wp:posOffset>635</wp:posOffset>
                  </wp:positionH>
                  <wp:positionV relativeFrom="paragraph">
                    <wp:posOffset>222250</wp:posOffset>
                  </wp:positionV>
                  <wp:extent cx="923925" cy="466725"/>
                  <wp:effectExtent l="0" t="0" r="9525" b="9525"/>
                  <wp:wrapTight wrapText="bothSides">
                    <wp:wrapPolygon edited="0">
                      <wp:start x="0" y="0"/>
                      <wp:lineTo x="0" y="21159"/>
                      <wp:lineTo x="21377" y="21159"/>
                      <wp:lineTo x="21377" y="0"/>
                      <wp:lineTo x="0" y="0"/>
                    </wp:wrapPolygon>
                  </wp:wrapTight>
                  <wp:docPr id="8" name="Picture 3" descr="cid:image002.png@01D335F7.DC3A7850"/>
                  <wp:cNvGraphicFramePr/>
                  <a:graphic xmlns:a="http://schemas.openxmlformats.org/drawingml/2006/main">
                    <a:graphicData uri="http://schemas.openxmlformats.org/drawingml/2006/picture">
                      <pic:pic xmlns:pic="http://schemas.openxmlformats.org/drawingml/2006/picture">
                        <pic:nvPicPr>
                          <pic:cNvPr id="8" name="Picture 3" descr="cid:image002.png@01D335F7.DC3A7850"/>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925" cy="4667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762" w:type="dxa"/>
            <w:tcBorders>
              <w:top w:val="nil"/>
              <w:left w:val="nil"/>
              <w:bottom w:val="nil"/>
              <w:right w:val="nil"/>
            </w:tcBorders>
            <w:tcMar>
              <w:top w:w="0" w:type="dxa"/>
              <w:left w:w="108" w:type="dxa"/>
              <w:bottom w:w="0" w:type="dxa"/>
              <w:right w:w="108" w:type="dxa"/>
            </w:tcMar>
          </w:tcPr>
          <w:p w14:paraId="0FCFAC61" w14:textId="3071514D" w:rsidR="000A5302" w:rsidRDefault="000A5302" w:rsidP="0027557F">
            <w:pPr>
              <w:pStyle w:val="CenterEIB"/>
              <w:jc w:val="both"/>
            </w:pPr>
            <w:r w:rsidRPr="009B24FF">
              <w:rPr>
                <w:sz w:val="22"/>
                <w:szCs w:val="22"/>
              </w:rPr>
              <w:t xml:space="preserve">DRAFT No. </w:t>
            </w:r>
            <w:r w:rsidR="009B24FF" w:rsidRPr="009B24FF">
              <w:rPr>
                <w:sz w:val="22"/>
                <w:szCs w:val="22"/>
              </w:rPr>
              <w:t>1</w:t>
            </w:r>
            <w:r w:rsidRPr="009B24FF">
              <w:rPr>
                <w:sz w:val="22"/>
                <w:szCs w:val="22"/>
              </w:rPr>
              <w:t xml:space="preserve"> dated [</w:t>
            </w:r>
            <w:r w:rsidR="009B24FF" w:rsidRPr="009B24FF">
              <w:rPr>
                <w:sz w:val="22"/>
                <w:szCs w:val="22"/>
              </w:rPr>
              <w:t>**</w:t>
            </w:r>
            <w:r w:rsidRPr="009B24FF">
              <w:rPr>
                <w:sz w:val="22"/>
                <w:szCs w:val="22"/>
              </w:rPr>
              <w:t>] 202</w:t>
            </w:r>
            <w:r w:rsidR="009B24FF" w:rsidRPr="009B24FF">
              <w:rPr>
                <w:sz w:val="22"/>
                <w:szCs w:val="22"/>
              </w:rPr>
              <w:t>5</w:t>
            </w:r>
          </w:p>
        </w:tc>
      </w:tr>
      <w:tr w:rsidR="000A5302" w14:paraId="642D3954" w14:textId="77777777" w:rsidTr="000A5302">
        <w:tc>
          <w:tcPr>
            <w:tcW w:w="2999" w:type="dxa"/>
            <w:tcBorders>
              <w:top w:val="nil"/>
              <w:left w:val="nil"/>
              <w:bottom w:val="nil"/>
              <w:right w:val="nil"/>
            </w:tcBorders>
            <w:tcMar>
              <w:top w:w="0" w:type="dxa"/>
              <w:left w:w="108" w:type="dxa"/>
              <w:bottom w:w="0" w:type="dxa"/>
              <w:right w:w="108" w:type="dxa"/>
            </w:tcMar>
          </w:tcPr>
          <w:p w14:paraId="1071E579" w14:textId="77777777" w:rsidR="000A5302" w:rsidRDefault="000A5302" w:rsidP="0027557F">
            <w:pPr>
              <w:pStyle w:val="NoIndentEIB"/>
            </w:pPr>
          </w:p>
        </w:tc>
        <w:tc>
          <w:tcPr>
            <w:tcW w:w="4762" w:type="dxa"/>
            <w:tcBorders>
              <w:top w:val="nil"/>
              <w:left w:val="nil"/>
              <w:bottom w:val="nil"/>
              <w:right w:val="nil"/>
            </w:tcBorders>
            <w:tcMar>
              <w:top w:w="0" w:type="dxa"/>
              <w:left w:w="108" w:type="dxa"/>
              <w:bottom w:w="0" w:type="dxa"/>
              <w:right w:w="108" w:type="dxa"/>
            </w:tcMar>
          </w:tcPr>
          <w:p w14:paraId="7C7D0B73" w14:textId="30E8C434" w:rsidR="000A5302" w:rsidRDefault="000A5302" w:rsidP="0027557F">
            <w:pPr>
              <w:pStyle w:val="CenterEIB"/>
              <w:jc w:val="both"/>
            </w:pPr>
            <w:r w:rsidRPr="00C46941">
              <w:rPr>
                <w:sz w:val="22"/>
                <w:szCs w:val="22"/>
              </w:rPr>
              <w:t xml:space="preserve">Subject to review, comments and approval by EIB management </w:t>
            </w:r>
          </w:p>
        </w:tc>
      </w:tr>
      <w:tr w:rsidR="000A5302" w14:paraId="27BBFFEF" w14:textId="77777777" w:rsidTr="000A5302">
        <w:tc>
          <w:tcPr>
            <w:tcW w:w="2999" w:type="dxa"/>
            <w:tcBorders>
              <w:top w:val="nil"/>
              <w:left w:val="nil"/>
              <w:bottom w:val="nil"/>
              <w:right w:val="nil"/>
            </w:tcBorders>
            <w:tcMar>
              <w:top w:w="0" w:type="dxa"/>
              <w:left w:w="108" w:type="dxa"/>
              <w:bottom w:w="0" w:type="dxa"/>
              <w:right w:w="108" w:type="dxa"/>
            </w:tcMar>
          </w:tcPr>
          <w:p w14:paraId="35FD43C7" w14:textId="77777777" w:rsidR="000A5302" w:rsidRDefault="000A5302" w:rsidP="0027557F">
            <w:pPr>
              <w:pStyle w:val="NoIndentEIB"/>
            </w:pPr>
          </w:p>
        </w:tc>
        <w:tc>
          <w:tcPr>
            <w:tcW w:w="4762" w:type="dxa"/>
            <w:tcBorders>
              <w:top w:val="nil"/>
              <w:left w:val="nil"/>
              <w:bottom w:val="nil"/>
              <w:right w:val="nil"/>
            </w:tcBorders>
            <w:tcMar>
              <w:top w:w="0" w:type="dxa"/>
              <w:left w:w="108" w:type="dxa"/>
              <w:bottom w:w="0" w:type="dxa"/>
              <w:right w:w="108" w:type="dxa"/>
            </w:tcMar>
          </w:tcPr>
          <w:p w14:paraId="501DF139" w14:textId="79AD9B2F" w:rsidR="000A5302" w:rsidRDefault="000A5302" w:rsidP="0027557F">
            <w:pPr>
              <w:pStyle w:val="CenterEIB"/>
              <w:jc w:val="both"/>
            </w:pPr>
            <w:r w:rsidRPr="00C46941">
              <w:rPr>
                <w:sz w:val="22"/>
                <w:szCs w:val="22"/>
              </w:rPr>
              <w:t>and other internal bodies and further due diligence exercise by EIB.</w:t>
            </w:r>
          </w:p>
        </w:tc>
      </w:tr>
    </w:tbl>
    <w:p w14:paraId="725640B3" w14:textId="77777777" w:rsidR="004B2FF8" w:rsidRDefault="004B2FF8" w:rsidP="0027557F">
      <w:pPr>
        <w:spacing w:after="120"/>
        <w:rPr>
          <w:rFonts w:ascii="Arial" w:hAnsi="Arial"/>
          <w:sz w:val="20"/>
        </w:rPr>
      </w:pPr>
    </w:p>
    <w:p w14:paraId="71FCFACD" w14:textId="77777777" w:rsidR="002B1CF5" w:rsidRDefault="002B1CF5" w:rsidP="0027557F">
      <w:pPr>
        <w:tabs>
          <w:tab w:val="left" w:pos="7250"/>
        </w:tabs>
        <w:rPr>
          <w:rFonts w:ascii="Arial" w:hAnsi="Arial" w:cs="Arial"/>
          <w:b/>
          <w:sz w:val="20"/>
        </w:rPr>
      </w:pPr>
    </w:p>
    <w:p w14:paraId="619C4B7F" w14:textId="5C5B0C8F" w:rsidR="004648F4" w:rsidRPr="00C260CE" w:rsidRDefault="004648F4" w:rsidP="00744B73">
      <w:pPr>
        <w:jc w:val="center"/>
        <w:rPr>
          <w:rFonts w:ascii="Arial" w:hAnsi="Arial" w:cs="Arial"/>
          <w:b/>
          <w:sz w:val="28"/>
        </w:rPr>
      </w:pPr>
      <w:r w:rsidRPr="00C260CE">
        <w:rPr>
          <w:rFonts w:ascii="Arial" w:hAnsi="Arial" w:cs="Arial"/>
          <w:b/>
          <w:sz w:val="28"/>
        </w:rPr>
        <w:t>GRANT AGREEMENT</w:t>
      </w:r>
    </w:p>
    <w:p w14:paraId="112E7A58" w14:textId="271F1065" w:rsidR="002B1CF5" w:rsidRPr="00FE596A" w:rsidRDefault="004648F4" w:rsidP="00C260CE">
      <w:pPr>
        <w:jc w:val="center"/>
        <w:rPr>
          <w:rFonts w:ascii="Arial" w:hAnsi="Arial" w:cs="Arial"/>
          <w:b/>
          <w:sz w:val="28"/>
        </w:rPr>
      </w:pPr>
      <w:r w:rsidRPr="00C260CE">
        <w:rPr>
          <w:rFonts w:ascii="Arial" w:hAnsi="Arial" w:cs="Arial"/>
          <w:b/>
          <w:sz w:val="28"/>
        </w:rPr>
        <w:t>(</w:t>
      </w:r>
      <w:r w:rsidR="000A5302" w:rsidRPr="00C260CE">
        <w:rPr>
          <w:rFonts w:ascii="Arial" w:hAnsi="Arial" w:cs="Arial"/>
          <w:b/>
          <w:sz w:val="28"/>
        </w:rPr>
        <w:t>LOZOVA CITY</w:t>
      </w:r>
      <w:r w:rsidR="004279F8" w:rsidRPr="00C260CE">
        <w:rPr>
          <w:rFonts w:ascii="Arial" w:hAnsi="Arial" w:cs="Arial"/>
          <w:b/>
          <w:sz w:val="28"/>
        </w:rPr>
        <w:t xml:space="preserve"> DISTRICT HEATING PROJECT</w:t>
      </w:r>
      <w:r w:rsidRPr="004648F4">
        <w:rPr>
          <w:rFonts w:ascii="Arial" w:hAnsi="Arial" w:cs="Arial"/>
          <w:b/>
          <w:sz w:val="28"/>
        </w:rPr>
        <w:t>)</w:t>
      </w:r>
    </w:p>
    <w:p w14:paraId="3423CB60" w14:textId="77777777" w:rsidR="00F12DFA" w:rsidRDefault="00F12DFA" w:rsidP="0027557F">
      <w:pPr>
        <w:spacing w:after="0"/>
        <w:ind w:left="567" w:hanging="567"/>
        <w:rPr>
          <w:rFonts w:ascii="Arial" w:hAnsi="Arial" w:cs="Arial"/>
          <w:b/>
          <w:sz w:val="28"/>
        </w:rPr>
      </w:pPr>
    </w:p>
    <w:p w14:paraId="54FE4961" w14:textId="62EFCD91" w:rsidR="00F12DFA" w:rsidRPr="002B1CF5" w:rsidRDefault="00BC317B" w:rsidP="00C260CE">
      <w:pPr>
        <w:spacing w:after="0"/>
        <w:ind w:left="567" w:hanging="567"/>
        <w:jc w:val="center"/>
        <w:rPr>
          <w:rFonts w:ascii="Arial" w:hAnsi="Arial" w:cs="Arial"/>
          <w:i/>
          <w:sz w:val="20"/>
        </w:rPr>
      </w:pPr>
      <w:r>
        <w:rPr>
          <w:rFonts w:ascii="Arial" w:hAnsi="Arial" w:cs="Arial"/>
          <w:i/>
          <w:sz w:val="20"/>
        </w:rPr>
        <w:t>u</w:t>
      </w:r>
      <w:r w:rsidR="005F450C" w:rsidRPr="002B1CF5">
        <w:rPr>
          <w:rFonts w:ascii="Arial" w:hAnsi="Arial" w:cs="Arial"/>
          <w:i/>
          <w:sz w:val="20"/>
        </w:rPr>
        <w:t>nder</w:t>
      </w:r>
      <w:r w:rsidR="00E558CF">
        <w:rPr>
          <w:rFonts w:ascii="Arial" w:hAnsi="Arial" w:cs="Arial"/>
          <w:i/>
          <w:sz w:val="20"/>
        </w:rPr>
        <w:t xml:space="preserve"> the</w:t>
      </w:r>
    </w:p>
    <w:p w14:paraId="23940AB3" w14:textId="5DCF75EE" w:rsidR="005F450C" w:rsidRPr="00B704FA" w:rsidRDefault="00E558CF" w:rsidP="00C260CE">
      <w:pPr>
        <w:tabs>
          <w:tab w:val="center" w:pos="4308"/>
          <w:tab w:val="left" w:pos="5910"/>
        </w:tabs>
        <w:spacing w:before="600"/>
        <w:ind w:left="567"/>
        <w:jc w:val="center"/>
        <w:rPr>
          <w:rFonts w:ascii="Arial" w:hAnsi="Arial" w:cs="Arial"/>
        </w:rPr>
      </w:pPr>
      <w:r w:rsidRPr="00BC00AB">
        <w:rPr>
          <w:rFonts w:ascii="Arial" w:hAnsi="Arial" w:cs="Arial"/>
          <w:b/>
          <w:sz w:val="28"/>
        </w:rPr>
        <w:t xml:space="preserve">E5P PROGRAMME </w:t>
      </w:r>
    </w:p>
    <w:p w14:paraId="3E4413F9" w14:textId="77777777" w:rsidR="00F12DFA" w:rsidRDefault="00F12DFA" w:rsidP="0027557F">
      <w:pPr>
        <w:rPr>
          <w:rFonts w:ascii="Arial" w:hAnsi="Arial" w:cs="Arial"/>
          <w:i/>
          <w:sz w:val="20"/>
        </w:rPr>
      </w:pPr>
    </w:p>
    <w:p w14:paraId="0AA6C461" w14:textId="1556CEB1" w:rsidR="005F450C" w:rsidRPr="003D6930" w:rsidRDefault="00F12951" w:rsidP="00C260CE">
      <w:pPr>
        <w:jc w:val="center"/>
        <w:rPr>
          <w:rFonts w:ascii="Arial" w:hAnsi="Arial" w:cs="Arial"/>
          <w:i/>
          <w:sz w:val="20"/>
        </w:rPr>
      </w:pPr>
      <w:r w:rsidRPr="003D6930">
        <w:rPr>
          <w:rFonts w:ascii="Arial" w:hAnsi="Arial" w:cs="Arial"/>
          <w:i/>
          <w:sz w:val="20"/>
        </w:rPr>
        <w:t>b</w:t>
      </w:r>
      <w:r w:rsidR="005F450C" w:rsidRPr="003D6930">
        <w:rPr>
          <w:rFonts w:ascii="Arial" w:hAnsi="Arial" w:cs="Arial"/>
          <w:i/>
          <w:sz w:val="20"/>
        </w:rPr>
        <w:t>etween</w:t>
      </w:r>
      <w:r w:rsidR="00124B01" w:rsidRPr="003D6930">
        <w:rPr>
          <w:rFonts w:ascii="Arial" w:hAnsi="Arial" w:cs="Arial"/>
          <w:i/>
          <w:sz w:val="20"/>
        </w:rPr>
        <w:t xml:space="preserve"> </w:t>
      </w:r>
      <w:r w:rsidR="001B4EBA">
        <w:rPr>
          <w:rFonts w:ascii="Arial" w:hAnsi="Arial" w:cs="Arial"/>
          <w:i/>
          <w:sz w:val="20"/>
        </w:rPr>
        <w:t>the</w:t>
      </w:r>
    </w:p>
    <w:p w14:paraId="3AC86F84" w14:textId="77777777" w:rsidR="00CE6ED9" w:rsidRDefault="00CE6ED9" w:rsidP="00C260CE">
      <w:pPr>
        <w:ind w:left="14"/>
        <w:jc w:val="center"/>
        <w:rPr>
          <w:rFonts w:ascii="Arial" w:hAnsi="Arial" w:cs="Arial"/>
          <w:b/>
        </w:rPr>
      </w:pPr>
    </w:p>
    <w:p w14:paraId="366AFBB9" w14:textId="77777777" w:rsidR="00CE6ED9" w:rsidRPr="002518BA" w:rsidRDefault="009128C1" w:rsidP="00C260CE">
      <w:pPr>
        <w:ind w:left="14"/>
        <w:jc w:val="center"/>
        <w:rPr>
          <w:rFonts w:ascii="Arial" w:hAnsi="Arial" w:cs="Arial"/>
          <w:b/>
        </w:rPr>
      </w:pPr>
      <w:r w:rsidRPr="00B704FA">
        <w:rPr>
          <w:rFonts w:ascii="Arial" w:hAnsi="Arial" w:cs="Arial"/>
          <w:b/>
        </w:rPr>
        <w:t>EUROPEAN INVESTMENT BANK</w:t>
      </w:r>
    </w:p>
    <w:p w14:paraId="4147C56B" w14:textId="77777777" w:rsidR="005F450C" w:rsidRPr="003D6930" w:rsidRDefault="001B4EBA" w:rsidP="00C260CE">
      <w:pPr>
        <w:spacing w:before="600"/>
        <w:jc w:val="center"/>
        <w:rPr>
          <w:rFonts w:ascii="Arial" w:hAnsi="Arial" w:cs="Arial"/>
          <w:i/>
          <w:sz w:val="20"/>
        </w:rPr>
      </w:pPr>
      <w:r>
        <w:rPr>
          <w:rFonts w:ascii="Arial" w:hAnsi="Arial" w:cs="Arial"/>
          <w:i/>
          <w:sz w:val="20"/>
        </w:rPr>
        <w:t>a</w:t>
      </w:r>
      <w:r w:rsidR="005F450C" w:rsidRPr="003D6930">
        <w:rPr>
          <w:rFonts w:ascii="Arial" w:hAnsi="Arial" w:cs="Arial"/>
          <w:i/>
          <w:sz w:val="20"/>
        </w:rPr>
        <w:t>nd</w:t>
      </w:r>
      <w:r>
        <w:rPr>
          <w:rFonts w:ascii="Arial" w:hAnsi="Arial" w:cs="Arial"/>
          <w:i/>
          <w:sz w:val="20"/>
        </w:rPr>
        <w:t xml:space="preserve"> the</w:t>
      </w:r>
    </w:p>
    <w:p w14:paraId="5F34E240" w14:textId="0846E634" w:rsidR="00827579" w:rsidRPr="0014001A" w:rsidRDefault="000A5302" w:rsidP="00C260CE">
      <w:pPr>
        <w:spacing w:before="600"/>
        <w:jc w:val="center"/>
        <w:rPr>
          <w:rFonts w:ascii="Arial" w:hAnsi="Arial" w:cs="Arial"/>
          <w:b/>
        </w:rPr>
      </w:pPr>
      <w:r>
        <w:rPr>
          <w:rFonts w:ascii="Arial" w:hAnsi="Arial" w:cs="Arial"/>
          <w:b/>
        </w:rPr>
        <w:t>LOZOVA</w:t>
      </w:r>
      <w:r w:rsidRPr="000A5302">
        <w:rPr>
          <w:rFonts w:ascii="Arial" w:hAnsi="Arial" w:cs="Arial"/>
          <w:b/>
        </w:rPr>
        <w:t xml:space="preserve"> </w:t>
      </w:r>
      <w:r w:rsidR="003D3DF1">
        <w:rPr>
          <w:rFonts w:ascii="Arial" w:hAnsi="Arial" w:cs="Arial"/>
          <w:b/>
        </w:rPr>
        <w:t>CITY COU</w:t>
      </w:r>
      <w:r w:rsidR="008E2C54">
        <w:rPr>
          <w:rFonts w:ascii="Arial" w:hAnsi="Arial" w:cs="Arial"/>
          <w:b/>
        </w:rPr>
        <w:t>N</w:t>
      </w:r>
      <w:r w:rsidR="003D3DF1">
        <w:rPr>
          <w:rFonts w:ascii="Arial" w:hAnsi="Arial" w:cs="Arial"/>
          <w:b/>
        </w:rPr>
        <w:t>CIL</w:t>
      </w:r>
      <w:r w:rsidR="00B2057C" w:rsidRPr="0014001A">
        <w:rPr>
          <w:rFonts w:ascii="Arial" w:hAnsi="Arial" w:cs="Arial"/>
          <w:b/>
        </w:rPr>
        <w:t xml:space="preserve"> </w:t>
      </w:r>
      <w:r w:rsidR="00FF4ACF" w:rsidRPr="009416DA">
        <w:rPr>
          <w:rFonts w:ascii="Arial" w:hAnsi="Arial" w:cs="Arial"/>
          <w:b/>
        </w:rPr>
        <w:t>OF</w:t>
      </w:r>
      <w:r w:rsidR="00FF4ACF" w:rsidRPr="00FF4ACF">
        <w:rPr>
          <w:rFonts w:ascii="Arial" w:hAnsi="Arial" w:cs="Arial"/>
          <w:b/>
        </w:rPr>
        <w:t xml:space="preserve"> </w:t>
      </w:r>
      <w:r w:rsidR="00FE7BC6" w:rsidRPr="00FE7BC6">
        <w:rPr>
          <w:rFonts w:ascii="Arial" w:hAnsi="Arial" w:cs="Arial"/>
          <w:b/>
        </w:rPr>
        <w:t>KHARKIV OBLAST</w:t>
      </w:r>
    </w:p>
    <w:p w14:paraId="7D2C7277" w14:textId="3F8BB618" w:rsidR="00F12DFA" w:rsidRPr="00F12DFA" w:rsidRDefault="00F12DFA" w:rsidP="00C260CE">
      <w:pPr>
        <w:spacing w:before="600"/>
        <w:jc w:val="center"/>
        <w:rPr>
          <w:rFonts w:ascii="Arial" w:hAnsi="Arial" w:cs="Arial"/>
          <w:bCs/>
          <w:i/>
          <w:iCs/>
          <w:sz w:val="20"/>
        </w:rPr>
      </w:pPr>
      <w:r w:rsidRPr="00F12DFA">
        <w:rPr>
          <w:rFonts w:ascii="Arial" w:hAnsi="Arial" w:cs="Arial"/>
          <w:bCs/>
          <w:i/>
          <w:iCs/>
          <w:sz w:val="20"/>
        </w:rPr>
        <w:t>and the</w:t>
      </w:r>
    </w:p>
    <w:p w14:paraId="2D9B4FE7" w14:textId="011D795D" w:rsidR="009416DA" w:rsidRPr="00B2057C" w:rsidRDefault="009416DA" w:rsidP="00C260CE">
      <w:pPr>
        <w:spacing w:before="600"/>
        <w:jc w:val="center"/>
        <w:rPr>
          <w:rFonts w:ascii="Arial" w:hAnsi="Arial" w:cs="Arial"/>
          <w:b/>
          <w:lang w:val="uk-UA"/>
        </w:rPr>
      </w:pPr>
      <w:r w:rsidRPr="009416DA">
        <w:rPr>
          <w:rFonts w:ascii="Arial" w:hAnsi="Arial" w:cs="Arial"/>
          <w:b/>
        </w:rPr>
        <w:t>Public Utility Company “Teploenerho” of Lozova City Council</w:t>
      </w:r>
      <w:r w:rsidR="00FE7BC6">
        <w:rPr>
          <w:rFonts w:ascii="Arial" w:hAnsi="Arial" w:cs="Arial"/>
          <w:b/>
        </w:rPr>
        <w:t xml:space="preserve"> </w:t>
      </w:r>
      <w:r w:rsidR="00FE7BC6" w:rsidRPr="009416DA">
        <w:rPr>
          <w:rFonts w:ascii="Arial" w:hAnsi="Arial" w:cs="Arial"/>
          <w:b/>
        </w:rPr>
        <w:t>of</w:t>
      </w:r>
      <w:r w:rsidR="00FE7BC6" w:rsidRPr="00A57AF2">
        <w:rPr>
          <w:rFonts w:ascii="Arial" w:hAnsi="Arial" w:cs="Arial"/>
          <w:b/>
        </w:rPr>
        <w:t xml:space="preserve"> </w:t>
      </w:r>
      <w:proofErr w:type="spellStart"/>
      <w:r w:rsidR="00FE7BC6" w:rsidRPr="00FE7BC6">
        <w:rPr>
          <w:rFonts w:ascii="Arial" w:hAnsi="Arial" w:cs="Arial"/>
          <w:b/>
        </w:rPr>
        <w:t>Kharkiv</w:t>
      </w:r>
      <w:proofErr w:type="spellEnd"/>
      <w:r w:rsidR="00FE7BC6" w:rsidRPr="00FE7BC6">
        <w:rPr>
          <w:rFonts w:ascii="Arial" w:hAnsi="Arial" w:cs="Arial"/>
          <w:b/>
        </w:rPr>
        <w:t xml:space="preserve"> oblast</w:t>
      </w:r>
    </w:p>
    <w:p w14:paraId="76C3615F" w14:textId="77777777" w:rsidR="005F450C" w:rsidRPr="003D6930" w:rsidRDefault="004B2FF8" w:rsidP="00C260CE">
      <w:pPr>
        <w:spacing w:before="600"/>
        <w:jc w:val="center"/>
        <w:rPr>
          <w:rFonts w:ascii="Arial" w:hAnsi="Arial" w:cs="Arial"/>
          <w:b/>
          <w:smallCaps/>
          <w:sz w:val="20"/>
        </w:rPr>
      </w:pPr>
      <w:r>
        <w:rPr>
          <w:rFonts w:ascii="Arial" w:hAnsi="Arial" w:cs="Arial"/>
          <w:sz w:val="20"/>
        </w:rPr>
        <w:t>_____________</w:t>
      </w:r>
      <w:r w:rsidR="00CE6ED9">
        <w:rPr>
          <w:rFonts w:ascii="Arial" w:hAnsi="Arial" w:cs="Arial"/>
          <w:sz w:val="20"/>
        </w:rPr>
        <w:t xml:space="preserve">, </w:t>
      </w:r>
      <w:r>
        <w:rPr>
          <w:rFonts w:ascii="Arial" w:hAnsi="Arial" w:cs="Arial"/>
          <w:sz w:val="20"/>
        </w:rPr>
        <w:t>___________________</w:t>
      </w:r>
    </w:p>
    <w:p w14:paraId="513F8CAA" w14:textId="1E1E2F6C" w:rsidR="004B2FF8" w:rsidRPr="00042C1D" w:rsidRDefault="00A77166" w:rsidP="0027557F">
      <w:pPr>
        <w:spacing w:after="0"/>
        <w:ind w:right="3825"/>
        <w:rPr>
          <w:rFonts w:ascii="Arial" w:hAnsi="Arial" w:cs="Arial"/>
          <w:b/>
          <w:sz w:val="20"/>
        </w:rPr>
      </w:pPr>
      <w:r>
        <w:rPr>
          <w:rFonts w:ascii="Arial" w:hAnsi="Arial" w:cs="Arial"/>
          <w:sz w:val="20"/>
        </w:rPr>
        <w:br w:type="page"/>
      </w:r>
      <w:r w:rsidR="00042C1D" w:rsidRPr="00042C1D">
        <w:rPr>
          <w:rFonts w:ascii="Arial" w:hAnsi="Arial" w:cs="Arial"/>
          <w:b/>
          <w:sz w:val="20"/>
        </w:rPr>
        <w:lastRenderedPageBreak/>
        <w:t>THIS CONTRACT IS MADE BETWEEN:</w:t>
      </w:r>
    </w:p>
    <w:p w14:paraId="0E0430E0" w14:textId="77777777" w:rsidR="00042C1D" w:rsidRDefault="00042C1D" w:rsidP="0027557F">
      <w:pPr>
        <w:spacing w:after="0"/>
        <w:ind w:right="3825"/>
        <w:rPr>
          <w:rFonts w:ascii="Arial" w:hAnsi="Arial" w:cs="Arial"/>
          <w:sz w:val="20"/>
        </w:rPr>
      </w:pPr>
    </w:p>
    <w:p w14:paraId="51D3B00E" w14:textId="77777777" w:rsidR="00042C1D" w:rsidRDefault="00042C1D" w:rsidP="0027557F">
      <w:pPr>
        <w:spacing w:after="0"/>
        <w:ind w:right="3825"/>
        <w:rPr>
          <w:rFonts w:ascii="Arial" w:hAnsi="Arial" w:cs="Arial"/>
          <w:sz w:val="20"/>
        </w:rPr>
      </w:pPr>
    </w:p>
    <w:p w14:paraId="4115E925" w14:textId="77777777" w:rsidR="00042C1D" w:rsidRDefault="00042C1D" w:rsidP="0027557F">
      <w:pPr>
        <w:spacing w:after="0"/>
        <w:ind w:right="3825"/>
        <w:rPr>
          <w:rFonts w:ascii="Arial" w:hAnsi="Arial" w:cs="Arial"/>
          <w:sz w:val="20"/>
        </w:rPr>
      </w:pPr>
    </w:p>
    <w:tbl>
      <w:tblPr>
        <w:tblW w:w="8632" w:type="dxa"/>
        <w:tblLayout w:type="fixed"/>
        <w:tblLook w:val="04A0" w:firstRow="1" w:lastRow="0" w:firstColumn="1" w:lastColumn="0" w:noHBand="0" w:noVBand="1"/>
      </w:tblPr>
      <w:tblGrid>
        <w:gridCol w:w="6237"/>
        <w:gridCol w:w="284"/>
        <w:gridCol w:w="2111"/>
      </w:tblGrid>
      <w:tr w:rsidR="00042C1D" w14:paraId="163A93F1" w14:textId="77777777" w:rsidTr="00042C1D">
        <w:tc>
          <w:tcPr>
            <w:tcW w:w="6237" w:type="dxa"/>
            <w:tcBorders>
              <w:top w:val="nil"/>
              <w:left w:val="nil"/>
              <w:bottom w:val="nil"/>
              <w:right w:val="nil"/>
            </w:tcBorders>
            <w:tcMar>
              <w:top w:w="0" w:type="dxa"/>
              <w:left w:w="108" w:type="dxa"/>
              <w:bottom w:w="0" w:type="dxa"/>
              <w:right w:w="108" w:type="dxa"/>
            </w:tcMar>
          </w:tcPr>
          <w:p w14:paraId="493406E1" w14:textId="7053F947" w:rsidR="00042C1D" w:rsidRPr="00042C1D" w:rsidRDefault="00042C1D" w:rsidP="00C260CE">
            <w:pPr>
              <w:spacing w:after="0"/>
              <w:ind w:right="1307"/>
              <w:rPr>
                <w:rFonts w:ascii="Arial" w:hAnsi="Arial" w:cs="Arial"/>
                <w:sz w:val="20"/>
              </w:rPr>
            </w:pPr>
            <w:r w:rsidRPr="00042C1D">
              <w:rPr>
                <w:rFonts w:ascii="Arial" w:hAnsi="Arial" w:cs="Arial"/>
                <w:sz w:val="20"/>
              </w:rPr>
              <w:t xml:space="preserve">the </w:t>
            </w:r>
            <w:r w:rsidRPr="00042C1D">
              <w:rPr>
                <w:rFonts w:ascii="Arial" w:hAnsi="Arial" w:cs="Arial"/>
                <w:b/>
                <w:sz w:val="20"/>
              </w:rPr>
              <w:t>EUROPEAN INVESTMENT BANK</w:t>
            </w:r>
            <w:r w:rsidRPr="00042C1D">
              <w:rPr>
                <w:rFonts w:ascii="Arial" w:hAnsi="Arial" w:cs="Arial"/>
                <w:sz w:val="20"/>
              </w:rPr>
              <w:t xml:space="preserve"> with its </w:t>
            </w:r>
            <w:r w:rsidRPr="00042C1D">
              <w:rPr>
                <w:rFonts w:ascii="Arial" w:hAnsi="Arial" w:cs="Arial"/>
                <w:sz w:val="20"/>
              </w:rPr>
              <w:br/>
              <w:t xml:space="preserve">Head office at 98-100 Blvd Konrad Adenauer, </w:t>
            </w:r>
            <w:r w:rsidRPr="00042C1D">
              <w:rPr>
                <w:rFonts w:ascii="Arial" w:hAnsi="Arial" w:cs="Arial"/>
                <w:sz w:val="20"/>
              </w:rPr>
              <w:br/>
              <w:t>L-2950 Luxembourg</w:t>
            </w:r>
          </w:p>
        </w:tc>
        <w:tc>
          <w:tcPr>
            <w:tcW w:w="284" w:type="dxa"/>
            <w:tcBorders>
              <w:top w:val="nil"/>
              <w:left w:val="nil"/>
              <w:bottom w:val="nil"/>
              <w:right w:val="nil"/>
            </w:tcBorders>
            <w:tcMar>
              <w:top w:w="0" w:type="dxa"/>
              <w:left w:w="108" w:type="dxa"/>
              <w:bottom w:w="0" w:type="dxa"/>
              <w:right w:w="108" w:type="dxa"/>
            </w:tcMar>
          </w:tcPr>
          <w:p w14:paraId="6BF8D30F" w14:textId="77777777" w:rsidR="00042C1D" w:rsidRPr="00042C1D" w:rsidRDefault="00042C1D" w:rsidP="0027557F">
            <w:pPr>
              <w:rPr>
                <w:rFonts w:ascii="Arial" w:hAnsi="Arial" w:cs="Arial"/>
                <w:sz w:val="20"/>
              </w:rPr>
            </w:pPr>
          </w:p>
        </w:tc>
        <w:tc>
          <w:tcPr>
            <w:tcW w:w="2111" w:type="dxa"/>
            <w:tcBorders>
              <w:top w:val="nil"/>
              <w:left w:val="nil"/>
              <w:bottom w:val="nil"/>
              <w:right w:val="nil"/>
            </w:tcBorders>
            <w:tcMar>
              <w:top w:w="0" w:type="dxa"/>
              <w:left w:w="108" w:type="dxa"/>
              <w:bottom w:w="0" w:type="dxa"/>
              <w:right w:w="108" w:type="dxa"/>
            </w:tcMar>
          </w:tcPr>
          <w:p w14:paraId="43C5CC47" w14:textId="77777777" w:rsidR="00042C1D" w:rsidRPr="00042C1D" w:rsidRDefault="00042C1D" w:rsidP="0027557F">
            <w:pPr>
              <w:rPr>
                <w:rFonts w:ascii="Arial" w:hAnsi="Arial" w:cs="Arial"/>
                <w:sz w:val="20"/>
              </w:rPr>
            </w:pPr>
            <w:r w:rsidRPr="00042C1D">
              <w:rPr>
                <w:rFonts w:ascii="Arial" w:hAnsi="Arial" w:cs="Arial"/>
                <w:sz w:val="20"/>
              </w:rPr>
              <w:t>(the "</w:t>
            </w:r>
            <w:r w:rsidRPr="00042C1D">
              <w:rPr>
                <w:rFonts w:ascii="Arial" w:hAnsi="Arial" w:cs="Arial"/>
                <w:b/>
                <w:sz w:val="20"/>
              </w:rPr>
              <w:t>Bank</w:t>
            </w:r>
            <w:r w:rsidRPr="00042C1D">
              <w:rPr>
                <w:rFonts w:ascii="Arial" w:hAnsi="Arial" w:cs="Arial"/>
                <w:sz w:val="20"/>
              </w:rPr>
              <w:t>")</w:t>
            </w:r>
          </w:p>
        </w:tc>
      </w:tr>
      <w:tr w:rsidR="00042C1D" w14:paraId="3C806F8A" w14:textId="77777777" w:rsidTr="00042C1D">
        <w:tc>
          <w:tcPr>
            <w:tcW w:w="6237" w:type="dxa"/>
            <w:tcBorders>
              <w:top w:val="nil"/>
              <w:left w:val="nil"/>
              <w:bottom w:val="nil"/>
              <w:right w:val="nil"/>
            </w:tcBorders>
            <w:tcMar>
              <w:top w:w="0" w:type="dxa"/>
              <w:left w:w="108" w:type="dxa"/>
              <w:bottom w:w="0" w:type="dxa"/>
              <w:right w:w="108" w:type="dxa"/>
            </w:tcMar>
          </w:tcPr>
          <w:p w14:paraId="1A3A5762" w14:textId="77777777" w:rsidR="00042C1D" w:rsidRPr="006B7D89" w:rsidRDefault="00042C1D" w:rsidP="0027557F">
            <w:pPr>
              <w:spacing w:before="360" w:after="0"/>
              <w:rPr>
                <w:rFonts w:ascii="Arial" w:hAnsi="Arial" w:cs="Arial"/>
                <w:sz w:val="20"/>
              </w:rPr>
            </w:pPr>
            <w:r w:rsidRPr="006B7D89">
              <w:rPr>
                <w:rFonts w:ascii="Arial" w:hAnsi="Arial" w:cs="Arial"/>
                <w:sz w:val="20"/>
              </w:rPr>
              <w:t xml:space="preserve">of the first part, </w:t>
            </w:r>
          </w:p>
          <w:p w14:paraId="4B36FC5B" w14:textId="77777777" w:rsidR="00042C1D" w:rsidRPr="006B7D89" w:rsidRDefault="00042C1D" w:rsidP="0027557F">
            <w:pPr>
              <w:spacing w:before="360" w:after="0"/>
              <w:rPr>
                <w:rFonts w:ascii="Arial" w:hAnsi="Arial" w:cs="Arial"/>
                <w:sz w:val="20"/>
              </w:rPr>
            </w:pPr>
            <w:r w:rsidRPr="006B7D89">
              <w:rPr>
                <w:rFonts w:ascii="Arial" w:hAnsi="Arial" w:cs="Arial"/>
                <w:sz w:val="20"/>
              </w:rPr>
              <w:t>and</w:t>
            </w:r>
          </w:p>
          <w:p w14:paraId="177BF9EA" w14:textId="77777777" w:rsidR="00042C1D" w:rsidRPr="006B7D89" w:rsidRDefault="00042C1D" w:rsidP="0027557F">
            <w:pPr>
              <w:spacing w:before="360" w:after="0"/>
            </w:pPr>
          </w:p>
        </w:tc>
        <w:tc>
          <w:tcPr>
            <w:tcW w:w="284" w:type="dxa"/>
            <w:tcBorders>
              <w:top w:val="nil"/>
              <w:left w:val="nil"/>
              <w:bottom w:val="nil"/>
              <w:right w:val="nil"/>
            </w:tcBorders>
            <w:tcMar>
              <w:top w:w="0" w:type="dxa"/>
              <w:left w:w="108" w:type="dxa"/>
              <w:bottom w:w="0" w:type="dxa"/>
              <w:right w:w="108" w:type="dxa"/>
            </w:tcMar>
          </w:tcPr>
          <w:p w14:paraId="0A2F4B18" w14:textId="77777777" w:rsidR="00042C1D" w:rsidRDefault="00042C1D" w:rsidP="0027557F">
            <w:pPr>
              <w:spacing w:before="360" w:after="0"/>
            </w:pPr>
          </w:p>
        </w:tc>
        <w:tc>
          <w:tcPr>
            <w:tcW w:w="2111" w:type="dxa"/>
            <w:tcBorders>
              <w:top w:val="nil"/>
              <w:left w:val="nil"/>
              <w:bottom w:val="nil"/>
              <w:right w:val="nil"/>
            </w:tcBorders>
            <w:tcMar>
              <w:top w:w="0" w:type="dxa"/>
              <w:left w:w="108" w:type="dxa"/>
              <w:bottom w:w="0" w:type="dxa"/>
              <w:right w:w="108" w:type="dxa"/>
            </w:tcMar>
          </w:tcPr>
          <w:p w14:paraId="53609D54" w14:textId="77777777" w:rsidR="00042C1D" w:rsidRDefault="00042C1D" w:rsidP="0027557F">
            <w:pPr>
              <w:spacing w:before="360" w:after="0"/>
            </w:pPr>
          </w:p>
        </w:tc>
      </w:tr>
      <w:tr w:rsidR="00042C1D" w14:paraId="0BA17DE7" w14:textId="77777777" w:rsidTr="00042C1D">
        <w:tc>
          <w:tcPr>
            <w:tcW w:w="6237" w:type="dxa"/>
            <w:tcBorders>
              <w:top w:val="nil"/>
              <w:left w:val="nil"/>
              <w:bottom w:val="nil"/>
              <w:right w:val="nil"/>
            </w:tcBorders>
            <w:tcMar>
              <w:top w:w="0" w:type="dxa"/>
              <w:left w:w="108" w:type="dxa"/>
              <w:bottom w:w="0" w:type="dxa"/>
              <w:right w:w="108" w:type="dxa"/>
            </w:tcMar>
          </w:tcPr>
          <w:p w14:paraId="5ECA37F0" w14:textId="41AE69B7" w:rsidR="00A23DBE" w:rsidRPr="006B7D89" w:rsidRDefault="00014B03" w:rsidP="009339EE">
            <w:pPr>
              <w:ind w:right="1168"/>
              <w:jc w:val="left"/>
              <w:rPr>
                <w:rFonts w:ascii="Arial" w:hAnsi="Arial" w:cs="Arial"/>
                <w:sz w:val="20"/>
              </w:rPr>
            </w:pPr>
            <w:r w:rsidRPr="006B7D89">
              <w:rPr>
                <w:rFonts w:ascii="Arial" w:hAnsi="Arial" w:cs="Arial"/>
                <w:b/>
                <w:sz w:val="20"/>
              </w:rPr>
              <w:t xml:space="preserve">Lozova City Council </w:t>
            </w:r>
            <w:r w:rsidR="00FE7BC6">
              <w:rPr>
                <w:rFonts w:ascii="Arial" w:hAnsi="Arial" w:cs="Arial"/>
                <w:b/>
                <w:sz w:val="20"/>
              </w:rPr>
              <w:t>of</w:t>
            </w:r>
            <w:r w:rsidR="00FE7BC6" w:rsidRPr="006B7D89">
              <w:rPr>
                <w:rFonts w:ascii="Arial" w:hAnsi="Arial" w:cs="Arial"/>
                <w:b/>
                <w:sz w:val="20"/>
              </w:rPr>
              <w:t xml:space="preserve"> </w:t>
            </w:r>
            <w:proofErr w:type="spellStart"/>
            <w:r w:rsidRPr="006B7D89">
              <w:rPr>
                <w:rFonts w:ascii="Arial" w:hAnsi="Arial" w:cs="Arial"/>
                <w:b/>
                <w:sz w:val="20"/>
              </w:rPr>
              <w:t>Kharkiv</w:t>
            </w:r>
            <w:proofErr w:type="spellEnd"/>
            <w:r w:rsidRPr="006B7D89">
              <w:rPr>
                <w:rFonts w:ascii="Arial" w:hAnsi="Arial" w:cs="Arial"/>
                <w:b/>
                <w:sz w:val="20"/>
              </w:rPr>
              <w:t xml:space="preserve"> Oblast</w:t>
            </w:r>
            <w:r w:rsidR="006B7D89">
              <w:rPr>
                <w:rFonts w:ascii="Arial" w:hAnsi="Arial" w:cs="Arial"/>
                <w:b/>
                <w:sz w:val="20"/>
              </w:rPr>
              <w:t xml:space="preserve"> </w:t>
            </w:r>
            <w:r w:rsidR="00042C1D" w:rsidRPr="006B7D89">
              <w:rPr>
                <w:rFonts w:ascii="Arial" w:hAnsi="Arial" w:cs="Arial"/>
                <w:sz w:val="20"/>
              </w:rPr>
              <w:t xml:space="preserve">with its seat at </w:t>
            </w:r>
            <w:r w:rsidR="00042C1D" w:rsidRPr="006B7D89">
              <w:rPr>
                <w:rFonts w:ascii="Arial" w:hAnsi="Arial" w:cs="Arial"/>
                <w:sz w:val="20"/>
              </w:rPr>
              <w:br/>
            </w:r>
            <w:r w:rsidR="00A23DBE" w:rsidRPr="006B7D89">
              <w:br/>
              <w:t xml:space="preserve">1 </w:t>
            </w:r>
            <w:proofErr w:type="spellStart"/>
            <w:r w:rsidR="00A23DBE" w:rsidRPr="006B7D89">
              <w:t>Yaroslav</w:t>
            </w:r>
            <w:proofErr w:type="spellEnd"/>
            <w:r w:rsidR="00A23DBE" w:rsidRPr="006B7D89">
              <w:t xml:space="preserve"> </w:t>
            </w:r>
            <w:proofErr w:type="spellStart"/>
            <w:r w:rsidR="00A23DBE" w:rsidRPr="006B7D89">
              <w:t>Mudryi</w:t>
            </w:r>
            <w:proofErr w:type="spellEnd"/>
            <w:r w:rsidR="00A23DBE" w:rsidRPr="006B7D89">
              <w:t xml:space="preserve"> Street</w:t>
            </w:r>
            <w:r w:rsidR="00A23DBE" w:rsidRPr="006B7D89">
              <w:br/>
              <w:t xml:space="preserve">Lozova, </w:t>
            </w:r>
            <w:proofErr w:type="spellStart"/>
            <w:r w:rsidR="00A23DBE" w:rsidRPr="006B7D89">
              <w:t>Kharkiv</w:t>
            </w:r>
            <w:proofErr w:type="spellEnd"/>
            <w:r w:rsidR="00A23DBE" w:rsidRPr="006B7D89">
              <w:t xml:space="preserve"> </w:t>
            </w:r>
            <w:r w:rsidR="00FE7BC6" w:rsidRPr="0014001A">
              <w:t>Oblast</w:t>
            </w:r>
            <w:r w:rsidR="00A23DBE" w:rsidRPr="006B7D89">
              <w:br/>
            </w:r>
            <w:r w:rsidR="006652D5">
              <w:rPr>
                <w:lang w:val="uk-UA"/>
              </w:rPr>
              <w:t xml:space="preserve">64600, </w:t>
            </w:r>
            <w:r w:rsidR="00A23DBE" w:rsidRPr="006B7D89">
              <w:t>Ukraine</w:t>
            </w:r>
            <w:r w:rsidR="00A23DBE" w:rsidRPr="006B7D89">
              <w:br/>
            </w:r>
          </w:p>
          <w:p w14:paraId="7D72A7D0" w14:textId="091A315D" w:rsidR="00042C1D" w:rsidRPr="006B7D89" w:rsidRDefault="006B7D89" w:rsidP="00C260CE">
            <w:pPr>
              <w:ind w:right="1168"/>
            </w:pPr>
            <w:r>
              <w:t xml:space="preserve"> </w:t>
            </w:r>
          </w:p>
        </w:tc>
        <w:tc>
          <w:tcPr>
            <w:tcW w:w="284" w:type="dxa"/>
            <w:tcBorders>
              <w:top w:val="nil"/>
              <w:left w:val="nil"/>
              <w:bottom w:val="nil"/>
              <w:right w:val="nil"/>
            </w:tcBorders>
            <w:tcMar>
              <w:top w:w="0" w:type="dxa"/>
              <w:left w:w="108" w:type="dxa"/>
              <w:bottom w:w="0" w:type="dxa"/>
              <w:right w:w="108" w:type="dxa"/>
            </w:tcMar>
          </w:tcPr>
          <w:p w14:paraId="329CC9A7" w14:textId="77777777" w:rsidR="00042C1D" w:rsidRDefault="00042C1D" w:rsidP="0027557F"/>
        </w:tc>
        <w:tc>
          <w:tcPr>
            <w:tcW w:w="2111" w:type="dxa"/>
            <w:tcBorders>
              <w:top w:val="nil"/>
              <w:left w:val="nil"/>
              <w:bottom w:val="nil"/>
              <w:right w:val="nil"/>
            </w:tcBorders>
            <w:tcMar>
              <w:top w:w="0" w:type="dxa"/>
              <w:left w:w="108" w:type="dxa"/>
              <w:bottom w:w="0" w:type="dxa"/>
              <w:right w:w="108" w:type="dxa"/>
            </w:tcMar>
          </w:tcPr>
          <w:p w14:paraId="43F0E582" w14:textId="77777777" w:rsidR="00042C1D" w:rsidRDefault="00042C1D" w:rsidP="0027557F">
            <w:r w:rsidRPr="003D6930">
              <w:rPr>
                <w:rFonts w:ascii="Arial" w:hAnsi="Arial" w:cs="Arial"/>
                <w:sz w:val="20"/>
              </w:rPr>
              <w:t>(</w:t>
            </w:r>
            <w:r>
              <w:rPr>
                <w:rFonts w:ascii="Arial" w:hAnsi="Arial" w:cs="Arial"/>
                <w:sz w:val="20"/>
              </w:rPr>
              <w:t>the "</w:t>
            </w:r>
            <w:r w:rsidRPr="003D6930">
              <w:rPr>
                <w:rFonts w:ascii="Arial" w:hAnsi="Arial" w:cs="Arial"/>
                <w:b/>
                <w:sz w:val="20"/>
              </w:rPr>
              <w:t>B</w:t>
            </w:r>
            <w:r>
              <w:rPr>
                <w:rFonts w:ascii="Arial" w:hAnsi="Arial" w:cs="Arial"/>
                <w:b/>
                <w:sz w:val="20"/>
              </w:rPr>
              <w:t>eneficiary</w:t>
            </w:r>
            <w:r>
              <w:rPr>
                <w:rFonts w:ascii="Arial" w:hAnsi="Arial" w:cs="Arial"/>
                <w:sz w:val="20"/>
              </w:rPr>
              <w:t>"</w:t>
            </w:r>
            <w:r w:rsidRPr="003D6930">
              <w:rPr>
                <w:rFonts w:ascii="Arial" w:hAnsi="Arial" w:cs="Arial"/>
                <w:sz w:val="20"/>
              </w:rPr>
              <w:t>)</w:t>
            </w:r>
          </w:p>
        </w:tc>
      </w:tr>
      <w:tr w:rsidR="00CF46FD" w14:paraId="2C47E65C" w14:textId="77777777" w:rsidTr="00042C1D">
        <w:tc>
          <w:tcPr>
            <w:tcW w:w="6237" w:type="dxa"/>
            <w:tcBorders>
              <w:top w:val="nil"/>
              <w:left w:val="nil"/>
              <w:bottom w:val="nil"/>
              <w:right w:val="nil"/>
            </w:tcBorders>
            <w:tcMar>
              <w:top w:w="0" w:type="dxa"/>
              <w:left w:w="108" w:type="dxa"/>
              <w:bottom w:w="0" w:type="dxa"/>
              <w:right w:w="108" w:type="dxa"/>
            </w:tcMar>
          </w:tcPr>
          <w:p w14:paraId="6E72619C" w14:textId="6D85C1BF" w:rsidR="00CF46FD" w:rsidRPr="006B7D89" w:rsidRDefault="00CF46FD" w:rsidP="0027557F">
            <w:pPr>
              <w:spacing w:before="360" w:after="0"/>
              <w:rPr>
                <w:rFonts w:ascii="Arial" w:hAnsi="Arial" w:cs="Arial"/>
                <w:sz w:val="20"/>
              </w:rPr>
            </w:pPr>
            <w:r w:rsidRPr="006B7D89">
              <w:rPr>
                <w:rFonts w:ascii="Arial" w:hAnsi="Arial" w:cs="Arial"/>
                <w:sz w:val="20"/>
              </w:rPr>
              <w:t xml:space="preserve">of the second part, </w:t>
            </w:r>
          </w:p>
          <w:p w14:paraId="351794BC" w14:textId="77777777" w:rsidR="00CF46FD" w:rsidRPr="006B7D89" w:rsidRDefault="00CF46FD" w:rsidP="0027557F">
            <w:pPr>
              <w:spacing w:before="360" w:after="0"/>
              <w:rPr>
                <w:rFonts w:ascii="Arial" w:hAnsi="Arial" w:cs="Arial"/>
                <w:sz w:val="20"/>
              </w:rPr>
            </w:pPr>
            <w:r w:rsidRPr="006B7D89">
              <w:rPr>
                <w:rFonts w:ascii="Arial" w:hAnsi="Arial" w:cs="Arial"/>
                <w:sz w:val="20"/>
              </w:rPr>
              <w:t>and</w:t>
            </w:r>
          </w:p>
          <w:p w14:paraId="4D67B9F2" w14:textId="77777777" w:rsidR="00CF46FD" w:rsidRPr="006B7D89" w:rsidRDefault="00CF46FD" w:rsidP="0027557F">
            <w:pPr>
              <w:spacing w:before="360" w:after="0"/>
              <w:rPr>
                <w:rFonts w:ascii="Arial" w:hAnsi="Arial" w:cs="Arial"/>
              </w:rPr>
            </w:pPr>
          </w:p>
        </w:tc>
        <w:tc>
          <w:tcPr>
            <w:tcW w:w="284" w:type="dxa"/>
            <w:tcBorders>
              <w:top w:val="nil"/>
              <w:left w:val="nil"/>
              <w:bottom w:val="nil"/>
              <w:right w:val="nil"/>
            </w:tcBorders>
            <w:tcMar>
              <w:top w:w="0" w:type="dxa"/>
              <w:left w:w="108" w:type="dxa"/>
              <w:bottom w:w="0" w:type="dxa"/>
              <w:right w:w="108" w:type="dxa"/>
            </w:tcMar>
          </w:tcPr>
          <w:p w14:paraId="1F554724" w14:textId="77777777" w:rsidR="00CF46FD" w:rsidRDefault="00CF46FD" w:rsidP="0027557F">
            <w:pPr>
              <w:spacing w:before="360" w:after="0"/>
            </w:pPr>
          </w:p>
        </w:tc>
        <w:tc>
          <w:tcPr>
            <w:tcW w:w="2111" w:type="dxa"/>
            <w:tcBorders>
              <w:top w:val="nil"/>
              <w:left w:val="nil"/>
              <w:bottom w:val="nil"/>
              <w:right w:val="nil"/>
            </w:tcBorders>
            <w:tcMar>
              <w:top w:w="0" w:type="dxa"/>
              <w:left w:w="108" w:type="dxa"/>
              <w:bottom w:w="0" w:type="dxa"/>
              <w:right w:w="108" w:type="dxa"/>
            </w:tcMar>
          </w:tcPr>
          <w:p w14:paraId="2596FBD5" w14:textId="77777777" w:rsidR="00CF46FD" w:rsidRDefault="00CF46FD" w:rsidP="0027557F">
            <w:pPr>
              <w:spacing w:before="360" w:after="0"/>
            </w:pPr>
          </w:p>
        </w:tc>
      </w:tr>
      <w:tr w:rsidR="00CF46FD" w14:paraId="04377831" w14:textId="77777777" w:rsidTr="00042C1D">
        <w:tc>
          <w:tcPr>
            <w:tcW w:w="6237" w:type="dxa"/>
            <w:tcBorders>
              <w:top w:val="nil"/>
              <w:left w:val="nil"/>
              <w:bottom w:val="nil"/>
              <w:right w:val="nil"/>
            </w:tcBorders>
            <w:tcMar>
              <w:top w:w="0" w:type="dxa"/>
              <w:left w:w="108" w:type="dxa"/>
              <w:bottom w:w="0" w:type="dxa"/>
              <w:right w:w="108" w:type="dxa"/>
            </w:tcMar>
          </w:tcPr>
          <w:p w14:paraId="3CAFDBA2" w14:textId="1EED41F7" w:rsidR="009416DA" w:rsidRPr="006B7D89" w:rsidRDefault="00014B03" w:rsidP="0027557F">
            <w:pPr>
              <w:ind w:right="1168"/>
              <w:rPr>
                <w:rFonts w:ascii="Arial" w:hAnsi="Arial" w:cs="Arial"/>
                <w:b/>
                <w:sz w:val="20"/>
              </w:rPr>
            </w:pPr>
            <w:r w:rsidRPr="006B7D89">
              <w:rPr>
                <w:rFonts w:ascii="Arial" w:hAnsi="Arial" w:cs="Arial"/>
                <w:b/>
                <w:sz w:val="20"/>
              </w:rPr>
              <w:t xml:space="preserve">Public Utility Company “Teploenerho” of Lozova City Council of </w:t>
            </w:r>
            <w:proofErr w:type="spellStart"/>
            <w:r w:rsidRPr="006B7D89">
              <w:rPr>
                <w:rFonts w:ascii="Arial" w:hAnsi="Arial" w:cs="Arial"/>
                <w:b/>
                <w:sz w:val="20"/>
              </w:rPr>
              <w:t>Kharkiv</w:t>
            </w:r>
            <w:proofErr w:type="spellEnd"/>
            <w:r w:rsidRPr="006B7D89">
              <w:rPr>
                <w:rFonts w:ascii="Arial" w:hAnsi="Arial" w:cs="Arial"/>
                <w:b/>
                <w:sz w:val="20"/>
              </w:rPr>
              <w:t xml:space="preserve"> Oblast</w:t>
            </w:r>
          </w:p>
          <w:p w14:paraId="01FC9BF2" w14:textId="0F085C9A" w:rsidR="005C68EF" w:rsidRPr="006B7D89" w:rsidRDefault="00CF46FD" w:rsidP="005C68EF">
            <w:pPr>
              <w:ind w:right="1168"/>
              <w:rPr>
                <w:rFonts w:ascii="Arial" w:hAnsi="Arial" w:cs="Arial"/>
                <w:sz w:val="20"/>
              </w:rPr>
            </w:pPr>
            <w:r w:rsidRPr="006B7D89">
              <w:rPr>
                <w:rFonts w:ascii="Arial" w:hAnsi="Arial" w:cs="Arial"/>
                <w:sz w:val="20"/>
              </w:rPr>
              <w:t xml:space="preserve">with its seat at </w:t>
            </w:r>
            <w:r w:rsidRPr="006B7D89">
              <w:rPr>
                <w:rFonts w:ascii="Arial" w:hAnsi="Arial" w:cs="Arial"/>
                <w:sz w:val="20"/>
              </w:rPr>
              <w:br/>
            </w:r>
            <w:r w:rsidR="005C68EF" w:rsidRPr="006B7D89">
              <w:rPr>
                <w:rFonts w:ascii="Arial" w:hAnsi="Arial" w:cs="Arial"/>
                <w:sz w:val="20"/>
              </w:rPr>
              <w:t xml:space="preserve">23 </w:t>
            </w:r>
            <w:proofErr w:type="spellStart"/>
            <w:r w:rsidR="00835584" w:rsidRPr="0014001A">
              <w:rPr>
                <w:rFonts w:ascii="Arial" w:hAnsi="Arial" w:cs="Arial"/>
                <w:sz w:val="20"/>
              </w:rPr>
              <w:t>Hryhoriy</w:t>
            </w:r>
            <w:proofErr w:type="spellEnd"/>
            <w:r w:rsidR="00835584" w:rsidRPr="0014001A">
              <w:rPr>
                <w:rFonts w:ascii="Arial" w:hAnsi="Arial" w:cs="Arial"/>
                <w:sz w:val="20"/>
              </w:rPr>
              <w:t xml:space="preserve"> </w:t>
            </w:r>
            <w:proofErr w:type="spellStart"/>
            <w:r w:rsidR="00835584" w:rsidRPr="0014001A">
              <w:rPr>
                <w:rFonts w:ascii="Arial" w:hAnsi="Arial" w:cs="Arial"/>
                <w:sz w:val="20"/>
              </w:rPr>
              <w:t>Skovoroda</w:t>
            </w:r>
            <w:proofErr w:type="spellEnd"/>
            <w:r w:rsidR="00835584" w:rsidRPr="0014001A">
              <w:rPr>
                <w:rFonts w:ascii="Arial" w:hAnsi="Arial" w:cs="Arial"/>
                <w:sz w:val="20"/>
              </w:rPr>
              <w:t xml:space="preserve"> </w:t>
            </w:r>
            <w:r w:rsidR="005C68EF" w:rsidRPr="006B7D89">
              <w:rPr>
                <w:rFonts w:ascii="Arial" w:hAnsi="Arial" w:cs="Arial"/>
                <w:sz w:val="20"/>
              </w:rPr>
              <w:t>Street</w:t>
            </w:r>
          </w:p>
          <w:p w14:paraId="0448CDDA" w14:textId="4ED53871" w:rsidR="005C68EF" w:rsidRPr="006B7D89" w:rsidRDefault="005C68EF" w:rsidP="005C68EF">
            <w:pPr>
              <w:ind w:right="1168"/>
              <w:rPr>
                <w:rFonts w:ascii="Arial" w:hAnsi="Arial" w:cs="Arial"/>
                <w:sz w:val="20"/>
              </w:rPr>
            </w:pPr>
            <w:r w:rsidRPr="006B7D89">
              <w:rPr>
                <w:rFonts w:ascii="Arial" w:hAnsi="Arial" w:cs="Arial"/>
                <w:sz w:val="20"/>
              </w:rPr>
              <w:t xml:space="preserve">Lozova, </w:t>
            </w:r>
            <w:proofErr w:type="spellStart"/>
            <w:r w:rsidRPr="006B7D89">
              <w:rPr>
                <w:rFonts w:ascii="Arial" w:hAnsi="Arial" w:cs="Arial"/>
                <w:sz w:val="20"/>
              </w:rPr>
              <w:t>Kharkiv</w:t>
            </w:r>
            <w:proofErr w:type="spellEnd"/>
            <w:r w:rsidRPr="006B7D89">
              <w:rPr>
                <w:rFonts w:ascii="Arial" w:hAnsi="Arial" w:cs="Arial"/>
                <w:sz w:val="20"/>
              </w:rPr>
              <w:t xml:space="preserve"> </w:t>
            </w:r>
            <w:r w:rsidR="00FE7BC6" w:rsidRPr="00A57AF2">
              <w:t>Oblast</w:t>
            </w:r>
          </w:p>
          <w:p w14:paraId="1DDF82A9" w14:textId="01D4BE9E" w:rsidR="00014B03" w:rsidRPr="006B7D89" w:rsidRDefault="006652D5" w:rsidP="005C68EF">
            <w:pPr>
              <w:ind w:right="1168"/>
              <w:rPr>
                <w:rFonts w:ascii="Arial" w:hAnsi="Arial" w:cs="Arial"/>
                <w:sz w:val="20"/>
              </w:rPr>
            </w:pPr>
            <w:r>
              <w:rPr>
                <w:rFonts w:ascii="Arial" w:hAnsi="Arial" w:cs="Arial"/>
                <w:sz w:val="20"/>
                <w:lang w:val="uk-UA"/>
              </w:rPr>
              <w:t>64602</w:t>
            </w:r>
            <w:r w:rsidR="009310BE">
              <w:rPr>
                <w:rFonts w:ascii="Arial" w:hAnsi="Arial" w:cs="Arial"/>
                <w:sz w:val="20"/>
                <w:lang w:val="uk-UA"/>
              </w:rPr>
              <w:t xml:space="preserve">, </w:t>
            </w:r>
            <w:r w:rsidR="005C68EF" w:rsidRPr="006B7D89">
              <w:rPr>
                <w:rFonts w:ascii="Arial" w:hAnsi="Arial" w:cs="Arial"/>
                <w:sz w:val="20"/>
              </w:rPr>
              <w:t>Ukraine,</w:t>
            </w:r>
          </w:p>
          <w:p w14:paraId="5F0AA1C7" w14:textId="41E029FD" w:rsidR="00CF46FD" w:rsidRPr="006B7D89" w:rsidRDefault="00CF46FD" w:rsidP="0027557F">
            <w:pPr>
              <w:ind w:right="1168"/>
              <w:rPr>
                <w:rFonts w:ascii="Arial" w:hAnsi="Arial" w:cs="Arial"/>
                <w:sz w:val="20"/>
              </w:rPr>
            </w:pPr>
          </w:p>
          <w:p w14:paraId="7FC6FFC1" w14:textId="4B569F75" w:rsidR="00CF46FD" w:rsidRPr="006B7D89" w:rsidRDefault="00CF46FD" w:rsidP="0027557F">
            <w:pPr>
              <w:spacing w:before="360" w:after="0"/>
              <w:rPr>
                <w:rFonts w:ascii="Arial" w:hAnsi="Arial" w:cs="Arial"/>
                <w:sz w:val="20"/>
              </w:rPr>
            </w:pPr>
          </w:p>
        </w:tc>
        <w:tc>
          <w:tcPr>
            <w:tcW w:w="284" w:type="dxa"/>
            <w:tcBorders>
              <w:top w:val="nil"/>
              <w:left w:val="nil"/>
              <w:bottom w:val="nil"/>
              <w:right w:val="nil"/>
            </w:tcBorders>
            <w:tcMar>
              <w:top w:w="0" w:type="dxa"/>
              <w:left w:w="108" w:type="dxa"/>
              <w:bottom w:w="0" w:type="dxa"/>
              <w:right w:w="108" w:type="dxa"/>
            </w:tcMar>
          </w:tcPr>
          <w:p w14:paraId="104E922B" w14:textId="77777777" w:rsidR="00CF46FD" w:rsidRPr="00CF46FD" w:rsidRDefault="00CF46FD" w:rsidP="0027557F">
            <w:pPr>
              <w:spacing w:before="360" w:after="0"/>
              <w:rPr>
                <w:rFonts w:ascii="Arial" w:hAnsi="Arial" w:cs="Arial"/>
                <w:sz w:val="20"/>
              </w:rPr>
            </w:pPr>
          </w:p>
        </w:tc>
        <w:tc>
          <w:tcPr>
            <w:tcW w:w="2111" w:type="dxa"/>
            <w:tcBorders>
              <w:top w:val="nil"/>
              <w:left w:val="nil"/>
              <w:bottom w:val="nil"/>
              <w:right w:val="nil"/>
            </w:tcBorders>
            <w:tcMar>
              <w:top w:w="0" w:type="dxa"/>
              <w:left w:w="108" w:type="dxa"/>
              <w:bottom w:w="0" w:type="dxa"/>
              <w:right w:w="108" w:type="dxa"/>
            </w:tcMar>
          </w:tcPr>
          <w:p w14:paraId="314A2342" w14:textId="545233D7" w:rsidR="00CF46FD" w:rsidRPr="00CF46FD" w:rsidRDefault="00CF46FD" w:rsidP="0027557F">
            <w:pPr>
              <w:spacing w:before="360" w:after="0"/>
              <w:rPr>
                <w:rFonts w:ascii="Arial" w:hAnsi="Arial" w:cs="Arial"/>
                <w:sz w:val="20"/>
              </w:rPr>
            </w:pPr>
            <w:r w:rsidRPr="00CF46FD">
              <w:rPr>
                <w:rFonts w:ascii="Arial" w:hAnsi="Arial" w:cs="Arial"/>
                <w:sz w:val="20"/>
              </w:rPr>
              <w:t>(the</w:t>
            </w:r>
            <w:r w:rsidRPr="00CF46FD">
              <w:rPr>
                <w:rFonts w:ascii="Arial" w:hAnsi="Arial" w:cs="Arial"/>
                <w:b/>
                <w:bCs/>
                <w:sz w:val="20"/>
              </w:rPr>
              <w:t xml:space="preserve"> </w:t>
            </w:r>
            <w:r>
              <w:rPr>
                <w:rFonts w:ascii="Arial" w:hAnsi="Arial" w:cs="Arial"/>
                <w:b/>
                <w:bCs/>
                <w:sz w:val="20"/>
              </w:rPr>
              <w:t>“</w:t>
            </w:r>
            <w:r w:rsidR="00726F03">
              <w:rPr>
                <w:rFonts w:ascii="Arial" w:hAnsi="Arial" w:cs="Arial"/>
                <w:b/>
                <w:bCs/>
                <w:sz w:val="20"/>
              </w:rPr>
              <w:t>Final Beneficiary</w:t>
            </w:r>
            <w:r>
              <w:rPr>
                <w:rFonts w:ascii="Arial" w:hAnsi="Arial" w:cs="Arial"/>
                <w:b/>
                <w:bCs/>
                <w:sz w:val="20"/>
              </w:rPr>
              <w:t>"</w:t>
            </w:r>
            <w:r w:rsidRPr="00CF46FD">
              <w:rPr>
                <w:rFonts w:ascii="Arial" w:hAnsi="Arial" w:cs="Arial"/>
                <w:sz w:val="20"/>
              </w:rPr>
              <w:t>)</w:t>
            </w:r>
          </w:p>
        </w:tc>
      </w:tr>
    </w:tbl>
    <w:p w14:paraId="7262CB2E" w14:textId="77777777" w:rsidR="005F450C" w:rsidRPr="003D6930" w:rsidRDefault="005F450C" w:rsidP="0027557F">
      <w:pPr>
        <w:tabs>
          <w:tab w:val="left" w:pos="-1440"/>
          <w:tab w:val="left" w:pos="-720"/>
          <w:tab w:val="left" w:pos="828"/>
          <w:tab w:val="left" w:pos="1044"/>
          <w:tab w:val="left" w:pos="1260"/>
          <w:tab w:val="left" w:pos="1476"/>
          <w:tab w:val="left" w:pos="1692"/>
          <w:tab w:val="left" w:pos="2160"/>
        </w:tabs>
        <w:rPr>
          <w:rFonts w:ascii="Arial" w:hAnsi="Arial" w:cs="Arial"/>
          <w:sz w:val="20"/>
        </w:rPr>
      </w:pPr>
    </w:p>
    <w:p w14:paraId="53199527" w14:textId="551C2606" w:rsidR="005F450C" w:rsidRPr="003D6930" w:rsidRDefault="004648F4" w:rsidP="0027557F">
      <w:pPr>
        <w:tabs>
          <w:tab w:val="left" w:pos="-1440"/>
          <w:tab w:val="left" w:pos="-720"/>
          <w:tab w:val="left" w:pos="828"/>
          <w:tab w:val="left" w:pos="1044"/>
          <w:tab w:val="left" w:pos="1260"/>
          <w:tab w:val="left" w:pos="1476"/>
          <w:tab w:val="left" w:pos="1692"/>
          <w:tab w:val="left" w:pos="2160"/>
        </w:tabs>
        <w:rPr>
          <w:rFonts w:ascii="Arial" w:hAnsi="Arial" w:cs="Arial"/>
          <w:sz w:val="20"/>
        </w:rPr>
      </w:pPr>
      <w:r>
        <w:rPr>
          <w:rFonts w:ascii="Arial" w:hAnsi="Arial" w:cs="Arial"/>
          <w:sz w:val="20"/>
        </w:rPr>
        <w:t xml:space="preserve">  </w:t>
      </w:r>
      <w:r w:rsidR="005F450C" w:rsidRPr="003D6930">
        <w:rPr>
          <w:rFonts w:ascii="Arial" w:hAnsi="Arial" w:cs="Arial"/>
          <w:sz w:val="20"/>
        </w:rPr>
        <w:t xml:space="preserve">and jointly referred to as the </w:t>
      </w:r>
      <w:r w:rsidR="003E7A66">
        <w:rPr>
          <w:rFonts w:ascii="Arial" w:hAnsi="Arial" w:cs="Arial"/>
          <w:sz w:val="20"/>
        </w:rPr>
        <w:t>"</w:t>
      </w:r>
      <w:r w:rsidR="005F450C" w:rsidRPr="003D6930">
        <w:rPr>
          <w:rFonts w:ascii="Arial" w:hAnsi="Arial" w:cs="Arial"/>
          <w:b/>
          <w:sz w:val="20"/>
        </w:rPr>
        <w:t>Parties</w:t>
      </w:r>
      <w:r w:rsidR="003E7A66">
        <w:rPr>
          <w:rFonts w:ascii="Arial" w:hAnsi="Arial" w:cs="Arial"/>
          <w:sz w:val="20"/>
        </w:rPr>
        <w:t>"</w:t>
      </w:r>
      <w:r w:rsidR="005F450C" w:rsidRPr="003D6930">
        <w:rPr>
          <w:rFonts w:ascii="Arial" w:hAnsi="Arial" w:cs="Arial"/>
          <w:sz w:val="20"/>
        </w:rPr>
        <w:t>,</w:t>
      </w:r>
    </w:p>
    <w:p w14:paraId="177BD34F" w14:textId="77777777" w:rsidR="004B2FF8" w:rsidRDefault="004B2FF8" w:rsidP="0027557F">
      <w:pPr>
        <w:spacing w:after="0"/>
        <w:rPr>
          <w:rFonts w:ascii="Arial" w:hAnsi="Arial" w:cs="Arial"/>
          <w:b/>
          <w:sz w:val="20"/>
        </w:rPr>
      </w:pPr>
    </w:p>
    <w:p w14:paraId="046644E3" w14:textId="77777777" w:rsidR="004B2FF8" w:rsidRPr="004B2FF8" w:rsidRDefault="004B2FF8" w:rsidP="0027557F">
      <w:pPr>
        <w:rPr>
          <w:rFonts w:ascii="Arial" w:hAnsi="Arial" w:cs="Arial"/>
          <w:sz w:val="20"/>
        </w:rPr>
      </w:pPr>
    </w:p>
    <w:p w14:paraId="3CFA07F3" w14:textId="77777777" w:rsidR="003B47AE" w:rsidRPr="003D6930" w:rsidRDefault="003B47AE" w:rsidP="0027557F">
      <w:pPr>
        <w:spacing w:after="0"/>
        <w:rPr>
          <w:rFonts w:ascii="Arial" w:hAnsi="Arial" w:cs="Arial"/>
          <w:sz w:val="20"/>
        </w:rPr>
      </w:pPr>
      <w:r w:rsidRPr="001316AF">
        <w:rPr>
          <w:rFonts w:ascii="Arial" w:hAnsi="Arial" w:cs="Arial"/>
          <w:b/>
          <w:sz w:val="20"/>
        </w:rPr>
        <w:t>HAVE AGREED</w:t>
      </w:r>
      <w:r w:rsidRPr="003D6930">
        <w:rPr>
          <w:rFonts w:ascii="Arial" w:hAnsi="Arial" w:cs="Arial"/>
          <w:sz w:val="20"/>
        </w:rPr>
        <w:t xml:space="preserve"> as follows:</w:t>
      </w:r>
    </w:p>
    <w:p w14:paraId="5F0FD03D" w14:textId="2801ADB4" w:rsidR="003B47AE" w:rsidRDefault="003B47AE" w:rsidP="0027557F">
      <w:pPr>
        <w:widowControl w:val="0"/>
        <w:spacing w:after="120" w:line="276" w:lineRule="auto"/>
        <w:rPr>
          <w:rFonts w:ascii="Arial" w:hAnsi="Arial" w:cs="Arial"/>
          <w:b/>
          <w:sz w:val="20"/>
        </w:rPr>
      </w:pPr>
    </w:p>
    <w:p w14:paraId="6371AA5B" w14:textId="77777777" w:rsidR="00AC2734" w:rsidRDefault="00AC2734" w:rsidP="0027557F">
      <w:pPr>
        <w:widowControl w:val="0"/>
        <w:spacing w:after="120" w:line="276" w:lineRule="auto"/>
        <w:rPr>
          <w:rFonts w:ascii="Arial" w:hAnsi="Arial" w:cs="Arial"/>
          <w:b/>
          <w:sz w:val="20"/>
        </w:rPr>
      </w:pPr>
    </w:p>
    <w:p w14:paraId="7CB4A1A1" w14:textId="77777777" w:rsidR="005F450C" w:rsidRPr="006C3858" w:rsidRDefault="005F450C" w:rsidP="0027557F">
      <w:pPr>
        <w:widowControl w:val="0"/>
        <w:spacing w:after="120" w:line="276" w:lineRule="auto"/>
        <w:rPr>
          <w:rFonts w:ascii="Arial" w:hAnsi="Arial"/>
          <w:b/>
          <w:sz w:val="20"/>
        </w:rPr>
      </w:pPr>
      <w:r w:rsidRPr="006C3858">
        <w:rPr>
          <w:rFonts w:ascii="Arial" w:hAnsi="Arial"/>
          <w:b/>
          <w:sz w:val="20"/>
        </w:rPr>
        <w:lastRenderedPageBreak/>
        <w:t xml:space="preserve">Article 1 - Purpose </w:t>
      </w:r>
    </w:p>
    <w:p w14:paraId="38A985CA" w14:textId="153B59E9" w:rsidR="003D3DF1" w:rsidRDefault="00F15E8C" w:rsidP="00DA2155">
      <w:pPr>
        <w:pStyle w:val="a"/>
        <w:widowControl w:val="0"/>
        <w:numPr>
          <w:ilvl w:val="0"/>
          <w:numId w:val="0"/>
        </w:numPr>
        <w:spacing w:after="120" w:line="276" w:lineRule="auto"/>
        <w:ind w:left="567" w:hanging="567"/>
        <w:rPr>
          <w:rFonts w:ascii="Arial" w:hAnsi="Arial"/>
          <w:sz w:val="20"/>
        </w:rPr>
      </w:pPr>
      <w:r w:rsidRPr="006C3858">
        <w:rPr>
          <w:rFonts w:ascii="Arial" w:hAnsi="Arial"/>
          <w:sz w:val="20"/>
        </w:rPr>
        <w:t>1(1</w:t>
      </w:r>
      <w:r w:rsidR="009C61B9" w:rsidRPr="006C3858">
        <w:rPr>
          <w:rFonts w:ascii="Arial" w:hAnsi="Arial"/>
          <w:sz w:val="20"/>
        </w:rPr>
        <w:t>)</w:t>
      </w:r>
      <w:r w:rsidR="009C61B9" w:rsidRPr="006C3858">
        <w:rPr>
          <w:rFonts w:ascii="Arial" w:hAnsi="Arial"/>
          <w:sz w:val="20"/>
        </w:rPr>
        <w:tab/>
      </w:r>
      <w:r w:rsidR="007579AB" w:rsidRPr="006C3858">
        <w:rPr>
          <w:rFonts w:ascii="Arial" w:hAnsi="Arial"/>
          <w:sz w:val="20"/>
        </w:rPr>
        <w:t xml:space="preserve">On </w:t>
      </w:r>
      <w:r w:rsidR="002644F8">
        <w:rPr>
          <w:rFonts w:ascii="Arial" w:hAnsi="Arial"/>
          <w:sz w:val="20"/>
        </w:rPr>
        <w:t>23 July</w:t>
      </w:r>
      <w:r w:rsidR="00CE6ED9" w:rsidRPr="006C3858">
        <w:rPr>
          <w:rFonts w:ascii="Arial" w:hAnsi="Arial"/>
          <w:sz w:val="20"/>
        </w:rPr>
        <w:t xml:space="preserve"> 2015</w:t>
      </w:r>
      <w:r w:rsidR="007579AB" w:rsidRPr="006C3858">
        <w:rPr>
          <w:rFonts w:ascii="Arial" w:hAnsi="Arial"/>
          <w:sz w:val="20"/>
        </w:rPr>
        <w:t xml:space="preserve">, </w:t>
      </w:r>
      <w:r w:rsidR="005C16EC">
        <w:rPr>
          <w:rFonts w:ascii="Arial" w:hAnsi="Arial"/>
          <w:sz w:val="20"/>
        </w:rPr>
        <w:t>Ukraine</w:t>
      </w:r>
      <w:r w:rsidR="005C16EC" w:rsidRPr="006C3858">
        <w:rPr>
          <w:rFonts w:ascii="Arial" w:hAnsi="Arial"/>
          <w:sz w:val="20"/>
        </w:rPr>
        <w:t xml:space="preserve"> </w:t>
      </w:r>
      <w:r w:rsidR="003D3DF1">
        <w:rPr>
          <w:rFonts w:ascii="Arial" w:hAnsi="Arial"/>
          <w:sz w:val="20"/>
        </w:rPr>
        <w:t xml:space="preserve">(the </w:t>
      </w:r>
      <w:r w:rsidR="00042C1D">
        <w:rPr>
          <w:rFonts w:ascii="Arial" w:hAnsi="Arial" w:cs="Arial"/>
          <w:sz w:val="20"/>
        </w:rPr>
        <w:t>"</w:t>
      </w:r>
      <w:r w:rsidR="003D3DF1" w:rsidRPr="001316AF">
        <w:rPr>
          <w:rFonts w:ascii="Arial" w:hAnsi="Arial"/>
          <w:b/>
          <w:sz w:val="20"/>
        </w:rPr>
        <w:t>Borrower</w:t>
      </w:r>
      <w:r w:rsidR="00E870E5">
        <w:rPr>
          <w:rFonts w:ascii="Arial" w:hAnsi="Arial" w:cs="Arial"/>
          <w:sz w:val="20"/>
        </w:rPr>
        <w:t>"</w:t>
      </w:r>
      <w:r w:rsidR="003D3DF1">
        <w:rPr>
          <w:rFonts w:ascii="Arial" w:hAnsi="Arial"/>
          <w:sz w:val="20"/>
        </w:rPr>
        <w:t xml:space="preserve">) </w:t>
      </w:r>
      <w:r w:rsidR="007579AB" w:rsidRPr="006C3858">
        <w:rPr>
          <w:rFonts w:ascii="Arial" w:hAnsi="Arial"/>
          <w:sz w:val="20"/>
        </w:rPr>
        <w:t xml:space="preserve">and the Bank entered into </w:t>
      </w:r>
      <w:r w:rsidR="00405E1D">
        <w:rPr>
          <w:rFonts w:ascii="Arial" w:hAnsi="Arial"/>
          <w:sz w:val="20"/>
        </w:rPr>
        <w:t xml:space="preserve">the </w:t>
      </w:r>
      <w:r w:rsidR="009B24FF">
        <w:rPr>
          <w:rFonts w:ascii="Arial" w:hAnsi="Arial"/>
          <w:sz w:val="20"/>
        </w:rPr>
        <w:t>“</w:t>
      </w:r>
      <w:r w:rsidR="00405E1D" w:rsidRPr="00A852CD">
        <w:rPr>
          <w:rFonts w:ascii="Arial" w:hAnsi="Arial"/>
          <w:sz w:val="20"/>
        </w:rPr>
        <w:t>Ukraine Municipal Infrastructure Programme</w:t>
      </w:r>
      <w:r w:rsidR="00B75078">
        <w:rPr>
          <w:rFonts w:ascii="Arial" w:hAnsi="Arial"/>
          <w:sz w:val="20"/>
        </w:rPr>
        <w:t xml:space="preserve"> (UMIP)</w:t>
      </w:r>
      <w:r w:rsidR="009B24FF">
        <w:rPr>
          <w:rFonts w:ascii="Arial" w:hAnsi="Arial"/>
          <w:sz w:val="20"/>
        </w:rPr>
        <w:t>”</w:t>
      </w:r>
      <w:r w:rsidR="00405E1D" w:rsidRPr="006C3858">
        <w:rPr>
          <w:rFonts w:ascii="Arial" w:hAnsi="Arial"/>
          <w:sz w:val="20"/>
        </w:rPr>
        <w:t xml:space="preserve"> </w:t>
      </w:r>
      <w:r w:rsidR="00405E1D">
        <w:rPr>
          <w:rFonts w:ascii="Arial" w:hAnsi="Arial"/>
          <w:sz w:val="20"/>
        </w:rPr>
        <w:t>f</w:t>
      </w:r>
      <w:r w:rsidR="007579AB" w:rsidRPr="006C3858">
        <w:rPr>
          <w:rFonts w:ascii="Arial" w:hAnsi="Arial"/>
          <w:sz w:val="20"/>
        </w:rPr>
        <w:t xml:space="preserve">inance </w:t>
      </w:r>
      <w:r w:rsidR="00405E1D">
        <w:rPr>
          <w:rFonts w:ascii="Arial" w:hAnsi="Arial"/>
          <w:sz w:val="20"/>
        </w:rPr>
        <w:t>c</w:t>
      </w:r>
      <w:r w:rsidR="00146817" w:rsidRPr="006C3858">
        <w:rPr>
          <w:rFonts w:ascii="Arial" w:hAnsi="Arial"/>
          <w:sz w:val="20"/>
        </w:rPr>
        <w:t xml:space="preserve">ontract </w:t>
      </w:r>
      <w:r w:rsidR="000C43F7" w:rsidRPr="006C3858">
        <w:rPr>
          <w:rFonts w:ascii="Arial" w:hAnsi="Arial"/>
          <w:sz w:val="20"/>
        </w:rPr>
        <w:t xml:space="preserve">(the </w:t>
      </w:r>
      <w:r w:rsidR="00042C1D">
        <w:rPr>
          <w:rFonts w:ascii="Arial" w:hAnsi="Arial" w:cs="Arial"/>
          <w:sz w:val="20"/>
        </w:rPr>
        <w:t>"</w:t>
      </w:r>
      <w:r w:rsidR="000C43F7" w:rsidRPr="006C3858">
        <w:rPr>
          <w:rFonts w:ascii="Arial" w:hAnsi="Arial"/>
          <w:b/>
          <w:sz w:val="20"/>
        </w:rPr>
        <w:t>Finance Contract</w:t>
      </w:r>
      <w:r w:rsidR="00042C1D">
        <w:rPr>
          <w:rFonts w:ascii="Arial" w:hAnsi="Arial" w:cs="Arial"/>
          <w:sz w:val="20"/>
        </w:rPr>
        <w:t>"</w:t>
      </w:r>
      <w:r w:rsidR="000C43F7" w:rsidRPr="006C3858">
        <w:rPr>
          <w:rFonts w:ascii="Arial" w:hAnsi="Arial"/>
          <w:sz w:val="20"/>
        </w:rPr>
        <w:t>)</w:t>
      </w:r>
      <w:r w:rsidR="00CF0D95" w:rsidRPr="006C3858">
        <w:rPr>
          <w:rFonts w:ascii="Arial" w:hAnsi="Arial"/>
          <w:sz w:val="20"/>
        </w:rPr>
        <w:t>,</w:t>
      </w:r>
      <w:r w:rsidR="003D3DF1">
        <w:rPr>
          <w:rFonts w:ascii="Arial" w:hAnsi="Arial"/>
          <w:sz w:val="20"/>
        </w:rPr>
        <w:t xml:space="preserve"> pursuant to</w:t>
      </w:r>
      <w:r w:rsidR="00195DB8">
        <w:rPr>
          <w:rFonts w:ascii="Arial" w:hAnsi="Arial"/>
          <w:sz w:val="20"/>
        </w:rPr>
        <w:t xml:space="preserve"> </w:t>
      </w:r>
      <w:r w:rsidR="003D3DF1">
        <w:rPr>
          <w:rFonts w:ascii="Arial" w:hAnsi="Arial"/>
          <w:sz w:val="20"/>
        </w:rPr>
        <w:t xml:space="preserve">which the Bank has agreed to </w:t>
      </w:r>
      <w:r w:rsidR="00EE47DD">
        <w:rPr>
          <w:rFonts w:ascii="Arial" w:hAnsi="Arial"/>
          <w:sz w:val="20"/>
        </w:rPr>
        <w:t xml:space="preserve">make available </w:t>
      </w:r>
      <w:r w:rsidR="003D3DF1">
        <w:rPr>
          <w:rFonts w:ascii="Arial" w:hAnsi="Arial"/>
          <w:sz w:val="20"/>
        </w:rPr>
        <w:t xml:space="preserve">to the Borrower a </w:t>
      </w:r>
      <w:r w:rsidR="00EE47DD">
        <w:rPr>
          <w:rFonts w:ascii="Arial" w:hAnsi="Arial"/>
          <w:sz w:val="20"/>
        </w:rPr>
        <w:t>credit</w:t>
      </w:r>
      <w:r w:rsidR="003D3DF1">
        <w:rPr>
          <w:rFonts w:ascii="Arial" w:hAnsi="Arial"/>
          <w:sz w:val="20"/>
        </w:rPr>
        <w:t xml:space="preserve"> in an amount of up to</w:t>
      </w:r>
      <w:r w:rsidR="00195DB8">
        <w:rPr>
          <w:rFonts w:ascii="Arial" w:hAnsi="Arial"/>
          <w:sz w:val="20"/>
        </w:rPr>
        <w:t xml:space="preserve"> </w:t>
      </w:r>
      <w:r w:rsidR="00DF77ED">
        <w:rPr>
          <w:rFonts w:ascii="Arial" w:hAnsi="Arial"/>
          <w:sz w:val="20"/>
        </w:rPr>
        <w:t xml:space="preserve">EUR </w:t>
      </w:r>
      <w:r w:rsidR="00DF77ED" w:rsidRPr="00DF77ED">
        <w:rPr>
          <w:rFonts w:ascii="Arial" w:hAnsi="Arial"/>
          <w:sz w:val="20"/>
        </w:rPr>
        <w:t>400,000,000 (four hundred million euros)</w:t>
      </w:r>
      <w:r w:rsidR="00D84BDE">
        <w:rPr>
          <w:rFonts w:ascii="Arial" w:hAnsi="Arial"/>
          <w:sz w:val="20"/>
        </w:rPr>
        <w:t xml:space="preserve"> </w:t>
      </w:r>
      <w:r w:rsidR="00D84BDE" w:rsidRPr="002D549D">
        <w:rPr>
          <w:rFonts w:ascii="Arial" w:hAnsi="Arial"/>
          <w:sz w:val="20"/>
        </w:rPr>
        <w:t xml:space="preserve">(the </w:t>
      </w:r>
      <w:r w:rsidR="00042C1D">
        <w:rPr>
          <w:rFonts w:ascii="Arial" w:hAnsi="Arial" w:cs="Arial"/>
          <w:sz w:val="20"/>
        </w:rPr>
        <w:t>"</w:t>
      </w:r>
      <w:r w:rsidR="002D549D" w:rsidRPr="001316AF">
        <w:rPr>
          <w:rFonts w:ascii="Arial" w:hAnsi="Arial"/>
          <w:b/>
          <w:sz w:val="20"/>
        </w:rPr>
        <w:t>Framework</w:t>
      </w:r>
      <w:r w:rsidR="00D84BDE" w:rsidRPr="001316AF">
        <w:rPr>
          <w:rFonts w:ascii="Arial" w:hAnsi="Arial"/>
          <w:b/>
          <w:sz w:val="20"/>
        </w:rPr>
        <w:t xml:space="preserve"> Loan</w:t>
      </w:r>
      <w:r w:rsidR="00042C1D">
        <w:rPr>
          <w:rFonts w:ascii="Arial" w:hAnsi="Arial" w:cs="Arial"/>
          <w:sz w:val="20"/>
        </w:rPr>
        <w:t>"</w:t>
      </w:r>
      <w:r w:rsidR="00D84BDE" w:rsidRPr="002D549D">
        <w:rPr>
          <w:rFonts w:ascii="Arial" w:hAnsi="Arial"/>
          <w:sz w:val="20"/>
        </w:rPr>
        <w:t>)</w:t>
      </w:r>
      <w:r w:rsidR="00274C82" w:rsidRPr="002D549D">
        <w:rPr>
          <w:rFonts w:ascii="Arial" w:hAnsi="Arial"/>
          <w:sz w:val="20"/>
        </w:rPr>
        <w:t>.</w:t>
      </w:r>
    </w:p>
    <w:p w14:paraId="5A7E6A3A" w14:textId="0BBD910F" w:rsidR="003D3DF1" w:rsidRDefault="008151B9" w:rsidP="0027557F">
      <w:pPr>
        <w:pStyle w:val="a"/>
        <w:widowControl w:val="0"/>
        <w:numPr>
          <w:ilvl w:val="0"/>
          <w:numId w:val="0"/>
        </w:numPr>
        <w:spacing w:after="120" w:line="276" w:lineRule="auto"/>
        <w:ind w:left="567"/>
        <w:rPr>
          <w:rFonts w:ascii="Arial" w:hAnsi="Arial"/>
          <w:sz w:val="20"/>
        </w:rPr>
      </w:pPr>
      <w:r w:rsidRPr="009339EE">
        <w:rPr>
          <w:rFonts w:ascii="Arial" w:hAnsi="Arial"/>
          <w:sz w:val="20"/>
        </w:rPr>
        <w:t xml:space="preserve">The Borrower has stated that it is undertaking operations (including undertaking new construction, reconstruction, modernisation and other types of works) to rehabilitate and upgrade, or minimise deterioration of, </w:t>
      </w:r>
      <w:r w:rsidR="002D549D" w:rsidRPr="009339EE">
        <w:rPr>
          <w:rFonts w:ascii="Arial" w:hAnsi="Arial"/>
          <w:sz w:val="20"/>
        </w:rPr>
        <w:t>m</w:t>
      </w:r>
      <w:r w:rsidRPr="009339EE">
        <w:rPr>
          <w:rFonts w:ascii="Arial" w:hAnsi="Arial"/>
          <w:sz w:val="20"/>
        </w:rPr>
        <w:t xml:space="preserve">unicipal </w:t>
      </w:r>
      <w:r w:rsidR="002D549D" w:rsidRPr="009339EE">
        <w:rPr>
          <w:rFonts w:ascii="Arial" w:hAnsi="Arial"/>
          <w:sz w:val="20"/>
        </w:rPr>
        <w:t>i</w:t>
      </w:r>
      <w:r w:rsidRPr="009339EE">
        <w:rPr>
          <w:rFonts w:ascii="Arial" w:hAnsi="Arial"/>
          <w:sz w:val="20"/>
        </w:rPr>
        <w:t xml:space="preserve">nfrastructure in Ukraine in order to improve substantially energy efficiency in rehabilitated facilities and to contribute to Ukraine’s energy security, reduction of energy and water losses, improvement of solid waste management services, district heating, municipal lighting, water supply (including hot and cold water as well as drinking water and water for other uses) and sanitation and generally to improve the safety and quality of services provided (each operation hereafter called a </w:t>
      </w:r>
      <w:r w:rsidR="00E870E5" w:rsidRPr="009339EE">
        <w:rPr>
          <w:rFonts w:ascii="Arial" w:hAnsi="Arial" w:cs="Arial"/>
          <w:sz w:val="20"/>
        </w:rPr>
        <w:t>"</w:t>
      </w:r>
      <w:r w:rsidRPr="009339EE">
        <w:rPr>
          <w:rFonts w:ascii="Arial" w:hAnsi="Arial"/>
          <w:b/>
          <w:sz w:val="20"/>
        </w:rPr>
        <w:t>Sub-Project</w:t>
      </w:r>
      <w:r w:rsidR="00E870E5" w:rsidRPr="009339EE">
        <w:rPr>
          <w:rFonts w:ascii="Arial" w:hAnsi="Arial" w:cs="Arial"/>
          <w:sz w:val="20"/>
        </w:rPr>
        <w:t>"</w:t>
      </w:r>
      <w:r w:rsidRPr="009339EE">
        <w:rPr>
          <w:rFonts w:ascii="Arial" w:hAnsi="Arial"/>
          <w:sz w:val="20"/>
        </w:rPr>
        <w:t>),</w:t>
      </w:r>
      <w:r w:rsidRPr="009416DA">
        <w:rPr>
          <w:rFonts w:ascii="Arial" w:hAnsi="Arial"/>
          <w:sz w:val="20"/>
        </w:rPr>
        <w:t xml:space="preserve"> as</w:t>
      </w:r>
      <w:r w:rsidRPr="00F13ACD">
        <w:rPr>
          <w:rFonts w:ascii="Arial" w:hAnsi="Arial"/>
          <w:sz w:val="20"/>
        </w:rPr>
        <w:t xml:space="preserve"> more particularly described in the technical description set out in </w:t>
      </w:r>
      <w:r w:rsidRPr="003B4754">
        <w:rPr>
          <w:rFonts w:ascii="Arial" w:hAnsi="Arial"/>
          <w:sz w:val="20"/>
        </w:rPr>
        <w:t>Schedule A of the Finance Contract</w:t>
      </w:r>
      <w:r w:rsidRPr="00A115C2">
        <w:rPr>
          <w:rFonts w:ascii="Arial" w:hAnsi="Arial"/>
          <w:sz w:val="20"/>
        </w:rPr>
        <w:t xml:space="preserve"> </w:t>
      </w:r>
      <w:r w:rsidRPr="00F13ACD">
        <w:rPr>
          <w:rFonts w:ascii="Arial" w:hAnsi="Arial"/>
          <w:sz w:val="20"/>
        </w:rPr>
        <w:t xml:space="preserve">(the </w:t>
      </w:r>
      <w:r w:rsidR="00E870E5">
        <w:rPr>
          <w:rFonts w:ascii="Arial" w:hAnsi="Arial" w:cs="Arial"/>
          <w:sz w:val="20"/>
        </w:rPr>
        <w:t>"</w:t>
      </w:r>
      <w:r w:rsidRPr="001316AF">
        <w:rPr>
          <w:rFonts w:ascii="Arial" w:hAnsi="Arial"/>
          <w:b/>
          <w:sz w:val="20"/>
        </w:rPr>
        <w:t>Technical Description</w:t>
      </w:r>
      <w:r w:rsidR="00E870E5">
        <w:rPr>
          <w:rFonts w:ascii="Arial" w:hAnsi="Arial" w:cs="Arial"/>
          <w:sz w:val="20"/>
        </w:rPr>
        <w:t>"</w:t>
      </w:r>
      <w:r w:rsidRPr="00F13ACD">
        <w:rPr>
          <w:rFonts w:ascii="Arial" w:hAnsi="Arial"/>
          <w:sz w:val="20"/>
        </w:rPr>
        <w:t xml:space="preserve">). The Sub-Projects </w:t>
      </w:r>
      <w:r w:rsidR="00696530">
        <w:rPr>
          <w:rFonts w:ascii="Arial" w:hAnsi="Arial"/>
          <w:sz w:val="20"/>
        </w:rPr>
        <w:t>shall</w:t>
      </w:r>
      <w:r w:rsidR="00696530" w:rsidRPr="00F13ACD">
        <w:rPr>
          <w:rFonts w:ascii="Arial" w:hAnsi="Arial"/>
          <w:sz w:val="20"/>
        </w:rPr>
        <w:t xml:space="preserve"> </w:t>
      </w:r>
      <w:r w:rsidRPr="00F13ACD">
        <w:rPr>
          <w:rFonts w:ascii="Arial" w:hAnsi="Arial"/>
          <w:sz w:val="20"/>
        </w:rPr>
        <w:t>be implemented in those parts of the territory of the Borrower under the control of the Government of the Borrower by central governmental bodies of the Borrower, its local state administrations, bodies of local self-government and state and communal enterprises including enterprises which have majority state or communal participation.</w:t>
      </w:r>
    </w:p>
    <w:p w14:paraId="3EBE16BA" w14:textId="4FB7A920" w:rsidR="00767D5C" w:rsidRDefault="00155C38" w:rsidP="00155C38">
      <w:pPr>
        <w:pStyle w:val="a"/>
        <w:widowControl w:val="0"/>
        <w:numPr>
          <w:ilvl w:val="0"/>
          <w:numId w:val="0"/>
        </w:numPr>
        <w:spacing w:after="120" w:line="276" w:lineRule="auto"/>
        <w:ind w:left="567"/>
        <w:rPr>
          <w:rFonts w:ascii="Arial" w:hAnsi="Arial"/>
          <w:sz w:val="20"/>
        </w:rPr>
      </w:pPr>
      <w:r>
        <w:rPr>
          <w:rFonts w:ascii="Arial" w:hAnsi="Arial"/>
          <w:sz w:val="20"/>
        </w:rPr>
        <w:t>Under</w:t>
      </w:r>
      <w:r w:rsidR="008E2DCE">
        <w:rPr>
          <w:rFonts w:ascii="Arial" w:hAnsi="Arial"/>
          <w:sz w:val="20"/>
        </w:rPr>
        <w:t xml:space="preserve"> the Framework Loan</w:t>
      </w:r>
      <w:r>
        <w:rPr>
          <w:rFonts w:ascii="Arial" w:hAnsi="Arial"/>
          <w:sz w:val="20"/>
        </w:rPr>
        <w:t>,</w:t>
      </w:r>
      <w:r w:rsidR="00BB421E">
        <w:rPr>
          <w:rFonts w:ascii="Arial" w:hAnsi="Arial"/>
          <w:sz w:val="20"/>
        </w:rPr>
        <w:t xml:space="preserve"> </w:t>
      </w:r>
      <w:r>
        <w:rPr>
          <w:rFonts w:ascii="Arial" w:hAnsi="Arial"/>
          <w:sz w:val="20"/>
        </w:rPr>
        <w:t xml:space="preserve">an amount equal to </w:t>
      </w:r>
      <w:r w:rsidR="001B0B8E" w:rsidRPr="001B0B8E">
        <w:rPr>
          <w:rFonts w:ascii="Arial" w:hAnsi="Arial"/>
          <w:sz w:val="20"/>
        </w:rPr>
        <w:t xml:space="preserve">EUR </w:t>
      </w:r>
      <w:r w:rsidR="009B24FF">
        <w:rPr>
          <w:rFonts w:ascii="Arial" w:hAnsi="Arial"/>
          <w:sz w:val="20"/>
        </w:rPr>
        <w:t>13,900,000.00</w:t>
      </w:r>
      <w:r>
        <w:rPr>
          <w:rFonts w:ascii="Arial" w:hAnsi="Arial"/>
          <w:sz w:val="20"/>
        </w:rPr>
        <w:t xml:space="preserve"> </w:t>
      </w:r>
      <w:r w:rsidR="001B0B8E" w:rsidRPr="002644F8">
        <w:rPr>
          <w:rFonts w:ascii="Arial" w:hAnsi="Arial"/>
          <w:sz w:val="20"/>
        </w:rPr>
        <w:t>(</w:t>
      </w:r>
      <w:r w:rsidR="001B0B8E">
        <w:rPr>
          <w:rFonts w:ascii="Arial" w:hAnsi="Arial"/>
          <w:sz w:val="20"/>
        </w:rPr>
        <w:t>thirt</w:t>
      </w:r>
      <w:r w:rsidR="009B24FF">
        <w:rPr>
          <w:rFonts w:ascii="Arial" w:hAnsi="Arial"/>
          <w:sz w:val="20"/>
        </w:rPr>
        <w:t>een</w:t>
      </w:r>
      <w:r w:rsidR="001B0B8E">
        <w:rPr>
          <w:rFonts w:ascii="Arial" w:hAnsi="Arial"/>
          <w:sz w:val="20"/>
        </w:rPr>
        <w:t xml:space="preserve"> </w:t>
      </w:r>
      <w:r w:rsidR="009B24FF">
        <w:rPr>
          <w:rFonts w:ascii="Arial" w:hAnsi="Arial"/>
          <w:sz w:val="20"/>
        </w:rPr>
        <w:t>million and</w:t>
      </w:r>
      <w:r w:rsidR="00195DB8">
        <w:rPr>
          <w:rFonts w:ascii="Arial" w:hAnsi="Arial"/>
          <w:sz w:val="20"/>
        </w:rPr>
        <w:t xml:space="preserve"> </w:t>
      </w:r>
      <w:r w:rsidR="009B24FF">
        <w:rPr>
          <w:rFonts w:ascii="Arial" w:hAnsi="Arial"/>
          <w:sz w:val="20"/>
        </w:rPr>
        <w:t>nine hundred</w:t>
      </w:r>
      <w:r>
        <w:rPr>
          <w:rFonts w:ascii="Arial" w:hAnsi="Arial"/>
          <w:sz w:val="20"/>
        </w:rPr>
        <w:t xml:space="preserve"> </w:t>
      </w:r>
      <w:r w:rsidR="009B24FF">
        <w:rPr>
          <w:rFonts w:ascii="Arial" w:hAnsi="Arial"/>
          <w:sz w:val="20"/>
        </w:rPr>
        <w:t xml:space="preserve">thousand </w:t>
      </w:r>
      <w:r w:rsidR="001B0B8E" w:rsidRPr="002644F8">
        <w:rPr>
          <w:rFonts w:ascii="Arial" w:hAnsi="Arial"/>
          <w:sz w:val="20"/>
        </w:rPr>
        <w:t>euros)</w:t>
      </w:r>
      <w:r w:rsidR="002532B3" w:rsidRPr="00C02B1E">
        <w:rPr>
          <w:rFonts w:ascii="Arial" w:hAnsi="Arial"/>
          <w:sz w:val="20"/>
        </w:rPr>
        <w:t xml:space="preserve"> </w:t>
      </w:r>
      <w:r>
        <w:rPr>
          <w:rFonts w:ascii="Arial" w:hAnsi="Arial"/>
          <w:sz w:val="20"/>
        </w:rPr>
        <w:t xml:space="preserve">has been </w:t>
      </w:r>
      <w:r w:rsidR="00274C82">
        <w:rPr>
          <w:rFonts w:ascii="Arial" w:hAnsi="Arial"/>
          <w:sz w:val="20"/>
        </w:rPr>
        <w:t xml:space="preserve">allocated </w:t>
      </w:r>
      <w:r>
        <w:rPr>
          <w:rFonts w:ascii="Arial" w:hAnsi="Arial"/>
          <w:sz w:val="20"/>
        </w:rPr>
        <w:t xml:space="preserve">to </w:t>
      </w:r>
      <w:r w:rsidR="00DF77ED">
        <w:rPr>
          <w:rFonts w:ascii="Arial" w:hAnsi="Arial"/>
          <w:sz w:val="20"/>
        </w:rPr>
        <w:t xml:space="preserve">the financing </w:t>
      </w:r>
      <w:r w:rsidR="00102565">
        <w:rPr>
          <w:rFonts w:ascii="Arial" w:hAnsi="Arial"/>
          <w:sz w:val="20"/>
        </w:rPr>
        <w:t>of</w:t>
      </w:r>
      <w:r>
        <w:rPr>
          <w:rFonts w:ascii="Arial" w:hAnsi="Arial"/>
          <w:sz w:val="20"/>
        </w:rPr>
        <w:t xml:space="preserve"> a Sub-Project </w:t>
      </w:r>
      <w:r w:rsidR="007021E2">
        <w:rPr>
          <w:rFonts w:ascii="Arial" w:hAnsi="Arial"/>
          <w:sz w:val="20"/>
        </w:rPr>
        <w:t>consisting of</w:t>
      </w:r>
      <w:r>
        <w:rPr>
          <w:rFonts w:ascii="Arial" w:hAnsi="Arial"/>
          <w:sz w:val="20"/>
        </w:rPr>
        <w:t xml:space="preserve"> </w:t>
      </w:r>
      <w:r w:rsidRPr="00155C38">
        <w:rPr>
          <w:rFonts w:ascii="Arial" w:hAnsi="Arial"/>
          <w:sz w:val="20"/>
        </w:rPr>
        <w:t xml:space="preserve">the construction and rehabilitation of boiler houses, gas and district heating networks </w:t>
      </w:r>
      <w:r w:rsidR="002E238E" w:rsidRPr="00C02B1E">
        <w:rPr>
          <w:rFonts w:ascii="Arial" w:hAnsi="Arial"/>
          <w:sz w:val="20"/>
        </w:rPr>
        <w:t xml:space="preserve">(the </w:t>
      </w:r>
      <w:r w:rsidR="00E870E5">
        <w:rPr>
          <w:rFonts w:ascii="Arial" w:hAnsi="Arial" w:cs="Arial"/>
          <w:sz w:val="20"/>
        </w:rPr>
        <w:t>"</w:t>
      </w:r>
      <w:r w:rsidR="00102565">
        <w:rPr>
          <w:rFonts w:ascii="Arial" w:hAnsi="Arial"/>
          <w:b/>
          <w:sz w:val="20"/>
        </w:rPr>
        <w:t>Lozova</w:t>
      </w:r>
      <w:r w:rsidR="00CA395B" w:rsidRPr="001316AF">
        <w:rPr>
          <w:rFonts w:ascii="Arial" w:hAnsi="Arial"/>
          <w:b/>
          <w:sz w:val="20"/>
        </w:rPr>
        <w:t xml:space="preserve"> </w:t>
      </w:r>
      <w:r>
        <w:rPr>
          <w:rFonts w:ascii="Arial" w:hAnsi="Arial"/>
          <w:b/>
          <w:sz w:val="20"/>
        </w:rPr>
        <w:t>Sub-</w:t>
      </w:r>
      <w:r w:rsidR="00AB462A">
        <w:rPr>
          <w:rFonts w:ascii="Arial" w:hAnsi="Arial"/>
          <w:b/>
          <w:sz w:val="20"/>
        </w:rPr>
        <w:t>Project</w:t>
      </w:r>
      <w:r w:rsidR="00E870E5">
        <w:rPr>
          <w:rFonts w:ascii="Arial" w:hAnsi="Arial" w:cs="Arial"/>
          <w:sz w:val="20"/>
        </w:rPr>
        <w:t>"</w:t>
      </w:r>
      <w:r w:rsidR="00387999" w:rsidRPr="00C02B1E">
        <w:rPr>
          <w:rFonts w:ascii="Arial" w:hAnsi="Arial"/>
          <w:sz w:val="20"/>
        </w:rPr>
        <w:t>)</w:t>
      </w:r>
      <w:r w:rsidR="009C61B9" w:rsidRPr="00C02B1E">
        <w:rPr>
          <w:rFonts w:ascii="Arial" w:hAnsi="Arial"/>
          <w:sz w:val="20"/>
        </w:rPr>
        <w:t>.</w:t>
      </w:r>
      <w:r w:rsidR="006115D3" w:rsidRPr="00C02B1E">
        <w:rPr>
          <w:rFonts w:ascii="Arial" w:hAnsi="Arial"/>
          <w:sz w:val="20"/>
        </w:rPr>
        <w:t xml:space="preserve"> </w:t>
      </w:r>
    </w:p>
    <w:p w14:paraId="749D6F23" w14:textId="0F0F42A3" w:rsidR="00B21260" w:rsidRPr="009416DA" w:rsidRDefault="00D95732" w:rsidP="009416DA">
      <w:pPr>
        <w:pStyle w:val="a"/>
        <w:widowControl w:val="0"/>
        <w:numPr>
          <w:ilvl w:val="0"/>
          <w:numId w:val="0"/>
        </w:numPr>
        <w:spacing w:after="120" w:line="276" w:lineRule="auto"/>
        <w:ind w:left="567" w:hanging="567"/>
        <w:rPr>
          <w:rFonts w:ascii="Arial" w:hAnsi="Arial"/>
          <w:sz w:val="20"/>
          <w:highlight w:val="yellow"/>
        </w:rPr>
      </w:pPr>
      <w:r>
        <w:rPr>
          <w:rFonts w:ascii="Arial" w:hAnsi="Arial"/>
          <w:sz w:val="20"/>
        </w:rPr>
        <w:t>1(2)</w:t>
      </w:r>
      <w:r>
        <w:rPr>
          <w:rFonts w:ascii="Arial" w:hAnsi="Arial"/>
          <w:sz w:val="20"/>
        </w:rPr>
        <w:tab/>
      </w:r>
      <w:bookmarkStart w:id="0" w:name="_Hlk215305271"/>
      <w:r w:rsidR="00155C38" w:rsidRPr="009416DA">
        <w:rPr>
          <w:rFonts w:ascii="Arial" w:hAnsi="Arial"/>
          <w:sz w:val="20"/>
        </w:rPr>
        <w:t>The Borrower has stated that it is undertaking</w:t>
      </w:r>
      <w:r w:rsidR="00155C38" w:rsidRPr="009416DA">
        <w:t xml:space="preserve"> </w:t>
      </w:r>
      <w:r w:rsidR="00155C38" w:rsidRPr="009416DA">
        <w:rPr>
          <w:rFonts w:ascii="Arial" w:hAnsi="Arial"/>
          <w:sz w:val="20"/>
        </w:rPr>
        <w:t>further comprehensive improvement of the district heating system and energy efficiency of distribution Lozova, as described in Annex I (the “</w:t>
      </w:r>
      <w:r w:rsidR="00155C38" w:rsidRPr="009416DA">
        <w:rPr>
          <w:rFonts w:ascii="Arial" w:hAnsi="Arial"/>
          <w:b/>
          <w:bCs/>
          <w:sz w:val="20"/>
        </w:rPr>
        <w:t>Lozova Project</w:t>
      </w:r>
      <w:r w:rsidR="00155C38" w:rsidRPr="009416DA">
        <w:rPr>
          <w:rFonts w:ascii="Arial" w:hAnsi="Arial"/>
          <w:sz w:val="20"/>
        </w:rPr>
        <w:t xml:space="preserve">”) which </w:t>
      </w:r>
      <w:r w:rsidR="003B4754" w:rsidRPr="009416DA">
        <w:rPr>
          <w:rFonts w:ascii="Arial" w:hAnsi="Arial"/>
          <w:sz w:val="20"/>
        </w:rPr>
        <w:t>comprises th</w:t>
      </w:r>
      <w:r w:rsidR="00102565" w:rsidRPr="009416DA">
        <w:rPr>
          <w:rFonts w:ascii="Arial" w:hAnsi="Arial"/>
          <w:sz w:val="20"/>
        </w:rPr>
        <w:t>e following</w:t>
      </w:r>
      <w:r w:rsidR="003B4754" w:rsidRPr="009416DA">
        <w:rPr>
          <w:rFonts w:ascii="Arial" w:hAnsi="Arial"/>
          <w:sz w:val="20"/>
        </w:rPr>
        <w:t xml:space="preserve"> components:</w:t>
      </w:r>
      <w:r w:rsidR="00653A91" w:rsidRPr="009416DA">
        <w:rPr>
          <w:rFonts w:ascii="Arial" w:hAnsi="Arial"/>
          <w:sz w:val="20"/>
        </w:rPr>
        <w:t xml:space="preserve"> </w:t>
      </w:r>
    </w:p>
    <w:p w14:paraId="1D17827C" w14:textId="64E31F3D" w:rsidR="00D95732" w:rsidRDefault="003B4754" w:rsidP="009339EE">
      <w:pPr>
        <w:pStyle w:val="a"/>
        <w:widowControl w:val="0"/>
        <w:numPr>
          <w:ilvl w:val="0"/>
          <w:numId w:val="0"/>
        </w:numPr>
        <w:spacing w:after="120" w:line="276" w:lineRule="auto"/>
        <w:rPr>
          <w:rFonts w:ascii="Arial" w:hAnsi="Arial"/>
          <w:sz w:val="20"/>
        </w:rPr>
      </w:pPr>
      <w:r w:rsidRPr="009416DA">
        <w:rPr>
          <w:rFonts w:ascii="Arial" w:hAnsi="Arial"/>
          <w:sz w:val="20"/>
        </w:rPr>
        <w:t>(</w:t>
      </w:r>
      <w:r w:rsidR="002049D4" w:rsidRPr="009416DA">
        <w:rPr>
          <w:rFonts w:ascii="Arial" w:hAnsi="Arial"/>
          <w:sz w:val="20"/>
        </w:rPr>
        <w:t>I</w:t>
      </w:r>
      <w:r w:rsidRPr="009416DA">
        <w:rPr>
          <w:rFonts w:ascii="Arial" w:hAnsi="Arial"/>
          <w:sz w:val="20"/>
        </w:rPr>
        <w:t>)</w:t>
      </w:r>
      <w:r w:rsidR="00E628C3" w:rsidRPr="009416DA">
        <w:rPr>
          <w:rFonts w:ascii="Arial" w:hAnsi="Arial"/>
          <w:sz w:val="20"/>
        </w:rPr>
        <w:t xml:space="preserve"> reconstruction of four PUC </w:t>
      </w:r>
      <w:r w:rsidR="00D02C2A" w:rsidRPr="009416DA">
        <w:rPr>
          <w:rFonts w:ascii="Arial" w:hAnsi="Arial"/>
          <w:sz w:val="20"/>
        </w:rPr>
        <w:t>”</w:t>
      </w:r>
      <w:r w:rsidR="002049D4">
        <w:rPr>
          <w:rFonts w:ascii="Arial" w:hAnsi="Arial"/>
          <w:sz w:val="20"/>
        </w:rPr>
        <w:t>Teploenerho</w:t>
      </w:r>
      <w:r w:rsidR="00E628C3" w:rsidRPr="009416DA">
        <w:rPr>
          <w:rFonts w:ascii="Arial" w:hAnsi="Arial"/>
          <w:sz w:val="20"/>
        </w:rPr>
        <w:t xml:space="preserve">” boiler </w:t>
      </w:r>
      <w:r w:rsidR="00155C38" w:rsidRPr="009416DA">
        <w:rPr>
          <w:rFonts w:ascii="Arial" w:hAnsi="Arial"/>
          <w:sz w:val="20"/>
        </w:rPr>
        <w:t xml:space="preserve">houses,  three of which </w:t>
      </w:r>
      <w:r w:rsidR="00E628C3" w:rsidRPr="009416DA">
        <w:rPr>
          <w:rFonts w:ascii="Arial" w:hAnsi="Arial"/>
          <w:sz w:val="20"/>
        </w:rPr>
        <w:t>are located in</w:t>
      </w:r>
      <w:r w:rsidR="00155C38" w:rsidRPr="009416DA">
        <w:rPr>
          <w:rFonts w:ascii="Arial" w:hAnsi="Arial"/>
          <w:sz w:val="20"/>
        </w:rPr>
        <w:t xml:space="preserve"> Lozova at</w:t>
      </w:r>
      <w:r w:rsidR="00E628C3" w:rsidRPr="009416DA">
        <w:rPr>
          <w:rFonts w:ascii="Arial" w:hAnsi="Arial"/>
          <w:sz w:val="20"/>
        </w:rPr>
        <w:t xml:space="preserve"> 23 Sportyvna Street with an installed capacity of 31.80 </w:t>
      </w:r>
      <w:proofErr w:type="spellStart"/>
      <w:r w:rsidR="00E628C3" w:rsidRPr="009416DA">
        <w:rPr>
          <w:rFonts w:ascii="Arial" w:hAnsi="Arial"/>
          <w:sz w:val="20"/>
        </w:rPr>
        <w:t>Gcal</w:t>
      </w:r>
      <w:proofErr w:type="spellEnd"/>
      <w:r w:rsidR="00E628C3" w:rsidRPr="009416DA">
        <w:rPr>
          <w:rFonts w:ascii="Arial" w:hAnsi="Arial"/>
          <w:sz w:val="20"/>
        </w:rPr>
        <w:t xml:space="preserve">/h (37.00 MW), 29-b </w:t>
      </w:r>
      <w:proofErr w:type="spellStart"/>
      <w:r w:rsidR="00E628C3" w:rsidRPr="009416DA">
        <w:rPr>
          <w:rFonts w:ascii="Arial" w:hAnsi="Arial"/>
          <w:sz w:val="20"/>
        </w:rPr>
        <w:t>Mashynobudivnykiv</w:t>
      </w:r>
      <w:proofErr w:type="spellEnd"/>
      <w:r w:rsidR="00E628C3" w:rsidRPr="009416DA">
        <w:rPr>
          <w:rFonts w:ascii="Arial" w:hAnsi="Arial"/>
          <w:sz w:val="20"/>
        </w:rPr>
        <w:t xml:space="preserve"> Street with an installed capacity of 2.25 </w:t>
      </w:r>
      <w:proofErr w:type="spellStart"/>
      <w:r w:rsidR="00E628C3" w:rsidRPr="009416DA">
        <w:rPr>
          <w:rFonts w:ascii="Arial" w:hAnsi="Arial"/>
          <w:sz w:val="20"/>
        </w:rPr>
        <w:t>Gcal</w:t>
      </w:r>
      <w:proofErr w:type="spellEnd"/>
      <w:r w:rsidR="00E628C3" w:rsidRPr="009416DA">
        <w:rPr>
          <w:rFonts w:ascii="Arial" w:hAnsi="Arial"/>
          <w:sz w:val="20"/>
        </w:rPr>
        <w:t xml:space="preserve">/h (2.61 MW), “43-g O. </w:t>
      </w:r>
      <w:proofErr w:type="spellStart"/>
      <w:r w:rsidR="00E628C3" w:rsidRPr="009416DA">
        <w:rPr>
          <w:rFonts w:ascii="Arial" w:hAnsi="Arial"/>
          <w:sz w:val="20"/>
        </w:rPr>
        <w:t>Brychuka</w:t>
      </w:r>
      <w:proofErr w:type="spellEnd"/>
      <w:r w:rsidR="00E628C3" w:rsidRPr="009416DA">
        <w:rPr>
          <w:rFonts w:ascii="Arial" w:hAnsi="Arial"/>
          <w:sz w:val="20"/>
        </w:rPr>
        <w:t xml:space="preserve"> Street with an installed capacity of 2.35 </w:t>
      </w:r>
      <w:proofErr w:type="spellStart"/>
      <w:r w:rsidR="00E628C3" w:rsidRPr="009416DA">
        <w:rPr>
          <w:rFonts w:ascii="Arial" w:hAnsi="Arial"/>
          <w:sz w:val="20"/>
        </w:rPr>
        <w:t>Gcal</w:t>
      </w:r>
      <w:proofErr w:type="spellEnd"/>
      <w:r w:rsidR="00E628C3" w:rsidRPr="009416DA">
        <w:rPr>
          <w:rFonts w:ascii="Arial" w:hAnsi="Arial"/>
          <w:sz w:val="20"/>
        </w:rPr>
        <w:t xml:space="preserve">/h (2.73 MW), and </w:t>
      </w:r>
      <w:r w:rsidR="00205867" w:rsidRPr="009416DA">
        <w:rPr>
          <w:rFonts w:ascii="Arial" w:hAnsi="Arial"/>
          <w:sz w:val="20"/>
        </w:rPr>
        <w:t xml:space="preserve">one of those boiler houses being located in </w:t>
      </w:r>
      <w:proofErr w:type="spellStart"/>
      <w:r w:rsidR="00205867" w:rsidRPr="009416DA">
        <w:rPr>
          <w:rFonts w:ascii="Arial" w:hAnsi="Arial"/>
          <w:sz w:val="20"/>
        </w:rPr>
        <w:t>Panyutino</w:t>
      </w:r>
      <w:proofErr w:type="spellEnd"/>
      <w:r w:rsidR="00205867" w:rsidRPr="009416DA">
        <w:rPr>
          <w:rFonts w:ascii="Arial" w:hAnsi="Arial"/>
          <w:sz w:val="20"/>
        </w:rPr>
        <w:t xml:space="preserve"> town at </w:t>
      </w:r>
      <w:r w:rsidR="00E628C3" w:rsidRPr="009416DA">
        <w:rPr>
          <w:rFonts w:ascii="Arial" w:hAnsi="Arial"/>
          <w:sz w:val="20"/>
        </w:rPr>
        <w:t xml:space="preserve">10 I. </w:t>
      </w:r>
      <w:proofErr w:type="spellStart"/>
      <w:r w:rsidR="00E628C3" w:rsidRPr="009416DA">
        <w:rPr>
          <w:rFonts w:ascii="Arial" w:hAnsi="Arial"/>
          <w:sz w:val="20"/>
        </w:rPr>
        <w:t>Sereda</w:t>
      </w:r>
      <w:proofErr w:type="spellEnd"/>
      <w:r w:rsidR="00E628C3" w:rsidRPr="009416DA">
        <w:rPr>
          <w:rFonts w:ascii="Arial" w:hAnsi="Arial"/>
          <w:sz w:val="20"/>
        </w:rPr>
        <w:t xml:space="preserve"> Street with an installed capacity of 0.63 </w:t>
      </w:r>
      <w:proofErr w:type="spellStart"/>
      <w:r w:rsidR="00E628C3" w:rsidRPr="009416DA">
        <w:rPr>
          <w:rFonts w:ascii="Arial" w:hAnsi="Arial"/>
          <w:sz w:val="20"/>
        </w:rPr>
        <w:t>Gcal</w:t>
      </w:r>
      <w:proofErr w:type="spellEnd"/>
      <w:r w:rsidR="00E628C3" w:rsidRPr="009416DA">
        <w:rPr>
          <w:rFonts w:ascii="Arial" w:hAnsi="Arial"/>
          <w:sz w:val="20"/>
        </w:rPr>
        <w:t>/h (0.74 MW)</w:t>
      </w:r>
      <w:r w:rsidR="00205867" w:rsidRPr="009416DA">
        <w:rPr>
          <w:rFonts w:ascii="Arial" w:hAnsi="Arial"/>
          <w:sz w:val="20"/>
        </w:rPr>
        <w:t xml:space="preserve"> (it being noted that the reconstruction of the 23 Sportyvna Street BH involves simultaneous decommissioning of an old BH located at 8 </w:t>
      </w:r>
      <w:proofErr w:type="spellStart"/>
      <w:r w:rsidR="00205867" w:rsidRPr="009416DA">
        <w:rPr>
          <w:rFonts w:ascii="Arial" w:hAnsi="Arial"/>
          <w:sz w:val="20"/>
        </w:rPr>
        <w:t>Lozovskogo</w:t>
      </w:r>
      <w:proofErr w:type="spellEnd"/>
      <w:r w:rsidR="00205867" w:rsidRPr="009416DA">
        <w:rPr>
          <w:rFonts w:ascii="Arial" w:hAnsi="Arial"/>
          <w:sz w:val="20"/>
        </w:rPr>
        <w:t xml:space="preserve"> Street with an installed capacity of 3.65 </w:t>
      </w:r>
      <w:proofErr w:type="spellStart"/>
      <w:r w:rsidR="00205867" w:rsidRPr="009416DA">
        <w:rPr>
          <w:rFonts w:ascii="Arial" w:hAnsi="Arial"/>
          <w:sz w:val="20"/>
        </w:rPr>
        <w:t>Gcal</w:t>
      </w:r>
      <w:proofErr w:type="spellEnd"/>
      <w:r w:rsidR="00205867" w:rsidRPr="009416DA">
        <w:rPr>
          <w:rFonts w:ascii="Arial" w:hAnsi="Arial"/>
          <w:sz w:val="20"/>
        </w:rPr>
        <w:t>/h (4.25 MW), and consolidating subscribers of these two boiler houses into one network, including the associated scope of works to physically merge the two district heating networks into a single system)</w:t>
      </w:r>
      <w:r w:rsidR="00E628C3" w:rsidRPr="009416DA">
        <w:rPr>
          <w:rFonts w:ascii="Arial" w:hAnsi="Arial"/>
          <w:sz w:val="20"/>
        </w:rPr>
        <w:t xml:space="preserve"> </w:t>
      </w:r>
      <w:r w:rsidR="00653A91" w:rsidRPr="009416DA">
        <w:rPr>
          <w:rFonts w:ascii="Arial" w:hAnsi="Arial"/>
          <w:sz w:val="20"/>
        </w:rPr>
        <w:t xml:space="preserve">(together </w:t>
      </w:r>
      <w:r w:rsidR="00E628C3" w:rsidRPr="009416DA">
        <w:rPr>
          <w:rFonts w:ascii="Arial" w:hAnsi="Arial"/>
          <w:sz w:val="20"/>
        </w:rPr>
        <w:t>"</w:t>
      </w:r>
      <w:r w:rsidR="00E628C3" w:rsidRPr="009416DA">
        <w:rPr>
          <w:rFonts w:ascii="Arial" w:hAnsi="Arial"/>
          <w:b/>
          <w:bCs/>
          <w:sz w:val="20"/>
        </w:rPr>
        <w:t>Component</w:t>
      </w:r>
      <w:r w:rsidR="00E628C3" w:rsidRPr="009416DA">
        <w:rPr>
          <w:rFonts w:ascii="Arial" w:hAnsi="Arial"/>
          <w:sz w:val="20"/>
        </w:rPr>
        <w:t xml:space="preserve"> </w:t>
      </w:r>
      <w:r w:rsidR="00E628C3" w:rsidRPr="009416DA">
        <w:rPr>
          <w:rFonts w:ascii="Arial" w:hAnsi="Arial"/>
          <w:b/>
          <w:bCs/>
          <w:sz w:val="20"/>
        </w:rPr>
        <w:t>1</w:t>
      </w:r>
      <w:r w:rsidR="00E628C3" w:rsidRPr="009416DA">
        <w:rPr>
          <w:rFonts w:ascii="Arial" w:hAnsi="Arial"/>
          <w:sz w:val="20"/>
        </w:rPr>
        <w:t xml:space="preserve">"); and (ii) installation </w:t>
      </w:r>
      <w:r w:rsidR="00205867" w:rsidRPr="009416DA">
        <w:rPr>
          <w:rFonts w:ascii="Arial" w:hAnsi="Arial"/>
          <w:sz w:val="20"/>
        </w:rPr>
        <w:t xml:space="preserve">of approximately sixty-five (65) modern individual heat substations (IHS) and consumption metering devices in each building served by the reconstructed 23 Sportyvna Street boiler house, and connection of the IHSs </w:t>
      </w:r>
      <w:r w:rsidR="00E628C3" w:rsidRPr="009416DA">
        <w:rPr>
          <w:rFonts w:ascii="Arial" w:hAnsi="Arial"/>
          <w:sz w:val="20"/>
        </w:rPr>
        <w:t>to the supervisory control and data acquisition (SCADA) system</w:t>
      </w:r>
      <w:r w:rsidR="00653A91" w:rsidRPr="009416DA">
        <w:rPr>
          <w:rFonts w:ascii="Arial" w:hAnsi="Arial"/>
          <w:sz w:val="20"/>
        </w:rPr>
        <w:t xml:space="preserve"> (together "</w:t>
      </w:r>
      <w:r w:rsidR="00653A91" w:rsidRPr="009416DA">
        <w:rPr>
          <w:rFonts w:ascii="Arial" w:hAnsi="Arial"/>
          <w:b/>
          <w:bCs/>
          <w:sz w:val="20"/>
        </w:rPr>
        <w:t>Component</w:t>
      </w:r>
      <w:r w:rsidR="00653A91" w:rsidRPr="009416DA">
        <w:rPr>
          <w:rFonts w:ascii="Arial" w:hAnsi="Arial"/>
          <w:sz w:val="20"/>
        </w:rPr>
        <w:t xml:space="preserve"> </w:t>
      </w:r>
      <w:r w:rsidR="00653A91" w:rsidRPr="009416DA">
        <w:rPr>
          <w:rFonts w:ascii="Arial" w:hAnsi="Arial"/>
          <w:b/>
          <w:bCs/>
          <w:sz w:val="20"/>
        </w:rPr>
        <w:t>2</w:t>
      </w:r>
      <w:r w:rsidR="00653A91" w:rsidRPr="009416DA">
        <w:rPr>
          <w:rFonts w:ascii="Arial" w:hAnsi="Arial"/>
          <w:sz w:val="20"/>
        </w:rPr>
        <w:t>")</w:t>
      </w:r>
      <w:r w:rsidR="00E628C3" w:rsidRPr="009416DA">
        <w:rPr>
          <w:rFonts w:ascii="Arial" w:hAnsi="Arial"/>
          <w:sz w:val="20"/>
        </w:rPr>
        <w:t>.</w:t>
      </w:r>
    </w:p>
    <w:bookmarkEnd w:id="0"/>
    <w:p w14:paraId="1D7AA761" w14:textId="76C3D57C" w:rsidR="003B4754" w:rsidRPr="00D95732" w:rsidRDefault="00D95732" w:rsidP="0027557F">
      <w:pPr>
        <w:pStyle w:val="a"/>
        <w:widowControl w:val="0"/>
        <w:numPr>
          <w:ilvl w:val="0"/>
          <w:numId w:val="0"/>
        </w:numPr>
        <w:spacing w:after="120" w:line="276" w:lineRule="auto"/>
        <w:ind w:left="567" w:hanging="567"/>
        <w:rPr>
          <w:rFonts w:ascii="Arial" w:hAnsi="Arial"/>
          <w:sz w:val="20"/>
        </w:rPr>
      </w:pPr>
      <w:r>
        <w:rPr>
          <w:rFonts w:ascii="Arial" w:hAnsi="Arial"/>
          <w:sz w:val="20"/>
        </w:rPr>
        <w:t>1(3)</w:t>
      </w:r>
      <w:r>
        <w:rPr>
          <w:rFonts w:ascii="Arial" w:hAnsi="Arial"/>
          <w:sz w:val="20"/>
        </w:rPr>
        <w:tab/>
      </w:r>
      <w:r w:rsidR="003B4754" w:rsidRPr="00DB6DED">
        <w:rPr>
          <w:rFonts w:ascii="Arial" w:hAnsi="Arial"/>
          <w:sz w:val="20"/>
        </w:rPr>
        <w:t>The total cost of the</w:t>
      </w:r>
      <w:r w:rsidR="00205867" w:rsidRPr="00205867">
        <w:rPr>
          <w:rFonts w:ascii="Arial" w:hAnsi="Arial"/>
          <w:sz w:val="20"/>
        </w:rPr>
        <w:t xml:space="preserve"> </w:t>
      </w:r>
      <w:r w:rsidR="00205867">
        <w:rPr>
          <w:rFonts w:ascii="Arial" w:hAnsi="Arial"/>
          <w:sz w:val="20"/>
        </w:rPr>
        <w:t>Lozova Sub-Project and</w:t>
      </w:r>
      <w:r w:rsidR="003B4754" w:rsidRPr="00DB6DED">
        <w:rPr>
          <w:rFonts w:ascii="Arial" w:hAnsi="Arial"/>
          <w:sz w:val="20"/>
        </w:rPr>
        <w:t xml:space="preserve"> </w:t>
      </w:r>
      <w:r w:rsidR="001A22CE">
        <w:rPr>
          <w:rFonts w:ascii="Arial" w:hAnsi="Arial"/>
          <w:sz w:val="20"/>
        </w:rPr>
        <w:t xml:space="preserve">Lozova </w:t>
      </w:r>
      <w:r w:rsidR="00102565">
        <w:rPr>
          <w:rFonts w:ascii="Arial" w:hAnsi="Arial"/>
          <w:sz w:val="20"/>
        </w:rPr>
        <w:t>Project</w:t>
      </w:r>
      <w:r w:rsidR="003B4754" w:rsidRPr="00DB6DED">
        <w:rPr>
          <w:rFonts w:ascii="Arial" w:hAnsi="Arial"/>
          <w:sz w:val="20"/>
        </w:rPr>
        <w:t xml:space="preserve">, as estimated by the Bank, is approximately EUR </w:t>
      </w:r>
      <w:r w:rsidR="00653A91" w:rsidRPr="00653A91">
        <w:rPr>
          <w:rFonts w:ascii="Arial" w:hAnsi="Arial"/>
          <w:sz w:val="20"/>
        </w:rPr>
        <w:t xml:space="preserve">20,710,000.00 </w:t>
      </w:r>
      <w:r w:rsidR="003B4754" w:rsidRPr="00DB6DED">
        <w:rPr>
          <w:rFonts w:ascii="Arial" w:hAnsi="Arial"/>
          <w:sz w:val="20"/>
        </w:rPr>
        <w:t>(</w:t>
      </w:r>
      <w:r w:rsidR="00653A91">
        <w:rPr>
          <w:rFonts w:ascii="Arial" w:hAnsi="Arial"/>
          <w:sz w:val="20"/>
        </w:rPr>
        <w:t xml:space="preserve">twenty million seven hundred ten </w:t>
      </w:r>
      <w:r w:rsidR="003B4754" w:rsidRPr="00DB6DED">
        <w:rPr>
          <w:rFonts w:ascii="Arial" w:hAnsi="Arial"/>
          <w:sz w:val="20"/>
        </w:rPr>
        <w:t>thousand euros)</w:t>
      </w:r>
      <w:r w:rsidR="00205867">
        <w:rPr>
          <w:rFonts w:ascii="Arial" w:hAnsi="Arial"/>
          <w:sz w:val="20"/>
        </w:rPr>
        <w:t xml:space="preserve"> excluding VAT</w:t>
      </w:r>
      <w:r w:rsidR="003B4754" w:rsidRPr="00DB6DED">
        <w:rPr>
          <w:rFonts w:ascii="Arial" w:hAnsi="Arial"/>
          <w:sz w:val="20"/>
        </w:rPr>
        <w:t xml:space="preserve">. </w:t>
      </w:r>
    </w:p>
    <w:p w14:paraId="0573E47F" w14:textId="50E9F643" w:rsidR="00B23238" w:rsidRPr="00062849" w:rsidRDefault="00EF5815" w:rsidP="0027557F">
      <w:pPr>
        <w:pStyle w:val="a"/>
        <w:widowControl w:val="0"/>
        <w:numPr>
          <w:ilvl w:val="0"/>
          <w:numId w:val="0"/>
        </w:numPr>
        <w:spacing w:after="120" w:line="276" w:lineRule="auto"/>
        <w:ind w:left="567" w:hanging="567"/>
        <w:rPr>
          <w:rFonts w:ascii="Arial" w:hAnsi="Arial"/>
          <w:sz w:val="20"/>
        </w:rPr>
      </w:pPr>
      <w:bookmarkStart w:id="1" w:name="_DV_M166"/>
      <w:bookmarkEnd w:id="1"/>
      <w:r w:rsidRPr="006C3858">
        <w:rPr>
          <w:rFonts w:ascii="Arial" w:hAnsi="Arial"/>
          <w:sz w:val="20"/>
        </w:rPr>
        <w:t>1(</w:t>
      </w:r>
      <w:r w:rsidR="00D95732">
        <w:rPr>
          <w:rFonts w:ascii="Arial" w:hAnsi="Arial"/>
          <w:sz w:val="20"/>
        </w:rPr>
        <w:t>4</w:t>
      </w:r>
      <w:r w:rsidRPr="006C3858">
        <w:rPr>
          <w:rFonts w:ascii="Arial" w:hAnsi="Arial"/>
          <w:sz w:val="20"/>
        </w:rPr>
        <w:t>)</w:t>
      </w:r>
      <w:r w:rsidRPr="006C3858">
        <w:rPr>
          <w:rFonts w:ascii="Arial" w:hAnsi="Arial"/>
          <w:sz w:val="20"/>
        </w:rPr>
        <w:tab/>
        <w:t xml:space="preserve">On </w:t>
      </w:r>
      <w:r w:rsidR="008B3A62" w:rsidRPr="008B3A62">
        <w:rPr>
          <w:rFonts w:ascii="Arial" w:hAnsi="Arial"/>
          <w:sz w:val="20"/>
        </w:rPr>
        <w:t>9 August 2024</w:t>
      </w:r>
      <w:r w:rsidR="00C047DB" w:rsidRPr="006C3858">
        <w:rPr>
          <w:rFonts w:ascii="Arial" w:hAnsi="Arial"/>
          <w:sz w:val="20"/>
        </w:rPr>
        <w:t>,</w:t>
      </w:r>
      <w:r w:rsidRPr="006C3858">
        <w:rPr>
          <w:rFonts w:ascii="Arial" w:hAnsi="Arial"/>
          <w:sz w:val="20"/>
        </w:rPr>
        <w:t xml:space="preserve"> </w:t>
      </w:r>
      <w:bookmarkStart w:id="2" w:name="_Hlk216260233"/>
      <w:r w:rsidRPr="006C3858">
        <w:rPr>
          <w:rFonts w:ascii="Arial" w:hAnsi="Arial"/>
          <w:sz w:val="20"/>
        </w:rPr>
        <w:t xml:space="preserve">the Assembly of </w:t>
      </w:r>
      <w:r w:rsidRPr="00D85EA5">
        <w:rPr>
          <w:rFonts w:ascii="Arial" w:hAnsi="Arial"/>
          <w:sz w:val="20"/>
        </w:rPr>
        <w:t>Contributors of the Eastern Europe Energy Efficiency and Environment Partnership Fund (</w:t>
      </w:r>
      <w:r w:rsidR="00C047DB" w:rsidRPr="00D85EA5">
        <w:rPr>
          <w:rFonts w:ascii="Arial" w:hAnsi="Arial"/>
          <w:sz w:val="20"/>
        </w:rPr>
        <w:t xml:space="preserve">the </w:t>
      </w:r>
      <w:r w:rsidR="00E870E5">
        <w:rPr>
          <w:rFonts w:ascii="Arial" w:hAnsi="Arial" w:cs="Arial"/>
          <w:sz w:val="20"/>
        </w:rPr>
        <w:t>"</w:t>
      </w:r>
      <w:r w:rsidRPr="00D85EA5">
        <w:rPr>
          <w:rFonts w:ascii="Arial" w:hAnsi="Arial"/>
          <w:b/>
          <w:sz w:val="20"/>
        </w:rPr>
        <w:t>E5P Fund</w:t>
      </w:r>
      <w:r w:rsidR="00E870E5">
        <w:rPr>
          <w:rFonts w:ascii="Arial" w:hAnsi="Arial" w:cs="Arial"/>
          <w:sz w:val="20"/>
        </w:rPr>
        <w:t>"</w:t>
      </w:r>
      <w:r w:rsidRPr="00D85EA5">
        <w:rPr>
          <w:rFonts w:ascii="Arial" w:hAnsi="Arial"/>
          <w:sz w:val="20"/>
        </w:rPr>
        <w:t xml:space="preserve">) </w:t>
      </w:r>
      <w:r w:rsidRPr="00B20C3D">
        <w:rPr>
          <w:rFonts w:ascii="Arial" w:hAnsi="Arial"/>
          <w:sz w:val="20"/>
        </w:rPr>
        <w:t>approve</w:t>
      </w:r>
      <w:r w:rsidRPr="00462D5D">
        <w:rPr>
          <w:rFonts w:ascii="Arial" w:hAnsi="Arial"/>
          <w:sz w:val="20"/>
        </w:rPr>
        <w:t xml:space="preserve">d </w:t>
      </w:r>
      <w:r w:rsidR="00942F41" w:rsidRPr="001316AF">
        <w:rPr>
          <w:rFonts w:ascii="Arial" w:hAnsi="Arial"/>
          <w:sz w:val="20"/>
        </w:rPr>
        <w:t>the G</w:t>
      </w:r>
      <w:r w:rsidRPr="00D85EA5">
        <w:rPr>
          <w:rFonts w:ascii="Arial" w:hAnsi="Arial"/>
          <w:sz w:val="20"/>
        </w:rPr>
        <w:t xml:space="preserve">rant </w:t>
      </w:r>
      <w:r w:rsidR="00942F41" w:rsidRPr="00D85EA5">
        <w:rPr>
          <w:rFonts w:ascii="Arial" w:hAnsi="Arial"/>
          <w:sz w:val="20"/>
        </w:rPr>
        <w:t>(as defined in Article 3(</w:t>
      </w:r>
      <w:r w:rsidR="00942F41" w:rsidRPr="00B20C3D">
        <w:rPr>
          <w:rFonts w:ascii="Arial" w:hAnsi="Arial"/>
          <w:sz w:val="20"/>
        </w:rPr>
        <w:t>1</w:t>
      </w:r>
      <w:r w:rsidR="00942F41" w:rsidRPr="00462D5D">
        <w:rPr>
          <w:rFonts w:ascii="Arial" w:hAnsi="Arial"/>
          <w:sz w:val="20"/>
        </w:rPr>
        <w:t>))</w:t>
      </w:r>
      <w:r w:rsidR="00942F41" w:rsidRPr="00EB3476">
        <w:rPr>
          <w:rFonts w:ascii="Arial" w:hAnsi="Arial"/>
          <w:sz w:val="20"/>
        </w:rPr>
        <w:t xml:space="preserve"> </w:t>
      </w:r>
      <w:r w:rsidRPr="00EB3476">
        <w:rPr>
          <w:rFonts w:ascii="Arial" w:hAnsi="Arial"/>
          <w:sz w:val="20"/>
        </w:rPr>
        <w:t xml:space="preserve">of </w:t>
      </w:r>
      <w:r w:rsidR="00804C5B" w:rsidRPr="00804C5B">
        <w:rPr>
          <w:rFonts w:ascii="Arial" w:hAnsi="Arial"/>
          <w:sz w:val="20"/>
        </w:rPr>
        <w:t xml:space="preserve">EUR 6,810,000 (six million eight hundred ten thousand </w:t>
      </w:r>
      <w:r w:rsidR="00804C5B">
        <w:rPr>
          <w:rFonts w:ascii="Arial" w:hAnsi="Arial"/>
          <w:sz w:val="20"/>
        </w:rPr>
        <w:t>euros</w:t>
      </w:r>
      <w:r w:rsidR="00804C5B" w:rsidRPr="00804C5B">
        <w:rPr>
          <w:rFonts w:ascii="Arial" w:hAnsi="Arial"/>
          <w:sz w:val="20"/>
        </w:rPr>
        <w:t>)</w:t>
      </w:r>
      <w:r w:rsidR="00804C5B">
        <w:rPr>
          <w:rFonts w:ascii="Arial" w:hAnsi="Arial"/>
          <w:sz w:val="20"/>
        </w:rPr>
        <w:t xml:space="preserve"> </w:t>
      </w:r>
      <w:r w:rsidRPr="00630C02">
        <w:rPr>
          <w:rFonts w:ascii="Arial" w:hAnsi="Arial"/>
          <w:sz w:val="20"/>
        </w:rPr>
        <w:t xml:space="preserve">from the resources of the E5P Fund </w:t>
      </w:r>
      <w:r w:rsidRPr="00C16F3E">
        <w:rPr>
          <w:rFonts w:ascii="Arial" w:hAnsi="Arial"/>
          <w:sz w:val="20"/>
        </w:rPr>
        <w:t xml:space="preserve">for the financing of </w:t>
      </w:r>
      <w:r w:rsidR="007B05AF" w:rsidRPr="00C16F3E">
        <w:rPr>
          <w:rFonts w:ascii="Arial" w:hAnsi="Arial"/>
          <w:sz w:val="20"/>
        </w:rPr>
        <w:t xml:space="preserve">Component </w:t>
      </w:r>
      <w:r w:rsidR="00804C5B">
        <w:rPr>
          <w:rFonts w:ascii="Arial" w:hAnsi="Arial"/>
          <w:sz w:val="20"/>
        </w:rPr>
        <w:t xml:space="preserve">1 and Component 2 </w:t>
      </w:r>
      <w:r w:rsidR="007B05AF" w:rsidRPr="00BF72B0">
        <w:rPr>
          <w:rFonts w:ascii="Arial" w:hAnsi="Arial"/>
          <w:sz w:val="20"/>
        </w:rPr>
        <w:t xml:space="preserve">of </w:t>
      </w:r>
      <w:r w:rsidRPr="000522CB">
        <w:rPr>
          <w:rFonts w:ascii="Arial" w:hAnsi="Arial"/>
          <w:sz w:val="20"/>
        </w:rPr>
        <w:t xml:space="preserve">the </w:t>
      </w:r>
      <w:r w:rsidR="00102565">
        <w:rPr>
          <w:rFonts w:ascii="Arial" w:hAnsi="Arial"/>
          <w:sz w:val="20"/>
        </w:rPr>
        <w:t>Lozova Project</w:t>
      </w:r>
      <w:r w:rsidR="00146817" w:rsidRPr="00062849">
        <w:rPr>
          <w:rFonts w:ascii="Arial" w:hAnsi="Arial"/>
          <w:sz w:val="20"/>
        </w:rPr>
        <w:t xml:space="preserve"> </w:t>
      </w:r>
      <w:r w:rsidRPr="00062849">
        <w:rPr>
          <w:rFonts w:ascii="Arial" w:hAnsi="Arial"/>
          <w:sz w:val="20"/>
        </w:rPr>
        <w:t xml:space="preserve">and assigned its implementation to </w:t>
      </w:r>
      <w:r w:rsidR="002C2098" w:rsidRPr="00062849">
        <w:rPr>
          <w:rFonts w:ascii="Arial" w:hAnsi="Arial"/>
          <w:sz w:val="20"/>
        </w:rPr>
        <w:t>the Bank</w:t>
      </w:r>
      <w:r w:rsidR="00D612A8" w:rsidRPr="00062849">
        <w:rPr>
          <w:rFonts w:ascii="Arial" w:hAnsi="Arial"/>
          <w:sz w:val="20"/>
        </w:rPr>
        <w:t>.</w:t>
      </w:r>
    </w:p>
    <w:bookmarkEnd w:id="2"/>
    <w:p w14:paraId="1E9CCD43" w14:textId="05E4592A" w:rsidR="00664A18" w:rsidRPr="00D85EA5" w:rsidRDefault="00D95732" w:rsidP="0027557F">
      <w:pPr>
        <w:pStyle w:val="a"/>
        <w:widowControl w:val="0"/>
        <w:numPr>
          <w:ilvl w:val="0"/>
          <w:numId w:val="0"/>
        </w:numPr>
        <w:spacing w:after="120" w:line="276" w:lineRule="auto"/>
        <w:ind w:left="567" w:hanging="567"/>
        <w:rPr>
          <w:rFonts w:ascii="Arial" w:hAnsi="Arial"/>
          <w:sz w:val="20"/>
        </w:rPr>
      </w:pPr>
      <w:r>
        <w:rPr>
          <w:rFonts w:ascii="Arial" w:hAnsi="Arial"/>
          <w:sz w:val="20"/>
        </w:rPr>
        <w:t>1(5)</w:t>
      </w:r>
      <w:r>
        <w:rPr>
          <w:rFonts w:ascii="Arial" w:hAnsi="Arial"/>
          <w:sz w:val="20"/>
        </w:rPr>
        <w:tab/>
      </w:r>
      <w:r w:rsidR="005F450C" w:rsidRPr="00062849">
        <w:rPr>
          <w:rFonts w:ascii="Arial" w:hAnsi="Arial"/>
          <w:sz w:val="20"/>
        </w:rPr>
        <w:t xml:space="preserve">The purpose of this </w:t>
      </w:r>
      <w:r w:rsidR="00124B01" w:rsidRPr="00E174C7">
        <w:rPr>
          <w:rFonts w:ascii="Arial" w:hAnsi="Arial"/>
          <w:sz w:val="20"/>
        </w:rPr>
        <w:t>a</w:t>
      </w:r>
      <w:r w:rsidR="005F450C" w:rsidRPr="00E174C7">
        <w:rPr>
          <w:rFonts w:ascii="Arial" w:hAnsi="Arial"/>
          <w:sz w:val="20"/>
        </w:rPr>
        <w:t xml:space="preserve">greement </w:t>
      </w:r>
      <w:r w:rsidR="00124B01" w:rsidRPr="001334FC">
        <w:rPr>
          <w:rFonts w:ascii="Arial" w:hAnsi="Arial"/>
          <w:sz w:val="20"/>
        </w:rPr>
        <w:t xml:space="preserve">(the </w:t>
      </w:r>
      <w:r w:rsidR="00E870E5">
        <w:rPr>
          <w:rFonts w:ascii="Arial" w:hAnsi="Arial" w:cs="Arial"/>
          <w:sz w:val="20"/>
        </w:rPr>
        <w:t>"</w:t>
      </w:r>
      <w:r w:rsidR="00124B01" w:rsidRPr="001334FC">
        <w:rPr>
          <w:rFonts w:ascii="Arial" w:hAnsi="Arial"/>
          <w:b/>
          <w:sz w:val="20"/>
        </w:rPr>
        <w:t>Agreement</w:t>
      </w:r>
      <w:r w:rsidR="00E870E5">
        <w:rPr>
          <w:rFonts w:ascii="Arial" w:hAnsi="Arial" w:cs="Arial"/>
          <w:sz w:val="20"/>
        </w:rPr>
        <w:t>"</w:t>
      </w:r>
      <w:r w:rsidR="00124B01" w:rsidRPr="001334FC">
        <w:rPr>
          <w:rFonts w:ascii="Arial" w:hAnsi="Arial"/>
          <w:sz w:val="20"/>
        </w:rPr>
        <w:t xml:space="preserve">) </w:t>
      </w:r>
      <w:r w:rsidR="005F450C" w:rsidRPr="001334FC">
        <w:rPr>
          <w:rFonts w:ascii="Arial" w:hAnsi="Arial"/>
          <w:sz w:val="20"/>
        </w:rPr>
        <w:t xml:space="preserve">is to set </w:t>
      </w:r>
      <w:r w:rsidR="000C43F7" w:rsidRPr="00834281">
        <w:rPr>
          <w:rFonts w:ascii="Arial" w:hAnsi="Arial"/>
          <w:sz w:val="20"/>
        </w:rPr>
        <w:t>out</w:t>
      </w:r>
      <w:r w:rsidR="005F450C" w:rsidRPr="00834281">
        <w:rPr>
          <w:rFonts w:ascii="Arial" w:hAnsi="Arial"/>
          <w:sz w:val="20"/>
        </w:rPr>
        <w:t xml:space="preserve"> the terms and conditions for </w:t>
      </w:r>
      <w:r w:rsidR="00D612A8" w:rsidRPr="00834281">
        <w:rPr>
          <w:rFonts w:ascii="Arial" w:hAnsi="Arial"/>
          <w:sz w:val="20"/>
        </w:rPr>
        <w:t>the G</w:t>
      </w:r>
      <w:r w:rsidR="005F450C" w:rsidRPr="00834281">
        <w:rPr>
          <w:rFonts w:ascii="Arial" w:hAnsi="Arial"/>
          <w:sz w:val="20"/>
        </w:rPr>
        <w:t>rant</w:t>
      </w:r>
      <w:r w:rsidR="007579AB" w:rsidRPr="00834281">
        <w:rPr>
          <w:rFonts w:ascii="Arial" w:hAnsi="Arial"/>
          <w:sz w:val="20"/>
        </w:rPr>
        <w:t>.</w:t>
      </w:r>
      <w:r w:rsidR="0014638F" w:rsidRPr="00834281">
        <w:rPr>
          <w:rFonts w:ascii="Arial" w:hAnsi="Arial"/>
          <w:sz w:val="20"/>
        </w:rPr>
        <w:t xml:space="preserve"> </w:t>
      </w:r>
      <w:r w:rsidR="00FD4877" w:rsidRPr="00FD4877">
        <w:rPr>
          <w:rFonts w:ascii="Arial" w:hAnsi="Arial"/>
          <w:sz w:val="20"/>
        </w:rPr>
        <w:t xml:space="preserve">The </w:t>
      </w:r>
      <w:r w:rsidR="00EE47DD">
        <w:rPr>
          <w:rFonts w:ascii="Arial" w:hAnsi="Arial"/>
          <w:sz w:val="20"/>
        </w:rPr>
        <w:t xml:space="preserve">Final </w:t>
      </w:r>
      <w:r w:rsidR="00FD4877" w:rsidRPr="00FD4877">
        <w:rPr>
          <w:rFonts w:ascii="Arial" w:hAnsi="Arial"/>
          <w:sz w:val="20"/>
        </w:rPr>
        <w:t xml:space="preserve">Beneficiary is duly authorised to receive the Grant on the terms and </w:t>
      </w:r>
      <w:r w:rsidR="00FD4877" w:rsidRPr="00FD4877">
        <w:rPr>
          <w:rFonts w:ascii="Arial" w:hAnsi="Arial"/>
          <w:sz w:val="20"/>
        </w:rPr>
        <w:lastRenderedPageBreak/>
        <w:t>conditions set out in this Agreement.</w:t>
      </w:r>
      <w:r w:rsidR="00063763">
        <w:rPr>
          <w:rFonts w:ascii="Arial" w:hAnsi="Arial"/>
          <w:sz w:val="20"/>
        </w:rPr>
        <w:t xml:space="preserve"> </w:t>
      </w:r>
    </w:p>
    <w:p w14:paraId="2E166BE4" w14:textId="55D2FCF7" w:rsidR="00420DF7" w:rsidRDefault="00685E9D" w:rsidP="0027557F">
      <w:pPr>
        <w:widowControl w:val="0"/>
        <w:spacing w:after="120" w:line="276" w:lineRule="auto"/>
        <w:ind w:left="567" w:hanging="567"/>
        <w:rPr>
          <w:rFonts w:ascii="Arial" w:hAnsi="Arial"/>
          <w:sz w:val="20"/>
        </w:rPr>
      </w:pPr>
      <w:r w:rsidRPr="00D85EA5">
        <w:rPr>
          <w:rFonts w:ascii="Arial" w:hAnsi="Arial"/>
          <w:sz w:val="20"/>
        </w:rPr>
        <w:t>1(</w:t>
      </w:r>
      <w:r w:rsidR="00D95732">
        <w:rPr>
          <w:rFonts w:ascii="Arial" w:hAnsi="Arial"/>
          <w:sz w:val="20"/>
        </w:rPr>
        <w:t>6</w:t>
      </w:r>
      <w:r w:rsidRPr="00D85EA5">
        <w:rPr>
          <w:rFonts w:ascii="Arial" w:hAnsi="Arial"/>
          <w:sz w:val="20"/>
        </w:rPr>
        <w:t xml:space="preserve">) </w:t>
      </w:r>
      <w:r w:rsidR="002211F0" w:rsidRPr="00D85EA5">
        <w:rPr>
          <w:rFonts w:ascii="Arial" w:hAnsi="Arial"/>
          <w:sz w:val="20"/>
        </w:rPr>
        <w:tab/>
      </w:r>
      <w:r w:rsidR="007B05AF" w:rsidRPr="00B20C3D">
        <w:rPr>
          <w:rFonts w:ascii="Arial" w:hAnsi="Arial"/>
          <w:sz w:val="20"/>
        </w:rPr>
        <w:t>The</w:t>
      </w:r>
      <w:r w:rsidR="0017176A">
        <w:rPr>
          <w:rFonts w:ascii="Arial" w:hAnsi="Arial"/>
          <w:sz w:val="20"/>
        </w:rPr>
        <w:t xml:space="preserve"> promoter of the </w:t>
      </w:r>
      <w:r w:rsidR="001A22CE">
        <w:rPr>
          <w:rFonts w:ascii="Arial" w:hAnsi="Arial"/>
          <w:sz w:val="20"/>
          <w:lang w:eastAsia="en-US"/>
        </w:rPr>
        <w:t xml:space="preserve">Lozova </w:t>
      </w:r>
      <w:r w:rsidR="00C6343B">
        <w:rPr>
          <w:rFonts w:ascii="Arial" w:hAnsi="Arial"/>
          <w:sz w:val="20"/>
        </w:rPr>
        <w:t>Project is the City Council of</w:t>
      </w:r>
      <w:r w:rsidR="007B05AF" w:rsidRPr="00B20C3D">
        <w:rPr>
          <w:rFonts w:ascii="Arial" w:hAnsi="Arial"/>
          <w:sz w:val="20"/>
        </w:rPr>
        <w:t xml:space="preserve"> </w:t>
      </w:r>
      <w:r w:rsidR="00102565">
        <w:rPr>
          <w:rFonts w:ascii="Arial" w:hAnsi="Arial"/>
          <w:sz w:val="20"/>
        </w:rPr>
        <w:t>Lozova</w:t>
      </w:r>
      <w:r w:rsidR="00205867">
        <w:rPr>
          <w:rFonts w:ascii="Arial" w:hAnsi="Arial"/>
          <w:sz w:val="20"/>
        </w:rPr>
        <w:t xml:space="preserve"> (acting in its capacity as the Beneficiary)</w:t>
      </w:r>
      <w:r w:rsidR="001A22CE">
        <w:rPr>
          <w:rFonts w:ascii="Arial" w:hAnsi="Arial"/>
          <w:sz w:val="20"/>
        </w:rPr>
        <w:t>, which undertakes the</w:t>
      </w:r>
      <w:r w:rsidR="001A22CE" w:rsidRPr="001A22CE">
        <w:rPr>
          <w:rFonts w:ascii="Arial" w:hAnsi="Arial"/>
          <w:sz w:val="20"/>
          <w:lang w:eastAsia="en-US"/>
        </w:rPr>
        <w:t xml:space="preserve"> </w:t>
      </w:r>
      <w:r w:rsidR="001A22CE">
        <w:rPr>
          <w:rFonts w:ascii="Arial" w:hAnsi="Arial"/>
          <w:sz w:val="20"/>
          <w:lang w:eastAsia="en-US"/>
        </w:rPr>
        <w:t xml:space="preserve">Lozova </w:t>
      </w:r>
      <w:r w:rsidR="001A22CE">
        <w:rPr>
          <w:rFonts w:ascii="Arial" w:hAnsi="Arial"/>
          <w:sz w:val="20"/>
        </w:rPr>
        <w:t xml:space="preserve">Project through the </w:t>
      </w:r>
      <w:r w:rsidR="00D63D84">
        <w:rPr>
          <w:rFonts w:ascii="Arial" w:hAnsi="Arial"/>
          <w:sz w:val="20"/>
        </w:rPr>
        <w:t>Final Beneficiary</w:t>
      </w:r>
      <w:r w:rsidR="007B05AF" w:rsidRPr="007B1CEA">
        <w:rPr>
          <w:rFonts w:ascii="Arial" w:hAnsi="Arial"/>
          <w:sz w:val="20"/>
        </w:rPr>
        <w:t>.</w:t>
      </w:r>
      <w:r w:rsidR="00FF381D">
        <w:rPr>
          <w:rFonts w:ascii="Arial" w:hAnsi="Arial"/>
          <w:sz w:val="20"/>
        </w:rPr>
        <w:t xml:space="preserve">  </w:t>
      </w:r>
      <w:r w:rsidR="00FF381D">
        <w:rPr>
          <w:rFonts w:ascii="Arial" w:hAnsi="Arial" w:cs="Arial"/>
          <w:sz w:val="20"/>
        </w:rPr>
        <w:t>The Beneficiary</w:t>
      </w:r>
      <w:r w:rsidR="00FF381D" w:rsidRPr="00CF74B9">
        <w:rPr>
          <w:rFonts w:ascii="Arial" w:hAnsi="Arial" w:cs="Arial"/>
          <w:sz w:val="20"/>
        </w:rPr>
        <w:t xml:space="preserve"> shall have general supervision of the implementation of the </w:t>
      </w:r>
      <w:r w:rsidR="00FF381D">
        <w:rPr>
          <w:rFonts w:ascii="Arial" w:hAnsi="Arial"/>
          <w:sz w:val="20"/>
        </w:rPr>
        <w:t>Lozova</w:t>
      </w:r>
      <w:r w:rsidR="00FF381D">
        <w:rPr>
          <w:rFonts w:ascii="Arial" w:hAnsi="Arial" w:cs="Arial"/>
          <w:sz w:val="20"/>
        </w:rPr>
        <w:t xml:space="preserve"> Project</w:t>
      </w:r>
      <w:r w:rsidR="00D63D84">
        <w:rPr>
          <w:rFonts w:ascii="Arial" w:hAnsi="Arial" w:cs="Arial"/>
          <w:sz w:val="20"/>
        </w:rPr>
        <w:t>, whereas the Final Beneficiary shall have the responsibility to implement the Lozova Project</w:t>
      </w:r>
      <w:r w:rsidR="00A34E7B">
        <w:rPr>
          <w:rFonts w:ascii="Arial" w:hAnsi="Arial" w:cs="Arial"/>
          <w:sz w:val="20"/>
        </w:rPr>
        <w:t>.</w:t>
      </w:r>
      <w:r w:rsidR="007B05AF" w:rsidRPr="007B1CEA">
        <w:rPr>
          <w:rFonts w:ascii="Arial" w:hAnsi="Arial"/>
          <w:sz w:val="20"/>
        </w:rPr>
        <w:t xml:space="preserve"> </w:t>
      </w:r>
    </w:p>
    <w:p w14:paraId="5408A072" w14:textId="4CBF92C5" w:rsidR="000F6A94" w:rsidRPr="00834281" w:rsidRDefault="00763C19" w:rsidP="0027557F">
      <w:pPr>
        <w:pStyle w:val="a6"/>
        <w:widowControl w:val="0"/>
        <w:spacing w:line="276" w:lineRule="auto"/>
        <w:ind w:left="567" w:hanging="567"/>
        <w:rPr>
          <w:rFonts w:ascii="Arial" w:hAnsi="Arial"/>
          <w:sz w:val="20"/>
        </w:rPr>
      </w:pPr>
      <w:r w:rsidRPr="00834281">
        <w:rPr>
          <w:rFonts w:ascii="Arial" w:hAnsi="Arial"/>
          <w:color w:val="000000"/>
          <w:sz w:val="20"/>
        </w:rPr>
        <w:t>1(</w:t>
      </w:r>
      <w:r w:rsidR="00C07599">
        <w:rPr>
          <w:rFonts w:ascii="Arial" w:hAnsi="Arial"/>
          <w:color w:val="000000"/>
          <w:sz w:val="20"/>
        </w:rPr>
        <w:t>7</w:t>
      </w:r>
      <w:r w:rsidRPr="00834281">
        <w:rPr>
          <w:rFonts w:ascii="Arial" w:hAnsi="Arial"/>
          <w:color w:val="000000"/>
          <w:sz w:val="20"/>
        </w:rPr>
        <w:t>)</w:t>
      </w:r>
      <w:r w:rsidRPr="00834281">
        <w:rPr>
          <w:rFonts w:ascii="Arial" w:hAnsi="Arial"/>
          <w:color w:val="000000"/>
          <w:sz w:val="20"/>
        </w:rPr>
        <w:tab/>
      </w:r>
      <w:r w:rsidR="005C7F94" w:rsidRPr="00834281">
        <w:rPr>
          <w:rFonts w:ascii="Arial" w:hAnsi="Arial"/>
          <w:color w:val="000000"/>
          <w:sz w:val="20"/>
        </w:rPr>
        <w:t xml:space="preserve">On 14 June 2005 </w:t>
      </w:r>
      <w:r w:rsidR="0077765A" w:rsidRPr="00834281">
        <w:rPr>
          <w:rFonts w:ascii="Arial" w:hAnsi="Arial"/>
          <w:color w:val="000000"/>
          <w:sz w:val="20"/>
        </w:rPr>
        <w:t xml:space="preserve">Ukraine </w:t>
      </w:r>
      <w:r w:rsidR="005C7F94" w:rsidRPr="00834281">
        <w:rPr>
          <w:rFonts w:ascii="Arial" w:hAnsi="Arial"/>
          <w:color w:val="000000"/>
          <w:sz w:val="20"/>
        </w:rPr>
        <w:t xml:space="preserve">and the Bank signed a Framework Agreement which was ratified by the Parliament of Ukraine on 7 February 2006 in the Law of Ukraine 3392 </w:t>
      </w:r>
      <w:r w:rsidR="00E870E5">
        <w:rPr>
          <w:rFonts w:ascii="Arial" w:hAnsi="Arial" w:cs="Arial"/>
          <w:color w:val="000000"/>
          <w:sz w:val="20"/>
        </w:rPr>
        <w:t>"</w:t>
      </w:r>
      <w:r w:rsidR="005C7F94" w:rsidRPr="00834281">
        <w:rPr>
          <w:rFonts w:ascii="Arial" w:hAnsi="Arial"/>
          <w:color w:val="000000"/>
          <w:sz w:val="20"/>
        </w:rPr>
        <w:t>On Ratification of the Framework Agreement between Ukraine and the European Investment Bank</w:t>
      </w:r>
      <w:r w:rsidR="00E870E5">
        <w:rPr>
          <w:rFonts w:ascii="Arial" w:hAnsi="Arial" w:cs="Arial"/>
          <w:color w:val="000000"/>
          <w:sz w:val="20"/>
        </w:rPr>
        <w:t>"</w:t>
      </w:r>
      <w:r w:rsidR="005C7F94" w:rsidRPr="00834281">
        <w:rPr>
          <w:rFonts w:ascii="Arial" w:hAnsi="Arial"/>
          <w:color w:val="000000"/>
          <w:sz w:val="20"/>
        </w:rPr>
        <w:t xml:space="preserve"> and which governs the Bank’s activities in Ukraine </w:t>
      </w:r>
      <w:r w:rsidR="000F6A94" w:rsidRPr="00834281">
        <w:rPr>
          <w:rFonts w:ascii="Arial" w:hAnsi="Arial"/>
          <w:color w:val="000000"/>
          <w:sz w:val="20"/>
        </w:rPr>
        <w:t xml:space="preserve">(as superseded or re-entered from time to time, the </w:t>
      </w:r>
      <w:r w:rsidR="00E870E5">
        <w:rPr>
          <w:rFonts w:ascii="Arial" w:hAnsi="Arial" w:cs="Arial"/>
          <w:color w:val="000000"/>
          <w:sz w:val="20"/>
        </w:rPr>
        <w:t>"</w:t>
      </w:r>
      <w:r w:rsidR="000F6A94" w:rsidRPr="00834281">
        <w:rPr>
          <w:rFonts w:ascii="Arial" w:hAnsi="Arial"/>
          <w:b/>
          <w:color w:val="000000"/>
          <w:sz w:val="20"/>
        </w:rPr>
        <w:t>Framework Agreement</w:t>
      </w:r>
      <w:r w:rsidR="00E870E5">
        <w:rPr>
          <w:rFonts w:ascii="Arial" w:hAnsi="Arial" w:cs="Arial"/>
          <w:color w:val="000000"/>
          <w:sz w:val="20"/>
        </w:rPr>
        <w:t>"</w:t>
      </w:r>
      <w:r w:rsidR="000F6A94" w:rsidRPr="00834281">
        <w:rPr>
          <w:rFonts w:ascii="Arial" w:hAnsi="Arial"/>
          <w:color w:val="000000"/>
          <w:sz w:val="20"/>
        </w:rPr>
        <w:t xml:space="preserve">), which </w:t>
      </w:r>
      <w:r w:rsidR="007D18C5" w:rsidRPr="00834281">
        <w:rPr>
          <w:rFonts w:ascii="Arial" w:hAnsi="Arial"/>
          <w:color w:val="000000"/>
          <w:sz w:val="20"/>
        </w:rPr>
        <w:t xml:space="preserve">entered into force on 8 April 2006 and </w:t>
      </w:r>
      <w:r w:rsidR="00E71B4F" w:rsidRPr="00834281">
        <w:rPr>
          <w:rFonts w:ascii="Arial" w:hAnsi="Arial"/>
          <w:color w:val="000000"/>
          <w:sz w:val="20"/>
        </w:rPr>
        <w:t xml:space="preserve">shall </w:t>
      </w:r>
      <w:r w:rsidR="000F6A94" w:rsidRPr="00834281">
        <w:rPr>
          <w:rFonts w:ascii="Arial" w:hAnsi="Arial"/>
          <w:color w:val="000000"/>
          <w:sz w:val="20"/>
        </w:rPr>
        <w:t xml:space="preserve">continue to be in full force and effect throughout the term of </w:t>
      </w:r>
      <w:r w:rsidR="00F730AB" w:rsidRPr="00834281">
        <w:rPr>
          <w:rFonts w:ascii="Arial" w:hAnsi="Arial"/>
          <w:color w:val="000000"/>
          <w:sz w:val="20"/>
        </w:rPr>
        <w:t>this Agreement</w:t>
      </w:r>
      <w:r w:rsidR="000F6A94" w:rsidRPr="00834281">
        <w:rPr>
          <w:rFonts w:ascii="Arial" w:hAnsi="Arial"/>
          <w:color w:val="000000"/>
          <w:sz w:val="20"/>
        </w:rPr>
        <w:t xml:space="preserve">. </w:t>
      </w:r>
      <w:r w:rsidR="006A0821" w:rsidRPr="00834281">
        <w:rPr>
          <w:rFonts w:ascii="Arial" w:hAnsi="Arial"/>
          <w:color w:val="000000"/>
          <w:sz w:val="20"/>
        </w:rPr>
        <w:t xml:space="preserve">The </w:t>
      </w:r>
      <w:r w:rsidR="00DC45C2" w:rsidRPr="00834281">
        <w:rPr>
          <w:rFonts w:ascii="Arial" w:hAnsi="Arial"/>
          <w:color w:val="000000"/>
          <w:sz w:val="20"/>
        </w:rPr>
        <w:t xml:space="preserve">Borrower has </w:t>
      </w:r>
      <w:r w:rsidR="000F6A94" w:rsidRPr="00834281">
        <w:rPr>
          <w:rFonts w:ascii="Arial" w:hAnsi="Arial"/>
          <w:color w:val="000000"/>
          <w:sz w:val="20"/>
        </w:rPr>
        <w:t>acknowledge</w:t>
      </w:r>
      <w:r w:rsidR="00DC45C2" w:rsidRPr="00834281">
        <w:rPr>
          <w:rFonts w:ascii="Arial" w:hAnsi="Arial"/>
          <w:color w:val="000000"/>
          <w:sz w:val="20"/>
        </w:rPr>
        <w:t>d</w:t>
      </w:r>
      <w:r w:rsidR="000F6A94" w:rsidRPr="00834281">
        <w:rPr>
          <w:rFonts w:ascii="Arial" w:hAnsi="Arial"/>
          <w:color w:val="000000"/>
          <w:sz w:val="20"/>
        </w:rPr>
        <w:t xml:space="preserve"> that the </w:t>
      </w:r>
      <w:r w:rsidR="00E71B4F" w:rsidRPr="00834281">
        <w:rPr>
          <w:rFonts w:ascii="Arial" w:hAnsi="Arial"/>
          <w:color w:val="000000"/>
          <w:sz w:val="20"/>
        </w:rPr>
        <w:t xml:space="preserve">Framework Loan </w:t>
      </w:r>
      <w:r w:rsidR="000F6A94" w:rsidRPr="00834281">
        <w:rPr>
          <w:rFonts w:ascii="Arial" w:hAnsi="Arial"/>
          <w:color w:val="000000"/>
          <w:sz w:val="20"/>
        </w:rPr>
        <w:t xml:space="preserve">falls within the scope of the Framework Agreement, which provides, inter alia, that the Bank shall enjoy, in respect of its activities in the territory of </w:t>
      </w:r>
      <w:r w:rsidR="005C7F94" w:rsidRPr="00834281">
        <w:rPr>
          <w:rFonts w:ascii="Arial" w:hAnsi="Arial"/>
          <w:color w:val="000000"/>
          <w:sz w:val="20"/>
        </w:rPr>
        <w:t>Ukraine</w:t>
      </w:r>
      <w:r w:rsidR="000F6A94" w:rsidRPr="00834281">
        <w:rPr>
          <w:rFonts w:ascii="Arial" w:hAnsi="Arial"/>
          <w:color w:val="000000"/>
          <w:sz w:val="20"/>
        </w:rPr>
        <w:t xml:space="preserve">, the treatment </w:t>
      </w:r>
      <w:r w:rsidR="00CA06C3" w:rsidRPr="00834281">
        <w:rPr>
          <w:rFonts w:ascii="Arial" w:hAnsi="Arial"/>
          <w:color w:val="000000"/>
          <w:sz w:val="20"/>
        </w:rPr>
        <w:t xml:space="preserve">no less favourable than that which is </w:t>
      </w:r>
      <w:r w:rsidR="000F6A94" w:rsidRPr="00834281">
        <w:rPr>
          <w:rFonts w:ascii="Arial" w:hAnsi="Arial"/>
          <w:color w:val="000000"/>
          <w:sz w:val="20"/>
        </w:rPr>
        <w:t xml:space="preserve">accorded to </w:t>
      </w:r>
      <w:r w:rsidR="00CA06C3" w:rsidRPr="00834281">
        <w:rPr>
          <w:rFonts w:ascii="Arial" w:hAnsi="Arial"/>
          <w:color w:val="000000"/>
          <w:sz w:val="20"/>
        </w:rPr>
        <w:t xml:space="preserve">projects or contracts financed by any other </w:t>
      </w:r>
      <w:r w:rsidR="000F6A94" w:rsidRPr="00834281">
        <w:rPr>
          <w:rFonts w:ascii="Arial" w:hAnsi="Arial"/>
          <w:color w:val="000000"/>
          <w:sz w:val="20"/>
        </w:rPr>
        <w:t>financial institution</w:t>
      </w:r>
      <w:r w:rsidR="005B4112" w:rsidRPr="00834281">
        <w:rPr>
          <w:rFonts w:ascii="Arial" w:hAnsi="Arial"/>
          <w:color w:val="000000"/>
          <w:sz w:val="20"/>
        </w:rPr>
        <w:t xml:space="preserve"> (the </w:t>
      </w:r>
      <w:r w:rsidR="00E870E5">
        <w:rPr>
          <w:rFonts w:ascii="Arial" w:hAnsi="Arial" w:cs="Arial"/>
          <w:color w:val="000000"/>
          <w:sz w:val="20"/>
        </w:rPr>
        <w:t>"</w:t>
      </w:r>
      <w:r w:rsidR="005B4112" w:rsidRPr="00834281">
        <w:rPr>
          <w:rFonts w:ascii="Arial" w:hAnsi="Arial"/>
          <w:b/>
          <w:color w:val="000000"/>
          <w:sz w:val="20"/>
        </w:rPr>
        <w:t>Acknowledgement</w:t>
      </w:r>
      <w:r w:rsidR="00E870E5">
        <w:rPr>
          <w:rFonts w:ascii="Arial" w:hAnsi="Arial" w:cs="Arial"/>
          <w:color w:val="000000"/>
          <w:sz w:val="20"/>
        </w:rPr>
        <w:t>"</w:t>
      </w:r>
      <w:r w:rsidR="005B4112" w:rsidRPr="00834281">
        <w:rPr>
          <w:rFonts w:ascii="Arial" w:hAnsi="Arial"/>
          <w:color w:val="000000"/>
          <w:sz w:val="20"/>
        </w:rPr>
        <w:t>)</w:t>
      </w:r>
      <w:r w:rsidR="000F6A94" w:rsidRPr="00834281">
        <w:rPr>
          <w:rFonts w:ascii="Arial" w:hAnsi="Arial"/>
          <w:color w:val="000000"/>
          <w:sz w:val="20"/>
        </w:rPr>
        <w:t xml:space="preserve">. </w:t>
      </w:r>
    </w:p>
    <w:p w14:paraId="6A001DF9" w14:textId="6491D826" w:rsidR="00763C19" w:rsidRPr="00834281" w:rsidRDefault="000F6A94" w:rsidP="0027557F">
      <w:pPr>
        <w:widowControl w:val="0"/>
        <w:spacing w:after="120" w:line="276" w:lineRule="auto"/>
        <w:ind w:left="567" w:hanging="567"/>
        <w:rPr>
          <w:rFonts w:ascii="Arial" w:hAnsi="Arial"/>
          <w:color w:val="000000"/>
          <w:sz w:val="20"/>
        </w:rPr>
      </w:pPr>
      <w:r w:rsidRPr="00834281">
        <w:rPr>
          <w:rFonts w:ascii="Arial" w:hAnsi="Arial"/>
          <w:color w:val="000000"/>
          <w:sz w:val="20"/>
        </w:rPr>
        <w:t>1(</w:t>
      </w:r>
      <w:r w:rsidR="00C07599">
        <w:rPr>
          <w:rFonts w:ascii="Arial" w:hAnsi="Arial"/>
          <w:color w:val="000000"/>
          <w:sz w:val="20"/>
        </w:rPr>
        <w:t>8</w:t>
      </w:r>
      <w:r w:rsidRPr="00834281">
        <w:rPr>
          <w:rFonts w:ascii="Arial" w:hAnsi="Arial"/>
          <w:color w:val="000000"/>
          <w:sz w:val="20"/>
        </w:rPr>
        <w:t>)</w:t>
      </w:r>
      <w:r w:rsidRPr="00834281">
        <w:rPr>
          <w:rFonts w:ascii="Arial" w:hAnsi="Arial"/>
          <w:color w:val="000000"/>
          <w:sz w:val="20"/>
        </w:rPr>
        <w:tab/>
      </w:r>
      <w:r w:rsidR="00AF2CF5" w:rsidRPr="00834281">
        <w:rPr>
          <w:rFonts w:ascii="Arial" w:hAnsi="Arial"/>
          <w:color w:val="000000"/>
          <w:sz w:val="20"/>
        </w:rPr>
        <w:t xml:space="preserve">On the date of this Agreement, </w:t>
      </w:r>
      <w:r w:rsidR="00C526B2" w:rsidRPr="00834281">
        <w:rPr>
          <w:rFonts w:ascii="Arial" w:hAnsi="Arial"/>
          <w:color w:val="000000"/>
          <w:sz w:val="20"/>
        </w:rPr>
        <w:t>Ukraine</w:t>
      </w:r>
      <w:r w:rsidR="00AF2CF5" w:rsidRPr="00834281">
        <w:rPr>
          <w:rFonts w:ascii="Arial" w:hAnsi="Arial"/>
          <w:color w:val="000000"/>
          <w:sz w:val="20"/>
        </w:rPr>
        <w:t xml:space="preserve"> is a state party to the 1958 New York Convention on the Recognition and Enforcement of Foreign Arbitral Awards.</w:t>
      </w:r>
    </w:p>
    <w:p w14:paraId="02A9472F" w14:textId="12B3AFC2" w:rsidR="00680CF2" w:rsidRPr="000364B4" w:rsidRDefault="00680CF2" w:rsidP="0027557F">
      <w:pPr>
        <w:widowControl w:val="0"/>
        <w:spacing w:after="120" w:line="276" w:lineRule="auto"/>
        <w:ind w:left="567" w:hanging="567"/>
        <w:rPr>
          <w:rFonts w:ascii="Arial" w:hAnsi="Arial" w:cs="Arial"/>
          <w:color w:val="000000"/>
          <w:sz w:val="20"/>
        </w:rPr>
      </w:pPr>
      <w:r>
        <w:rPr>
          <w:rFonts w:ascii="Arial" w:hAnsi="Arial"/>
          <w:color w:val="000000"/>
          <w:sz w:val="20"/>
        </w:rPr>
        <w:t>1(9)</w:t>
      </w:r>
      <w:r>
        <w:rPr>
          <w:rFonts w:ascii="Arial" w:hAnsi="Arial"/>
          <w:color w:val="000000"/>
          <w:sz w:val="20"/>
        </w:rPr>
        <w:tab/>
      </w:r>
      <w:r w:rsidRPr="00680CF2">
        <w:rPr>
          <w:rFonts w:ascii="Arial" w:hAnsi="Arial"/>
          <w:color w:val="000000"/>
          <w:sz w:val="20"/>
        </w:rPr>
        <w:t xml:space="preserve">The Bank considers that access to information plays an essential role in the reduction of </w:t>
      </w:r>
      <w:r w:rsidRPr="000364B4">
        <w:rPr>
          <w:rFonts w:ascii="Arial" w:hAnsi="Arial" w:cs="Arial"/>
          <w:color w:val="000000"/>
          <w:sz w:val="20"/>
        </w:rPr>
        <w:t>environmental and social risks, including human rights violations, linked to the projects it finances and has therefore established its transparency policy, the purpose of which is to enhance the accountability of the Bank (and its subsidiaries) towards its stakeholders and the citizens of the Union in general.</w:t>
      </w:r>
    </w:p>
    <w:p w14:paraId="331C928B" w14:textId="2C407E9E" w:rsidR="00680CF2" w:rsidRPr="00680CF2" w:rsidRDefault="00680CF2" w:rsidP="0027557F">
      <w:pPr>
        <w:widowControl w:val="0"/>
        <w:spacing w:after="120" w:line="276" w:lineRule="auto"/>
        <w:ind w:left="567" w:hanging="567"/>
        <w:rPr>
          <w:rFonts w:ascii="Arial" w:hAnsi="Arial"/>
          <w:color w:val="000000"/>
          <w:sz w:val="20"/>
        </w:rPr>
      </w:pPr>
      <w:r w:rsidRPr="000364B4">
        <w:rPr>
          <w:rFonts w:ascii="Arial" w:hAnsi="Arial"/>
          <w:color w:val="000000"/>
          <w:sz w:val="20"/>
        </w:rPr>
        <w:t>1(</w:t>
      </w:r>
      <w:r w:rsidR="000364B4" w:rsidRPr="000364B4">
        <w:rPr>
          <w:rFonts w:ascii="Arial" w:hAnsi="Arial"/>
          <w:color w:val="000000"/>
          <w:sz w:val="20"/>
        </w:rPr>
        <w:t>10)</w:t>
      </w:r>
      <w:r w:rsidR="000364B4">
        <w:rPr>
          <w:rFonts w:ascii="Arial" w:hAnsi="Arial"/>
          <w:color w:val="000000"/>
          <w:sz w:val="20"/>
        </w:rPr>
        <w:tab/>
      </w:r>
      <w:r w:rsidR="000364B4" w:rsidRPr="000364B4">
        <w:rPr>
          <w:rFonts w:ascii="Arial" w:hAnsi="Arial"/>
          <w:color w:val="000000"/>
          <w:sz w:val="20"/>
        </w:rPr>
        <w:t xml:space="preserve">The Bank supports the implementation of international and EU standards in the field of anti-money laundering and countering the financing of terrorism and promotes tax good governance standards. It has established policies and procedures to avoid the risk of misuse of its funds for purposes which are illegal or abusive in relation to applicable laws. The Bank’s group statement on tax fraud, tax evasion, tax avoidance, aggressive tax planning, money laundering and financing of terrorism is available on the Bank’s website and offers further guidance to the Bank’s contracting </w:t>
      </w:r>
      <w:r w:rsidR="000364B4" w:rsidRPr="00810A0A">
        <w:rPr>
          <w:rFonts w:ascii="Arial" w:hAnsi="Arial"/>
          <w:color w:val="000000"/>
          <w:sz w:val="20"/>
        </w:rPr>
        <w:t>counterparties</w:t>
      </w:r>
      <w:r w:rsidR="00810A0A" w:rsidRPr="00810A0A">
        <w:rPr>
          <w:rStyle w:val="aff7"/>
          <w:rFonts w:ascii="Arial" w:hAnsi="Arial" w:cs="Arial"/>
          <w:color w:val="000000"/>
          <w:szCs w:val="16"/>
        </w:rPr>
        <w:footnoteReference w:id="2"/>
      </w:r>
      <w:r w:rsidR="000364B4" w:rsidRPr="00810A0A">
        <w:rPr>
          <w:rFonts w:ascii="Arial" w:hAnsi="Arial"/>
          <w:color w:val="000000"/>
          <w:sz w:val="20"/>
        </w:rPr>
        <w:t>.</w:t>
      </w:r>
    </w:p>
    <w:p w14:paraId="427D7F0A" w14:textId="2C2849BB" w:rsidR="00810A0A" w:rsidRDefault="00810A0A" w:rsidP="0027557F">
      <w:pPr>
        <w:widowControl w:val="0"/>
        <w:spacing w:after="120" w:line="276" w:lineRule="auto"/>
        <w:ind w:left="567" w:hanging="567"/>
        <w:rPr>
          <w:rFonts w:ascii="Arial" w:hAnsi="Arial"/>
          <w:color w:val="000000"/>
          <w:sz w:val="20"/>
        </w:rPr>
      </w:pPr>
      <w:r>
        <w:rPr>
          <w:rFonts w:ascii="Arial" w:hAnsi="Arial"/>
          <w:color w:val="000000"/>
          <w:sz w:val="20"/>
        </w:rPr>
        <w:t>1(11)</w:t>
      </w:r>
      <w:r>
        <w:rPr>
          <w:rFonts w:ascii="Arial" w:hAnsi="Arial"/>
          <w:color w:val="000000"/>
          <w:sz w:val="20"/>
        </w:rPr>
        <w:tab/>
      </w:r>
      <w:r w:rsidR="00680CF2" w:rsidRPr="00680CF2">
        <w:rPr>
          <w:rFonts w:ascii="Arial" w:hAnsi="Arial"/>
          <w:color w:val="000000"/>
          <w:sz w:val="20"/>
        </w:rPr>
        <w:t>The Bank has established an overarching policy framework that allows the Bank’s Group to focus on sustainable and inclusive development, committing to a just and fair transition and supporting the transition to economies and communities that are climate and disaster resilient, low carbon, environmentally sound and more resource-efficient. The policy framework includes the EIB Group Environmental and Social Policy and the EIB Environmental and Social Standards. The EIB Group Environmental and Social Policy and the EIB Environmental and Social Standards are available on the Bank’s website and offers further guidance to the Bank’s contracting counterparties.</w:t>
      </w:r>
    </w:p>
    <w:p w14:paraId="239BAAC5" w14:textId="691163B4" w:rsidR="00EB5E61" w:rsidRPr="00630C02" w:rsidRDefault="00EB5E61" w:rsidP="0027557F">
      <w:pPr>
        <w:widowControl w:val="0"/>
        <w:spacing w:after="120" w:line="276" w:lineRule="auto"/>
        <w:ind w:left="567" w:hanging="567"/>
        <w:rPr>
          <w:rFonts w:ascii="Arial" w:hAnsi="Arial"/>
          <w:color w:val="000000"/>
          <w:sz w:val="20"/>
        </w:rPr>
      </w:pPr>
      <w:r w:rsidRPr="007B1CEA">
        <w:rPr>
          <w:rFonts w:ascii="Arial" w:hAnsi="Arial"/>
          <w:color w:val="000000"/>
          <w:sz w:val="20"/>
        </w:rPr>
        <w:t>1(</w:t>
      </w:r>
      <w:r w:rsidR="000F6A94" w:rsidRPr="00630C02">
        <w:rPr>
          <w:rFonts w:ascii="Arial" w:hAnsi="Arial"/>
          <w:color w:val="000000"/>
          <w:sz w:val="20"/>
        </w:rPr>
        <w:t>1</w:t>
      </w:r>
      <w:r w:rsidR="00810A0A">
        <w:rPr>
          <w:rFonts w:ascii="Arial" w:hAnsi="Arial"/>
          <w:color w:val="000000"/>
          <w:sz w:val="20"/>
        </w:rPr>
        <w:t>2</w:t>
      </w:r>
      <w:r w:rsidRPr="00630C02">
        <w:rPr>
          <w:rFonts w:ascii="Arial" w:hAnsi="Arial"/>
          <w:color w:val="000000"/>
          <w:sz w:val="20"/>
        </w:rPr>
        <w:t>)</w:t>
      </w:r>
      <w:r w:rsidRPr="00630C02">
        <w:rPr>
          <w:rFonts w:ascii="Arial" w:hAnsi="Arial"/>
          <w:color w:val="000000"/>
          <w:sz w:val="20"/>
        </w:rPr>
        <w:tab/>
        <w:t>It is to be understood that references herein to Articles, Recitals</w:t>
      </w:r>
      <w:r w:rsidR="00B90DB3" w:rsidRPr="00630C02">
        <w:rPr>
          <w:rFonts w:ascii="Arial" w:hAnsi="Arial"/>
          <w:color w:val="000000"/>
          <w:sz w:val="20"/>
        </w:rPr>
        <w:t xml:space="preserve"> </w:t>
      </w:r>
      <w:r w:rsidRPr="00630C02">
        <w:rPr>
          <w:rFonts w:ascii="Arial" w:hAnsi="Arial"/>
          <w:color w:val="000000"/>
          <w:sz w:val="20"/>
        </w:rPr>
        <w:t>and Annexes are references respectively to articles of, and recitals and annexes to this Agreement.</w:t>
      </w:r>
    </w:p>
    <w:p w14:paraId="25F311AC" w14:textId="19850715" w:rsidR="00EB5E61" w:rsidRPr="00C16F3E" w:rsidRDefault="00EB5E61" w:rsidP="0027557F">
      <w:pPr>
        <w:widowControl w:val="0"/>
        <w:spacing w:after="120" w:line="276" w:lineRule="auto"/>
        <w:ind w:left="567" w:hanging="567"/>
        <w:rPr>
          <w:rFonts w:ascii="Arial" w:hAnsi="Arial"/>
          <w:color w:val="000000"/>
          <w:sz w:val="20"/>
        </w:rPr>
      </w:pPr>
      <w:r w:rsidRPr="00630C02">
        <w:rPr>
          <w:rFonts w:ascii="Arial" w:hAnsi="Arial"/>
          <w:color w:val="000000"/>
          <w:sz w:val="20"/>
        </w:rPr>
        <w:t>1(1</w:t>
      </w:r>
      <w:r w:rsidR="00810A0A">
        <w:rPr>
          <w:rFonts w:ascii="Arial" w:hAnsi="Arial"/>
          <w:color w:val="000000"/>
          <w:sz w:val="20"/>
        </w:rPr>
        <w:t>3</w:t>
      </w:r>
      <w:r w:rsidRPr="00C16F3E">
        <w:rPr>
          <w:rFonts w:ascii="Arial" w:hAnsi="Arial"/>
          <w:color w:val="000000"/>
          <w:sz w:val="20"/>
        </w:rPr>
        <w:t>)</w:t>
      </w:r>
      <w:r w:rsidRPr="00C16F3E">
        <w:rPr>
          <w:rFonts w:ascii="Arial" w:hAnsi="Arial"/>
          <w:color w:val="000000"/>
          <w:sz w:val="20"/>
        </w:rPr>
        <w:tab/>
        <w:t>In this Agreement:</w:t>
      </w:r>
    </w:p>
    <w:p w14:paraId="5D64C43F" w14:textId="07081EF0" w:rsidR="002325E7" w:rsidRDefault="002325E7" w:rsidP="0027557F">
      <w:pPr>
        <w:ind w:left="567"/>
        <w:rPr>
          <w:rFonts w:ascii="Arial" w:hAnsi="Arial"/>
          <w:color w:val="000000"/>
          <w:sz w:val="20"/>
        </w:rPr>
      </w:pPr>
      <w:r w:rsidRPr="002325E7">
        <w:rPr>
          <w:rFonts w:ascii="Arial" w:hAnsi="Arial"/>
          <w:color w:val="000000"/>
          <w:sz w:val="20"/>
        </w:rPr>
        <w:t>"</w:t>
      </w:r>
      <w:r w:rsidRPr="00C260CE">
        <w:rPr>
          <w:rFonts w:ascii="Arial" w:hAnsi="Arial"/>
          <w:b/>
          <w:bCs/>
          <w:color w:val="000000"/>
          <w:sz w:val="20"/>
        </w:rPr>
        <w:t>Authorisation</w:t>
      </w:r>
      <w:r w:rsidRPr="002325E7">
        <w:rPr>
          <w:rFonts w:ascii="Arial" w:hAnsi="Arial"/>
          <w:color w:val="000000"/>
          <w:sz w:val="20"/>
        </w:rPr>
        <w:t>" means an authorisation, permit, consent, approval, resolution, licence, exemption, filing, notarisation or registration.</w:t>
      </w:r>
    </w:p>
    <w:p w14:paraId="6775F95A" w14:textId="3447B95E" w:rsidR="00DD79D4" w:rsidRPr="007F7ADE" w:rsidRDefault="00DD79D4" w:rsidP="0027557F">
      <w:pPr>
        <w:ind w:left="567"/>
        <w:rPr>
          <w:rFonts w:ascii="Arial" w:hAnsi="Arial"/>
          <w:color w:val="000000"/>
          <w:sz w:val="20"/>
        </w:rPr>
      </w:pPr>
      <w:r w:rsidRPr="007F7ADE">
        <w:rPr>
          <w:rFonts w:ascii="Arial" w:hAnsi="Arial"/>
          <w:color w:val="000000"/>
          <w:sz w:val="20"/>
        </w:rPr>
        <w:lastRenderedPageBreak/>
        <w:t>"</w:t>
      </w:r>
      <w:r w:rsidRPr="007F7ADE">
        <w:rPr>
          <w:rFonts w:ascii="Arial" w:hAnsi="Arial"/>
          <w:b/>
          <w:bCs/>
          <w:color w:val="000000"/>
          <w:sz w:val="20"/>
        </w:rPr>
        <w:t>Change in the Beneficial Ownership</w:t>
      </w:r>
      <w:r w:rsidRPr="007F7ADE">
        <w:rPr>
          <w:rFonts w:ascii="Arial" w:hAnsi="Arial"/>
          <w:color w:val="000000"/>
          <w:sz w:val="20"/>
        </w:rPr>
        <w:t>" means a change in the ultimate ownership or control of an entity according to the definition of "beneficial owner" set out in article 3(6) of Directive 2015/849 of the European Parliament and of the Council of 20 May 2015 on the prevention of the use of the financial system for the purposes of money laundering or terrorist financing as modified and /or supplemented from time to time.</w:t>
      </w:r>
    </w:p>
    <w:p w14:paraId="78F9BF9C" w14:textId="5DDA6201" w:rsidR="00DC45C2" w:rsidRPr="0076274B" w:rsidRDefault="00E870E5" w:rsidP="0027557F">
      <w:pPr>
        <w:widowControl w:val="0"/>
        <w:spacing w:after="120" w:line="276" w:lineRule="auto"/>
        <w:ind w:left="567"/>
        <w:rPr>
          <w:rFonts w:ascii="Arial" w:hAnsi="Arial" w:cs="Arial"/>
          <w:color w:val="000000"/>
          <w:sz w:val="20"/>
        </w:rPr>
      </w:pPr>
      <w:r>
        <w:rPr>
          <w:rFonts w:ascii="Arial" w:hAnsi="Arial" w:cs="Arial"/>
          <w:sz w:val="20"/>
        </w:rPr>
        <w:t>"</w:t>
      </w:r>
      <w:r w:rsidR="00DC45C2" w:rsidRPr="0076274B">
        <w:rPr>
          <w:rFonts w:ascii="Arial" w:hAnsi="Arial"/>
          <w:b/>
          <w:sz w:val="20"/>
        </w:rPr>
        <w:t>Completion Date</w:t>
      </w:r>
      <w:r>
        <w:rPr>
          <w:rFonts w:ascii="Arial" w:hAnsi="Arial" w:cs="Arial"/>
          <w:sz w:val="20"/>
        </w:rPr>
        <w:t>"</w:t>
      </w:r>
      <w:r w:rsidR="00DC45C2" w:rsidRPr="0076274B">
        <w:rPr>
          <w:rFonts w:ascii="Arial" w:hAnsi="Arial"/>
          <w:sz w:val="20"/>
        </w:rPr>
        <w:t xml:space="preserve"> </w:t>
      </w:r>
      <w:r w:rsidR="00DC45C2" w:rsidRPr="0076274B">
        <w:rPr>
          <w:rFonts w:ascii="Arial" w:hAnsi="Arial" w:cs="Arial"/>
          <w:color w:val="000000"/>
          <w:sz w:val="20"/>
        </w:rPr>
        <w:t>has the meaning given to it in Article 2(2).</w:t>
      </w:r>
    </w:p>
    <w:p w14:paraId="2038B27E" w14:textId="36C5C1B1" w:rsidR="00F63D74" w:rsidRDefault="00E870E5" w:rsidP="0027557F">
      <w:pPr>
        <w:widowControl w:val="0"/>
        <w:spacing w:after="120" w:line="276" w:lineRule="auto"/>
        <w:ind w:left="567"/>
        <w:rPr>
          <w:rFonts w:ascii="Arial" w:hAnsi="Arial" w:cs="Arial"/>
          <w:color w:val="000000"/>
          <w:sz w:val="20"/>
        </w:rPr>
      </w:pPr>
      <w:r>
        <w:rPr>
          <w:rFonts w:ascii="Arial" w:hAnsi="Arial" w:cs="Arial"/>
          <w:sz w:val="20"/>
        </w:rPr>
        <w:t>"</w:t>
      </w:r>
      <w:r w:rsidR="00F63D74" w:rsidRPr="00062849">
        <w:rPr>
          <w:rFonts w:ascii="Arial" w:hAnsi="Arial" w:cs="Arial"/>
          <w:b/>
          <w:sz w:val="20"/>
        </w:rPr>
        <w:t>Contract</w:t>
      </w:r>
      <w:r>
        <w:rPr>
          <w:rFonts w:ascii="Arial" w:hAnsi="Arial" w:cs="Arial"/>
          <w:sz w:val="20"/>
        </w:rPr>
        <w:t>"</w:t>
      </w:r>
      <w:r w:rsidR="00F63D74" w:rsidRPr="00062849">
        <w:rPr>
          <w:rFonts w:ascii="Arial" w:hAnsi="Arial" w:cs="Arial"/>
          <w:sz w:val="20"/>
        </w:rPr>
        <w:t xml:space="preserve"> means an agreement entered into between the</w:t>
      </w:r>
      <w:r w:rsidR="00D63D84">
        <w:rPr>
          <w:rFonts w:ascii="Arial" w:hAnsi="Arial" w:cs="Arial"/>
          <w:sz w:val="20"/>
        </w:rPr>
        <w:t xml:space="preserve"> Final</w:t>
      </w:r>
      <w:r w:rsidR="00F63D74" w:rsidRPr="00062849">
        <w:rPr>
          <w:rFonts w:ascii="Arial" w:hAnsi="Arial" w:cs="Arial"/>
          <w:sz w:val="20"/>
        </w:rPr>
        <w:t xml:space="preserve"> Beneficiary and a Contractor pursuant to a public procurement procedure, as prescribed in Article</w:t>
      </w:r>
      <w:r w:rsidR="00F63D74" w:rsidRPr="00AF4528">
        <w:rPr>
          <w:rFonts w:ascii="Arial" w:hAnsi="Arial" w:cs="Arial"/>
          <w:sz w:val="20"/>
        </w:rPr>
        <w:t xml:space="preserve"> </w:t>
      </w:r>
      <w:r w:rsidR="00F63D74">
        <w:rPr>
          <w:rFonts w:ascii="Arial" w:hAnsi="Arial" w:cs="Arial"/>
          <w:sz w:val="20"/>
        </w:rPr>
        <w:t>7</w:t>
      </w:r>
      <w:r w:rsidR="00F63D74" w:rsidRPr="00AF4528">
        <w:rPr>
          <w:rFonts w:ascii="Arial" w:hAnsi="Arial" w:cs="Arial"/>
          <w:sz w:val="20"/>
        </w:rPr>
        <w:t xml:space="preserve"> </w:t>
      </w:r>
      <w:r w:rsidR="004E00D9" w:rsidRPr="004E00D9">
        <w:rPr>
          <w:rFonts w:ascii="Arial" w:hAnsi="Arial" w:cs="Arial"/>
          <w:sz w:val="20"/>
        </w:rPr>
        <w:t>for the delivery of the Works</w:t>
      </w:r>
      <w:r w:rsidR="002D1A26">
        <w:rPr>
          <w:rFonts w:ascii="Arial" w:hAnsi="Arial" w:cs="Arial"/>
          <w:sz w:val="20"/>
        </w:rPr>
        <w:t xml:space="preserve">, </w:t>
      </w:r>
      <w:r w:rsidR="004E00D9" w:rsidRPr="004E00D9">
        <w:rPr>
          <w:rFonts w:ascii="Arial" w:hAnsi="Arial" w:cs="Arial"/>
          <w:sz w:val="20"/>
        </w:rPr>
        <w:t>Supplies</w:t>
      </w:r>
      <w:r w:rsidR="002D1A26">
        <w:rPr>
          <w:rFonts w:ascii="Arial" w:hAnsi="Arial" w:cs="Arial"/>
          <w:sz w:val="20"/>
        </w:rPr>
        <w:t xml:space="preserve"> </w:t>
      </w:r>
      <w:r w:rsidR="004E00D9" w:rsidRPr="004E00D9">
        <w:rPr>
          <w:rFonts w:ascii="Arial" w:hAnsi="Arial" w:cs="Arial"/>
          <w:sz w:val="20"/>
        </w:rPr>
        <w:t>and/or for the performance of Services</w:t>
      </w:r>
      <w:r w:rsidR="00F63D74" w:rsidRPr="00AF4528">
        <w:rPr>
          <w:rFonts w:ascii="Arial" w:hAnsi="Arial" w:cs="Arial"/>
          <w:sz w:val="20"/>
        </w:rPr>
        <w:t>.</w:t>
      </w:r>
    </w:p>
    <w:p w14:paraId="3A245820" w14:textId="5ADA9B1B" w:rsidR="009B5B09" w:rsidRDefault="00E870E5" w:rsidP="0027557F">
      <w:pPr>
        <w:widowControl w:val="0"/>
        <w:spacing w:after="120" w:line="276" w:lineRule="auto"/>
        <w:ind w:left="567"/>
        <w:rPr>
          <w:rFonts w:ascii="Arial" w:hAnsi="Arial" w:cs="Arial"/>
          <w:sz w:val="20"/>
        </w:rPr>
      </w:pPr>
      <w:r w:rsidRPr="0027557F">
        <w:rPr>
          <w:rFonts w:ascii="Arial" w:hAnsi="Arial" w:cs="Arial"/>
          <w:sz w:val="20"/>
        </w:rPr>
        <w:t>"</w:t>
      </w:r>
      <w:r w:rsidR="009B5B09" w:rsidRPr="0027557F">
        <w:rPr>
          <w:rFonts w:ascii="Arial" w:hAnsi="Arial" w:cs="Arial"/>
          <w:b/>
          <w:sz w:val="20"/>
        </w:rPr>
        <w:t>Contractor</w:t>
      </w:r>
      <w:r w:rsidRPr="0027557F">
        <w:rPr>
          <w:rFonts w:ascii="Arial" w:hAnsi="Arial" w:cs="Arial"/>
          <w:sz w:val="20"/>
        </w:rPr>
        <w:t>"</w:t>
      </w:r>
      <w:r w:rsidR="009B5B09" w:rsidRPr="0027557F">
        <w:rPr>
          <w:rFonts w:ascii="Arial" w:hAnsi="Arial" w:cs="Arial"/>
          <w:sz w:val="20"/>
        </w:rPr>
        <w:t xml:space="preserve"> means </w:t>
      </w:r>
      <w:r w:rsidR="00883C16" w:rsidRPr="0027557F">
        <w:rPr>
          <w:rFonts w:ascii="Arial" w:hAnsi="Arial" w:cs="Arial"/>
          <w:sz w:val="20"/>
        </w:rPr>
        <w:t>any</w:t>
      </w:r>
      <w:r w:rsidR="009B5B09" w:rsidRPr="0027557F">
        <w:rPr>
          <w:rFonts w:ascii="Arial" w:hAnsi="Arial" w:cs="Arial"/>
          <w:sz w:val="20"/>
        </w:rPr>
        <w:t xml:space="preserve"> natural or legal person, or </w:t>
      </w:r>
      <w:r w:rsidR="000F2765" w:rsidRPr="0027557F">
        <w:rPr>
          <w:rFonts w:ascii="Arial" w:hAnsi="Arial" w:cs="Arial"/>
          <w:sz w:val="20"/>
        </w:rPr>
        <w:t xml:space="preserve">public entity or group of such persons/entities, including any temporary association of undertakings </w:t>
      </w:r>
      <w:r w:rsidR="009B5B09" w:rsidRPr="0027557F">
        <w:rPr>
          <w:rFonts w:ascii="Arial" w:hAnsi="Arial" w:cs="Arial"/>
          <w:sz w:val="20"/>
        </w:rPr>
        <w:t xml:space="preserve">– whether formal or informal – with which the </w:t>
      </w:r>
      <w:r w:rsidR="00BA43AF">
        <w:rPr>
          <w:rFonts w:ascii="Arial" w:hAnsi="Arial" w:cs="Arial"/>
          <w:sz w:val="20"/>
        </w:rPr>
        <w:t xml:space="preserve">Final </w:t>
      </w:r>
      <w:r w:rsidR="009B5B09" w:rsidRPr="0027557F">
        <w:rPr>
          <w:rFonts w:ascii="Arial" w:hAnsi="Arial" w:cs="Arial"/>
          <w:sz w:val="20"/>
        </w:rPr>
        <w:t xml:space="preserve">Beneficiary concludes a Contract </w:t>
      </w:r>
      <w:r w:rsidR="00CB1568" w:rsidRPr="0027557F">
        <w:rPr>
          <w:rFonts w:ascii="Arial" w:hAnsi="Arial" w:cs="Arial"/>
          <w:sz w:val="20"/>
        </w:rPr>
        <w:t>the delivery of the Works</w:t>
      </w:r>
      <w:r w:rsidR="008D6DE6" w:rsidRPr="0027557F">
        <w:rPr>
          <w:rFonts w:ascii="Arial" w:hAnsi="Arial" w:cs="Arial"/>
          <w:sz w:val="20"/>
        </w:rPr>
        <w:t xml:space="preserve">, </w:t>
      </w:r>
      <w:r w:rsidR="00CB1568" w:rsidRPr="0027557F">
        <w:rPr>
          <w:rFonts w:ascii="Arial" w:hAnsi="Arial" w:cs="Arial"/>
          <w:sz w:val="20"/>
        </w:rPr>
        <w:t>Supplies</w:t>
      </w:r>
      <w:r w:rsidR="008D6DE6" w:rsidRPr="0027557F">
        <w:rPr>
          <w:rFonts w:ascii="Arial" w:hAnsi="Arial" w:cs="Arial"/>
          <w:sz w:val="20"/>
        </w:rPr>
        <w:t xml:space="preserve"> </w:t>
      </w:r>
      <w:r w:rsidR="00CB1568" w:rsidRPr="0027557F">
        <w:rPr>
          <w:rFonts w:ascii="Arial" w:hAnsi="Arial" w:cs="Arial"/>
          <w:sz w:val="20"/>
        </w:rPr>
        <w:t>and/or for the performance of Services</w:t>
      </w:r>
      <w:r w:rsidR="009B5B09" w:rsidRPr="0027557F">
        <w:rPr>
          <w:rFonts w:ascii="Arial" w:hAnsi="Arial" w:cs="Arial"/>
          <w:sz w:val="20"/>
        </w:rPr>
        <w:t>.</w:t>
      </w:r>
    </w:p>
    <w:p w14:paraId="3BAD747C" w14:textId="5EE80CB6" w:rsidR="002B6B21" w:rsidRPr="002B6B21" w:rsidRDefault="002B6B21" w:rsidP="002B6B21">
      <w:pPr>
        <w:spacing w:after="120"/>
        <w:ind w:firstLine="567"/>
        <w:rPr>
          <w:rFonts w:ascii="Arial" w:hAnsi="Arial" w:cs="Arial"/>
          <w:bCs/>
          <w:iCs/>
          <w:sz w:val="20"/>
        </w:rPr>
      </w:pPr>
      <w:r w:rsidRPr="00E33FFA">
        <w:rPr>
          <w:rFonts w:ascii="Arial" w:hAnsi="Arial" w:cs="Arial"/>
          <w:sz w:val="20"/>
        </w:rPr>
        <w:t>“</w:t>
      </w:r>
      <w:r>
        <w:rPr>
          <w:rFonts w:ascii="Arial" w:hAnsi="Arial" w:cs="Arial"/>
          <w:b/>
          <w:bCs/>
          <w:sz w:val="20"/>
        </w:rPr>
        <w:t>Date of Effectiveness</w:t>
      </w:r>
      <w:r w:rsidRPr="00E33FFA">
        <w:rPr>
          <w:rFonts w:ascii="Arial" w:hAnsi="Arial" w:cs="Arial"/>
          <w:sz w:val="20"/>
        </w:rPr>
        <w:t>”: means the date of signature of this Agreement by the last Party.</w:t>
      </w:r>
    </w:p>
    <w:p w14:paraId="15D2DA6D" w14:textId="09861831" w:rsidR="00BA43AF" w:rsidRPr="0027557F" w:rsidRDefault="00BA43AF" w:rsidP="0027557F">
      <w:pPr>
        <w:spacing w:after="120"/>
        <w:ind w:left="567"/>
        <w:rPr>
          <w:rFonts w:ascii="Arial" w:hAnsi="Arial" w:cs="Arial"/>
          <w:sz w:val="20"/>
        </w:rPr>
      </w:pPr>
      <w:r w:rsidRPr="00BA43AF">
        <w:rPr>
          <w:rFonts w:ascii="Arial" w:hAnsi="Arial" w:cs="Arial"/>
          <w:sz w:val="20"/>
        </w:rPr>
        <w:t>"</w:t>
      </w:r>
      <w:r w:rsidRPr="00C260CE">
        <w:rPr>
          <w:rFonts w:ascii="Arial" w:hAnsi="Arial" w:cs="Arial"/>
          <w:b/>
          <w:bCs/>
          <w:sz w:val="20"/>
        </w:rPr>
        <w:t>EIB Environmental and Social Standards</w:t>
      </w:r>
      <w:r w:rsidRPr="00BA43AF">
        <w:rPr>
          <w:rFonts w:ascii="Arial" w:hAnsi="Arial" w:cs="Arial"/>
          <w:sz w:val="20"/>
        </w:rPr>
        <w:t xml:space="preserve">" means the EIB Environmental and Social Standards of 2022 which are published on the Bank’s website and which describe the environmental and social requirements that all EIB-financed projects must meet and the responsibilities of the various parties, including the </w:t>
      </w:r>
      <w:r>
        <w:rPr>
          <w:rFonts w:ascii="Arial" w:hAnsi="Arial" w:cs="Arial"/>
          <w:sz w:val="20"/>
        </w:rPr>
        <w:t>Beneficiary and the Final Beneficiary</w:t>
      </w:r>
      <w:r w:rsidRPr="00BA43AF">
        <w:rPr>
          <w:rFonts w:ascii="Arial" w:hAnsi="Arial" w:cs="Arial"/>
          <w:sz w:val="20"/>
        </w:rPr>
        <w:t>.</w:t>
      </w:r>
      <w:r w:rsidRPr="00BA43AF" w:rsidDel="00BA43AF">
        <w:rPr>
          <w:rFonts w:ascii="Arial" w:hAnsi="Arial" w:cs="Arial"/>
          <w:sz w:val="20"/>
        </w:rPr>
        <w:t xml:space="preserve"> </w:t>
      </w:r>
    </w:p>
    <w:p w14:paraId="0857116F" w14:textId="674B3BDA" w:rsidR="00A53837" w:rsidRPr="00C260CE" w:rsidRDefault="00A53837" w:rsidP="00195DB8">
      <w:pPr>
        <w:spacing w:after="120"/>
        <w:ind w:left="567"/>
        <w:rPr>
          <w:rFonts w:ascii="Arial" w:hAnsi="Arial" w:cs="Arial"/>
          <w:b/>
          <w:bCs/>
          <w:sz w:val="20"/>
        </w:rPr>
      </w:pPr>
      <w:r w:rsidRPr="00C260CE">
        <w:rPr>
          <w:rFonts w:ascii="Arial" w:hAnsi="Arial" w:cs="Arial"/>
          <w:b/>
          <w:bCs/>
          <w:sz w:val="20"/>
        </w:rPr>
        <w:t>"</w:t>
      </w:r>
      <w:r w:rsidRPr="00A53837">
        <w:rPr>
          <w:rFonts w:ascii="Arial" w:hAnsi="Arial" w:cs="Arial"/>
          <w:b/>
          <w:bCs/>
          <w:sz w:val="20"/>
        </w:rPr>
        <w:t>Eligible Non-EUR Currency</w:t>
      </w:r>
      <w:r w:rsidRPr="00C260CE">
        <w:rPr>
          <w:rFonts w:ascii="Arial" w:hAnsi="Arial" w:cs="Arial"/>
          <w:b/>
          <w:bCs/>
          <w:sz w:val="20"/>
        </w:rPr>
        <w:t xml:space="preserve">" </w:t>
      </w:r>
      <w:r w:rsidRPr="00195DB8">
        <w:rPr>
          <w:rFonts w:ascii="Arial" w:hAnsi="Arial" w:cs="Arial"/>
          <w:sz w:val="20"/>
        </w:rPr>
        <w:t>means</w:t>
      </w:r>
      <w:r w:rsidR="00195DB8" w:rsidRPr="00195DB8">
        <w:rPr>
          <w:rFonts w:ascii="Arial" w:hAnsi="Arial" w:cs="Arial"/>
          <w:sz w:val="20"/>
        </w:rPr>
        <w:t xml:space="preserve"> U</w:t>
      </w:r>
      <w:r w:rsidRPr="00C260CE">
        <w:rPr>
          <w:rFonts w:ascii="Arial" w:hAnsi="Arial" w:cs="Arial"/>
          <w:sz w:val="20"/>
        </w:rPr>
        <w:t>krainian Hryvnia, the lawful currency in Ukraine.</w:t>
      </w:r>
    </w:p>
    <w:p w14:paraId="7928F6DC" w14:textId="467B6ED1" w:rsidR="00BA43AF" w:rsidRPr="00BA43AF" w:rsidRDefault="00BA43AF" w:rsidP="00BA43AF">
      <w:pPr>
        <w:spacing w:after="120"/>
        <w:ind w:left="567"/>
        <w:rPr>
          <w:rFonts w:ascii="Arial" w:hAnsi="Arial" w:cs="Arial"/>
          <w:sz w:val="20"/>
        </w:rPr>
      </w:pPr>
      <w:r w:rsidRPr="00BA43AF">
        <w:rPr>
          <w:rFonts w:ascii="Arial" w:hAnsi="Arial" w:cs="Arial"/>
          <w:sz w:val="20"/>
        </w:rPr>
        <w:t>"</w:t>
      </w:r>
      <w:r w:rsidRPr="00C260CE">
        <w:rPr>
          <w:rFonts w:ascii="Arial" w:hAnsi="Arial" w:cs="Arial"/>
          <w:b/>
          <w:bCs/>
          <w:sz w:val="20"/>
        </w:rPr>
        <w:t>Environment</w:t>
      </w:r>
      <w:r w:rsidRPr="00BA43AF">
        <w:rPr>
          <w:rFonts w:ascii="Arial" w:hAnsi="Arial" w:cs="Arial"/>
          <w:sz w:val="20"/>
        </w:rPr>
        <w:t>" means the following:</w:t>
      </w:r>
    </w:p>
    <w:p w14:paraId="33934FD5" w14:textId="77777777" w:rsidR="00BA43AF" w:rsidRPr="00BA43AF" w:rsidRDefault="00BA43AF" w:rsidP="00BA43AF">
      <w:pPr>
        <w:spacing w:after="120"/>
        <w:ind w:left="567"/>
        <w:rPr>
          <w:rFonts w:ascii="Arial" w:hAnsi="Arial" w:cs="Arial"/>
          <w:sz w:val="20"/>
        </w:rPr>
      </w:pPr>
      <w:r w:rsidRPr="00BA43AF">
        <w:rPr>
          <w:rFonts w:ascii="Arial" w:hAnsi="Arial" w:cs="Arial"/>
          <w:sz w:val="20"/>
        </w:rPr>
        <w:t>(a)</w:t>
      </w:r>
      <w:r w:rsidRPr="00BA43AF">
        <w:rPr>
          <w:rFonts w:ascii="Arial" w:hAnsi="Arial" w:cs="Arial"/>
          <w:sz w:val="20"/>
        </w:rPr>
        <w:tab/>
        <w:t>fauna and flora, living organisms including the ecological systems;</w:t>
      </w:r>
    </w:p>
    <w:p w14:paraId="356A663C" w14:textId="77777777" w:rsidR="00BA43AF" w:rsidRPr="00BA43AF" w:rsidRDefault="00BA43AF" w:rsidP="00BA43AF">
      <w:pPr>
        <w:spacing w:after="120"/>
        <w:ind w:left="567"/>
        <w:rPr>
          <w:rFonts w:ascii="Arial" w:hAnsi="Arial" w:cs="Arial"/>
          <w:sz w:val="20"/>
        </w:rPr>
      </w:pPr>
      <w:r w:rsidRPr="00BA43AF">
        <w:rPr>
          <w:rFonts w:ascii="Arial" w:hAnsi="Arial" w:cs="Arial"/>
          <w:sz w:val="20"/>
        </w:rPr>
        <w:t>(b)</w:t>
      </w:r>
      <w:r w:rsidRPr="00BA43AF">
        <w:rPr>
          <w:rFonts w:ascii="Arial" w:hAnsi="Arial" w:cs="Arial"/>
          <w:sz w:val="20"/>
        </w:rPr>
        <w:tab/>
        <w:t>land, soil, water (including marine and coastal waters), air, climate and the landscape (natural or man-made structures, whether above or below ground);</w:t>
      </w:r>
    </w:p>
    <w:p w14:paraId="4DE0ED0E" w14:textId="77777777" w:rsidR="00BA43AF" w:rsidRPr="00BA43AF" w:rsidRDefault="00BA43AF" w:rsidP="00BA43AF">
      <w:pPr>
        <w:spacing w:after="120"/>
        <w:ind w:left="567"/>
        <w:rPr>
          <w:rFonts w:ascii="Arial" w:hAnsi="Arial" w:cs="Arial"/>
          <w:sz w:val="20"/>
        </w:rPr>
      </w:pPr>
      <w:r w:rsidRPr="00BA43AF">
        <w:rPr>
          <w:rFonts w:ascii="Arial" w:hAnsi="Arial" w:cs="Arial"/>
          <w:sz w:val="20"/>
        </w:rPr>
        <w:t>(c)</w:t>
      </w:r>
      <w:r w:rsidRPr="00BA43AF">
        <w:rPr>
          <w:rFonts w:ascii="Arial" w:hAnsi="Arial" w:cs="Arial"/>
          <w:sz w:val="20"/>
        </w:rPr>
        <w:tab/>
        <w:t xml:space="preserve">cultural heritage (natural, tangible and intangible); </w:t>
      </w:r>
    </w:p>
    <w:p w14:paraId="48F30315" w14:textId="77777777" w:rsidR="00BA43AF" w:rsidRPr="00BA43AF" w:rsidRDefault="00BA43AF" w:rsidP="00BA43AF">
      <w:pPr>
        <w:spacing w:after="120"/>
        <w:ind w:left="567"/>
        <w:rPr>
          <w:rFonts w:ascii="Arial" w:hAnsi="Arial" w:cs="Arial"/>
          <w:sz w:val="20"/>
        </w:rPr>
      </w:pPr>
      <w:r w:rsidRPr="00BA43AF">
        <w:rPr>
          <w:rFonts w:ascii="Arial" w:hAnsi="Arial" w:cs="Arial"/>
          <w:sz w:val="20"/>
        </w:rPr>
        <w:t>(d)</w:t>
      </w:r>
      <w:r w:rsidRPr="00BA43AF">
        <w:rPr>
          <w:rFonts w:ascii="Arial" w:hAnsi="Arial" w:cs="Arial"/>
          <w:sz w:val="20"/>
        </w:rPr>
        <w:tab/>
        <w:t>the built environment; and</w:t>
      </w:r>
    </w:p>
    <w:p w14:paraId="780446C6" w14:textId="787C8E24" w:rsidR="00BA43AF" w:rsidRPr="00C97F6F" w:rsidRDefault="00BA43AF" w:rsidP="0027557F">
      <w:pPr>
        <w:spacing w:after="120"/>
        <w:ind w:left="567"/>
        <w:rPr>
          <w:rFonts w:ascii="Arial" w:hAnsi="Arial" w:cs="Arial"/>
          <w:sz w:val="20"/>
        </w:rPr>
      </w:pPr>
      <w:r w:rsidRPr="00BA43AF">
        <w:rPr>
          <w:rFonts w:ascii="Arial" w:hAnsi="Arial" w:cs="Arial"/>
          <w:sz w:val="20"/>
        </w:rPr>
        <w:t>(e)</w:t>
      </w:r>
      <w:r w:rsidRPr="00BA43AF">
        <w:rPr>
          <w:rFonts w:ascii="Arial" w:hAnsi="Arial" w:cs="Arial"/>
          <w:sz w:val="20"/>
        </w:rPr>
        <w:tab/>
        <w:t>human health and wellbeing.</w:t>
      </w:r>
      <w:r w:rsidRPr="00BA43AF" w:rsidDel="00BA43AF">
        <w:rPr>
          <w:rFonts w:ascii="Arial" w:hAnsi="Arial" w:cs="Arial"/>
          <w:sz w:val="20"/>
        </w:rPr>
        <w:t xml:space="preserve"> </w:t>
      </w:r>
    </w:p>
    <w:p w14:paraId="48586E48" w14:textId="7C1610D0" w:rsidR="00C97F6F" w:rsidRPr="00C97F6F" w:rsidRDefault="00C97F6F" w:rsidP="0027557F">
      <w:pPr>
        <w:spacing w:after="120"/>
        <w:ind w:left="567"/>
        <w:rPr>
          <w:rFonts w:ascii="Arial" w:hAnsi="Arial" w:cs="Arial"/>
          <w:sz w:val="20"/>
        </w:rPr>
      </w:pPr>
      <w:r w:rsidRPr="00C97F6F">
        <w:rPr>
          <w:rFonts w:ascii="Arial" w:hAnsi="Arial" w:cs="Arial"/>
          <w:sz w:val="20"/>
        </w:rPr>
        <w:t>“</w:t>
      </w:r>
      <w:r w:rsidRPr="00C97F6F">
        <w:rPr>
          <w:rFonts w:ascii="Arial" w:hAnsi="Arial" w:cs="Arial"/>
          <w:b/>
          <w:sz w:val="20"/>
        </w:rPr>
        <w:t>Environmental and Social Impact Assessment Study</w:t>
      </w:r>
      <w:r w:rsidRPr="00C97F6F">
        <w:rPr>
          <w:rFonts w:ascii="Arial" w:hAnsi="Arial" w:cs="Arial"/>
          <w:sz w:val="20"/>
        </w:rPr>
        <w:t>” means a study</w:t>
      </w:r>
      <w:r w:rsidR="00BA43AF">
        <w:rPr>
          <w:rFonts w:ascii="Arial" w:hAnsi="Arial" w:cs="Arial"/>
          <w:sz w:val="20"/>
        </w:rPr>
        <w:t xml:space="preserve"> or report</w:t>
      </w:r>
      <w:r w:rsidRPr="00C97F6F">
        <w:rPr>
          <w:rFonts w:ascii="Arial" w:hAnsi="Arial" w:cs="Arial"/>
          <w:sz w:val="20"/>
        </w:rPr>
        <w:t xml:space="preserve"> as an outcome of the environmental and social impact assessment identifying and assessing the potential environmental and social impacts associated with a Sub-Project and recommending measures to avoid, minimise and/or remedy any impacts.  This study is subject to public consultation with direct and indirect project stakeholders.</w:t>
      </w:r>
    </w:p>
    <w:p w14:paraId="038B9A39" w14:textId="77777777" w:rsidR="00C97F6F" w:rsidRPr="00C97F6F" w:rsidRDefault="00C97F6F" w:rsidP="0027557F">
      <w:pPr>
        <w:spacing w:after="120"/>
        <w:ind w:left="567"/>
        <w:rPr>
          <w:rFonts w:ascii="Arial" w:hAnsi="Arial" w:cs="Arial"/>
          <w:bCs/>
          <w:sz w:val="20"/>
        </w:rPr>
      </w:pPr>
      <w:r w:rsidRPr="00C97F6F">
        <w:rPr>
          <w:rFonts w:ascii="Arial" w:hAnsi="Arial" w:cs="Arial"/>
          <w:sz w:val="20"/>
        </w:rPr>
        <w:t>“</w:t>
      </w:r>
      <w:r w:rsidRPr="00C97F6F">
        <w:rPr>
          <w:rFonts w:ascii="Arial" w:hAnsi="Arial" w:cs="Arial"/>
          <w:b/>
          <w:sz w:val="20"/>
        </w:rPr>
        <w:t>Environmental and Social Standards</w:t>
      </w:r>
      <w:r w:rsidRPr="00C97F6F">
        <w:rPr>
          <w:rFonts w:ascii="Arial" w:hAnsi="Arial" w:cs="Arial"/>
          <w:sz w:val="20"/>
        </w:rPr>
        <w:t>” means:</w:t>
      </w:r>
      <w:r w:rsidRPr="00C97F6F">
        <w:rPr>
          <w:rFonts w:ascii="Arial" w:hAnsi="Arial" w:cs="Arial"/>
          <w:bCs/>
          <w:sz w:val="20"/>
        </w:rPr>
        <w:t xml:space="preserve"> </w:t>
      </w:r>
    </w:p>
    <w:p w14:paraId="1DA83CEC" w14:textId="649F3949" w:rsidR="00C97F6F" w:rsidRPr="00C97F6F" w:rsidRDefault="00C97F6F" w:rsidP="0027557F">
      <w:pPr>
        <w:spacing w:after="120"/>
        <w:ind w:left="567"/>
        <w:rPr>
          <w:rFonts w:ascii="Arial" w:hAnsi="Arial" w:cs="Arial"/>
          <w:sz w:val="20"/>
        </w:rPr>
      </w:pPr>
      <w:r w:rsidRPr="00C97F6F">
        <w:rPr>
          <w:rFonts w:ascii="Arial" w:hAnsi="Arial" w:cs="Arial"/>
          <w:sz w:val="20"/>
        </w:rPr>
        <w:t>(a)</w:t>
      </w:r>
      <w:r w:rsidRPr="00C97F6F">
        <w:rPr>
          <w:rFonts w:ascii="Arial" w:hAnsi="Arial" w:cs="Arial"/>
          <w:sz w:val="20"/>
        </w:rPr>
        <w:tab/>
        <w:t xml:space="preserve">Environmental Laws and Social Laws applicable to the </w:t>
      </w:r>
      <w:r w:rsidR="0026423D" w:rsidRPr="0026423D">
        <w:rPr>
          <w:rFonts w:ascii="Arial" w:hAnsi="Arial" w:cs="Arial"/>
          <w:sz w:val="20"/>
        </w:rPr>
        <w:t>Lozova Project</w:t>
      </w:r>
      <w:r w:rsidR="002325E7">
        <w:rPr>
          <w:rFonts w:ascii="Arial" w:hAnsi="Arial" w:cs="Arial"/>
          <w:sz w:val="20"/>
        </w:rPr>
        <w:t xml:space="preserve">, </w:t>
      </w:r>
      <w:r w:rsidRPr="00C97F6F">
        <w:rPr>
          <w:rFonts w:ascii="Arial" w:hAnsi="Arial" w:cs="Arial"/>
          <w:sz w:val="20"/>
        </w:rPr>
        <w:t xml:space="preserve">the </w:t>
      </w:r>
      <w:r w:rsidR="0026423D">
        <w:rPr>
          <w:rFonts w:ascii="Arial" w:hAnsi="Arial" w:cs="Arial"/>
          <w:sz w:val="20"/>
        </w:rPr>
        <w:t>Beneficiary</w:t>
      </w:r>
      <w:r w:rsidR="002325E7">
        <w:rPr>
          <w:rFonts w:ascii="Arial" w:hAnsi="Arial" w:cs="Arial"/>
          <w:sz w:val="20"/>
        </w:rPr>
        <w:t xml:space="preserve"> and the Final Beneficiary</w:t>
      </w:r>
      <w:r w:rsidRPr="00C97F6F">
        <w:rPr>
          <w:rFonts w:ascii="Arial" w:hAnsi="Arial" w:cs="Arial"/>
          <w:sz w:val="20"/>
        </w:rPr>
        <w:t>;</w:t>
      </w:r>
    </w:p>
    <w:p w14:paraId="5A35F6C2" w14:textId="54893DC7" w:rsidR="00C97F6F" w:rsidRPr="00C97F6F" w:rsidRDefault="00C97F6F" w:rsidP="0027557F">
      <w:pPr>
        <w:spacing w:after="120"/>
        <w:ind w:left="567"/>
        <w:rPr>
          <w:rFonts w:ascii="Arial" w:hAnsi="Arial" w:cs="Arial"/>
          <w:sz w:val="20"/>
          <w:lang w:val="en"/>
        </w:rPr>
      </w:pPr>
      <w:r w:rsidRPr="00C97F6F">
        <w:rPr>
          <w:rFonts w:ascii="Arial" w:hAnsi="Arial" w:cs="Arial"/>
          <w:sz w:val="20"/>
        </w:rPr>
        <w:t>(b)</w:t>
      </w:r>
      <w:r w:rsidRPr="00C97F6F">
        <w:rPr>
          <w:rFonts w:ascii="Arial" w:hAnsi="Arial" w:cs="Arial"/>
          <w:sz w:val="20"/>
        </w:rPr>
        <w:tab/>
      </w:r>
      <w:r w:rsidR="002325E7" w:rsidRPr="002325E7">
        <w:rPr>
          <w:rFonts w:ascii="Arial" w:hAnsi="Arial" w:cs="Arial"/>
          <w:sz w:val="20"/>
        </w:rPr>
        <w:t>the EIB Environmental and Social Standards</w:t>
      </w:r>
      <w:r w:rsidRPr="00C97F6F">
        <w:rPr>
          <w:rFonts w:ascii="Arial" w:hAnsi="Arial" w:cs="Arial"/>
          <w:sz w:val="20"/>
          <w:lang w:val="en"/>
        </w:rPr>
        <w:t>;</w:t>
      </w:r>
      <w:r w:rsidR="002325E7">
        <w:rPr>
          <w:rFonts w:ascii="Arial" w:hAnsi="Arial" w:cs="Arial"/>
          <w:sz w:val="20"/>
          <w:lang w:val="en"/>
        </w:rPr>
        <w:t xml:space="preserve"> and</w:t>
      </w:r>
    </w:p>
    <w:p w14:paraId="6B8526FC" w14:textId="5F8A8575" w:rsidR="00C97F6F" w:rsidRPr="00C97F6F" w:rsidRDefault="00C97F6F" w:rsidP="0027557F">
      <w:pPr>
        <w:spacing w:after="120"/>
        <w:ind w:left="567"/>
        <w:rPr>
          <w:rFonts w:ascii="Arial" w:hAnsi="Arial" w:cs="Arial"/>
          <w:sz w:val="20"/>
        </w:rPr>
      </w:pPr>
      <w:r w:rsidRPr="00C97F6F">
        <w:rPr>
          <w:rFonts w:ascii="Arial" w:hAnsi="Arial" w:cs="Arial"/>
          <w:sz w:val="20"/>
          <w:lang w:val="en"/>
        </w:rPr>
        <w:t>(</w:t>
      </w:r>
      <w:r w:rsidR="002325E7">
        <w:rPr>
          <w:rFonts w:ascii="Arial" w:hAnsi="Arial" w:cs="Arial"/>
          <w:sz w:val="20"/>
          <w:lang w:val="en"/>
        </w:rPr>
        <w:t>c</w:t>
      </w:r>
      <w:r w:rsidRPr="00C97F6F">
        <w:rPr>
          <w:rFonts w:ascii="Arial" w:hAnsi="Arial" w:cs="Arial"/>
          <w:sz w:val="20"/>
          <w:lang w:val="en"/>
        </w:rPr>
        <w:t>)</w:t>
      </w:r>
      <w:r w:rsidRPr="00C97F6F">
        <w:rPr>
          <w:rFonts w:ascii="Arial" w:hAnsi="Arial" w:cs="Arial"/>
          <w:sz w:val="20"/>
          <w:lang w:val="en"/>
        </w:rPr>
        <w:tab/>
        <w:t>the Environmental and Social Impact Assessment Studies.</w:t>
      </w:r>
    </w:p>
    <w:p w14:paraId="6E3592CC" w14:textId="1412B2CB" w:rsidR="00C97F6F" w:rsidRPr="00C97F6F" w:rsidRDefault="00C97F6F" w:rsidP="0027557F">
      <w:pPr>
        <w:spacing w:after="120"/>
        <w:ind w:left="567"/>
        <w:rPr>
          <w:rFonts w:ascii="Arial" w:hAnsi="Arial" w:cs="Arial"/>
          <w:sz w:val="20"/>
        </w:rPr>
      </w:pPr>
      <w:r w:rsidRPr="00C97F6F">
        <w:rPr>
          <w:rFonts w:ascii="Arial" w:hAnsi="Arial" w:cs="Arial"/>
          <w:sz w:val="20"/>
        </w:rPr>
        <w:t>“</w:t>
      </w:r>
      <w:r w:rsidRPr="00C97F6F">
        <w:rPr>
          <w:rFonts w:ascii="Arial" w:hAnsi="Arial" w:cs="Arial"/>
          <w:b/>
          <w:sz w:val="20"/>
        </w:rPr>
        <w:t>Environmental or Social Approval</w:t>
      </w:r>
      <w:r w:rsidRPr="00C97F6F">
        <w:rPr>
          <w:rFonts w:ascii="Arial" w:hAnsi="Arial" w:cs="Arial"/>
          <w:sz w:val="20"/>
        </w:rPr>
        <w:t xml:space="preserve">” means any </w:t>
      </w:r>
      <w:r w:rsidR="002325E7">
        <w:rPr>
          <w:rFonts w:ascii="Arial" w:hAnsi="Arial" w:cs="Arial"/>
          <w:sz w:val="20"/>
        </w:rPr>
        <w:t>Authorisation</w:t>
      </w:r>
      <w:r w:rsidRPr="00C97F6F">
        <w:rPr>
          <w:rFonts w:ascii="Arial" w:hAnsi="Arial" w:cs="Arial"/>
          <w:sz w:val="20"/>
        </w:rPr>
        <w:t xml:space="preserve"> required by an Environmental Law or a Social Law.</w:t>
      </w:r>
    </w:p>
    <w:p w14:paraId="184D82B0" w14:textId="4228D692" w:rsidR="00C97F6F" w:rsidRPr="00C97F6F" w:rsidRDefault="00C97F6F" w:rsidP="0027557F">
      <w:pPr>
        <w:spacing w:after="120"/>
        <w:ind w:left="567"/>
        <w:rPr>
          <w:rFonts w:ascii="Arial" w:hAnsi="Arial" w:cs="Arial"/>
          <w:sz w:val="20"/>
        </w:rPr>
      </w:pPr>
      <w:r w:rsidRPr="00C97F6F">
        <w:rPr>
          <w:rFonts w:ascii="Arial" w:hAnsi="Arial" w:cs="Arial"/>
          <w:sz w:val="20"/>
        </w:rPr>
        <w:t>“</w:t>
      </w:r>
      <w:r w:rsidRPr="00C97F6F">
        <w:rPr>
          <w:rFonts w:ascii="Arial" w:hAnsi="Arial" w:cs="Arial"/>
          <w:b/>
          <w:sz w:val="20"/>
        </w:rPr>
        <w:t>Environmental or Social Claim</w:t>
      </w:r>
      <w:r w:rsidRPr="00C97F6F">
        <w:rPr>
          <w:rFonts w:ascii="Arial" w:hAnsi="Arial" w:cs="Arial"/>
          <w:sz w:val="20"/>
        </w:rPr>
        <w:t>” means any claim, proceeding, formal notice or investigation by any person in respect of</w:t>
      </w:r>
      <w:r w:rsidR="002325E7">
        <w:rPr>
          <w:rFonts w:ascii="Arial" w:hAnsi="Arial" w:cs="Arial"/>
          <w:sz w:val="20"/>
        </w:rPr>
        <w:t xml:space="preserve"> breach or alleged breach of</w:t>
      </w:r>
      <w:r w:rsidRPr="00C97F6F">
        <w:rPr>
          <w:rFonts w:ascii="Arial" w:hAnsi="Arial" w:cs="Arial"/>
          <w:sz w:val="20"/>
        </w:rPr>
        <w:t xml:space="preserve"> any Environmental</w:t>
      </w:r>
      <w:r w:rsidR="002325E7">
        <w:rPr>
          <w:rFonts w:ascii="Arial" w:hAnsi="Arial" w:cs="Arial"/>
          <w:sz w:val="20"/>
        </w:rPr>
        <w:t xml:space="preserve"> and Social Standards</w:t>
      </w:r>
      <w:r w:rsidRPr="00C97F6F">
        <w:rPr>
          <w:rFonts w:ascii="Arial" w:hAnsi="Arial" w:cs="Arial"/>
          <w:sz w:val="20"/>
        </w:rPr>
        <w:t>.</w:t>
      </w:r>
    </w:p>
    <w:p w14:paraId="709B6709" w14:textId="77777777" w:rsidR="00C97F6F" w:rsidRPr="00C97F6F" w:rsidRDefault="00C97F6F" w:rsidP="0027557F">
      <w:pPr>
        <w:spacing w:after="120"/>
        <w:ind w:left="567"/>
        <w:rPr>
          <w:rFonts w:ascii="Arial" w:hAnsi="Arial" w:cs="Arial"/>
          <w:sz w:val="20"/>
        </w:rPr>
      </w:pPr>
      <w:bookmarkStart w:id="3" w:name="OLE_LINK3"/>
      <w:bookmarkStart w:id="4" w:name="OLE_LINK4"/>
      <w:r w:rsidRPr="00C97F6F">
        <w:rPr>
          <w:rFonts w:ascii="Arial" w:hAnsi="Arial" w:cs="Arial"/>
          <w:sz w:val="20"/>
        </w:rPr>
        <w:t>“</w:t>
      </w:r>
      <w:r w:rsidRPr="00C97F6F">
        <w:rPr>
          <w:rFonts w:ascii="Arial" w:hAnsi="Arial" w:cs="Arial"/>
          <w:b/>
          <w:sz w:val="20"/>
        </w:rPr>
        <w:t>Environmental Law</w:t>
      </w:r>
      <w:r w:rsidRPr="00C97F6F">
        <w:rPr>
          <w:rFonts w:ascii="Arial" w:hAnsi="Arial" w:cs="Arial"/>
          <w:sz w:val="20"/>
        </w:rPr>
        <w:t>” means:</w:t>
      </w:r>
    </w:p>
    <w:p w14:paraId="14CCC0F4" w14:textId="62F164D4" w:rsidR="00C97F6F" w:rsidRPr="00C97F6F" w:rsidRDefault="00C97F6F" w:rsidP="0027557F">
      <w:pPr>
        <w:spacing w:after="120"/>
        <w:ind w:left="567"/>
        <w:rPr>
          <w:rFonts w:ascii="Arial" w:hAnsi="Arial" w:cs="Arial"/>
          <w:sz w:val="20"/>
        </w:rPr>
      </w:pPr>
      <w:r w:rsidRPr="00C97F6F">
        <w:rPr>
          <w:rFonts w:ascii="Arial" w:hAnsi="Arial" w:cs="Arial"/>
          <w:sz w:val="20"/>
        </w:rPr>
        <w:t>(a)</w:t>
      </w:r>
      <w:r w:rsidRPr="00C97F6F">
        <w:rPr>
          <w:rFonts w:ascii="Arial" w:hAnsi="Arial" w:cs="Arial"/>
          <w:sz w:val="20"/>
        </w:rPr>
        <w:tab/>
        <w:t xml:space="preserve">EU laws </w:t>
      </w:r>
      <w:r w:rsidR="002325E7" w:rsidRPr="002325E7">
        <w:rPr>
          <w:rFonts w:ascii="Arial" w:hAnsi="Arial" w:cs="Arial"/>
          <w:sz w:val="20"/>
        </w:rPr>
        <w:t xml:space="preserve">including principles and standards save for any derogation accepted by the Bank for the purpose of this Contract based on any agreement between </w:t>
      </w:r>
      <w:r w:rsidR="002325E7">
        <w:rPr>
          <w:rFonts w:ascii="Arial" w:hAnsi="Arial" w:cs="Arial"/>
          <w:sz w:val="20"/>
        </w:rPr>
        <w:t>Ukraine</w:t>
      </w:r>
      <w:r w:rsidR="002325E7" w:rsidRPr="002325E7">
        <w:rPr>
          <w:rFonts w:ascii="Arial" w:hAnsi="Arial" w:cs="Arial"/>
          <w:sz w:val="20"/>
        </w:rPr>
        <w:t xml:space="preserve"> and the EU</w:t>
      </w:r>
      <w:r w:rsidRPr="00C97F6F">
        <w:rPr>
          <w:rFonts w:ascii="Arial" w:hAnsi="Arial" w:cs="Arial"/>
          <w:sz w:val="20"/>
        </w:rPr>
        <w:t>;</w:t>
      </w:r>
    </w:p>
    <w:p w14:paraId="0E130DB6" w14:textId="77777777" w:rsidR="00C97F6F" w:rsidRPr="00C97F6F" w:rsidRDefault="00C97F6F" w:rsidP="0027557F">
      <w:pPr>
        <w:spacing w:after="120"/>
        <w:ind w:left="567"/>
        <w:rPr>
          <w:rFonts w:ascii="Arial" w:hAnsi="Arial" w:cs="Arial"/>
          <w:sz w:val="20"/>
        </w:rPr>
      </w:pPr>
      <w:r w:rsidRPr="00C97F6F">
        <w:rPr>
          <w:rFonts w:ascii="Arial" w:hAnsi="Arial" w:cs="Arial"/>
          <w:sz w:val="20"/>
        </w:rPr>
        <w:t>(b)</w:t>
      </w:r>
      <w:r w:rsidRPr="00C97F6F">
        <w:rPr>
          <w:rFonts w:ascii="Arial" w:hAnsi="Arial" w:cs="Arial"/>
          <w:sz w:val="20"/>
        </w:rPr>
        <w:tab/>
        <w:t>Ukrainian laws and other regulations; and</w:t>
      </w:r>
    </w:p>
    <w:p w14:paraId="0C01B405" w14:textId="61B5FC5E" w:rsidR="00C97F6F" w:rsidRPr="00C97F6F" w:rsidRDefault="00C97F6F" w:rsidP="0027557F">
      <w:pPr>
        <w:spacing w:after="120"/>
        <w:ind w:left="567"/>
        <w:rPr>
          <w:rFonts w:ascii="Arial" w:hAnsi="Arial" w:cs="Arial"/>
          <w:sz w:val="20"/>
        </w:rPr>
      </w:pPr>
      <w:r w:rsidRPr="00C97F6F">
        <w:rPr>
          <w:rFonts w:ascii="Arial" w:hAnsi="Arial" w:cs="Arial"/>
          <w:sz w:val="20"/>
        </w:rPr>
        <w:lastRenderedPageBreak/>
        <w:t>(c)</w:t>
      </w:r>
      <w:r w:rsidRPr="00C97F6F">
        <w:rPr>
          <w:rFonts w:ascii="Arial" w:hAnsi="Arial" w:cs="Arial"/>
          <w:sz w:val="20"/>
        </w:rPr>
        <w:tab/>
      </w:r>
      <w:r w:rsidR="002325E7" w:rsidRPr="002325E7">
        <w:rPr>
          <w:rFonts w:ascii="Arial" w:hAnsi="Arial" w:cs="Arial"/>
          <w:sz w:val="20"/>
        </w:rPr>
        <w:t xml:space="preserve">international treaties and conventions signed and ratified by or otherwise applicable and binding on, </w:t>
      </w:r>
      <w:r w:rsidR="002325E7">
        <w:rPr>
          <w:rFonts w:ascii="Arial" w:hAnsi="Arial" w:cs="Arial"/>
          <w:sz w:val="20"/>
        </w:rPr>
        <w:t>Ukraine</w:t>
      </w:r>
      <w:r w:rsidRPr="00C97F6F">
        <w:rPr>
          <w:rFonts w:ascii="Arial" w:hAnsi="Arial" w:cs="Arial"/>
          <w:sz w:val="20"/>
        </w:rPr>
        <w:t>,</w:t>
      </w:r>
    </w:p>
    <w:p w14:paraId="3863E06F" w14:textId="77777777" w:rsidR="00C97F6F" w:rsidRDefault="00C97F6F" w:rsidP="0027557F">
      <w:pPr>
        <w:spacing w:after="120"/>
        <w:ind w:left="567"/>
        <w:rPr>
          <w:rFonts w:ascii="Arial" w:hAnsi="Arial" w:cs="Arial"/>
          <w:sz w:val="20"/>
        </w:rPr>
      </w:pPr>
      <w:r w:rsidRPr="00C97F6F">
        <w:rPr>
          <w:rFonts w:ascii="Arial" w:hAnsi="Arial" w:cs="Arial"/>
          <w:sz w:val="20"/>
        </w:rPr>
        <w:t>of which a principal objective is the preservation, protection or improvement of the Environment.</w:t>
      </w:r>
    </w:p>
    <w:p w14:paraId="4086F310" w14:textId="77777777" w:rsidR="00A36681" w:rsidRPr="00084514" w:rsidRDefault="00A36681" w:rsidP="0027557F">
      <w:pPr>
        <w:pStyle w:val="NoIndentEIB"/>
        <w:ind w:left="567"/>
      </w:pPr>
      <w:r w:rsidRPr="00877C7E">
        <w:t>“</w:t>
      </w:r>
      <w:r w:rsidRPr="005342AD">
        <w:rPr>
          <w:b/>
          <w:bCs/>
        </w:rPr>
        <w:t>EU Body</w:t>
      </w:r>
      <w:r w:rsidRPr="00877C7E">
        <w:t>” or “</w:t>
      </w:r>
      <w:r w:rsidRPr="005342AD">
        <w:rPr>
          <w:b/>
          <w:bCs/>
        </w:rPr>
        <w:t>EU Bodies</w:t>
      </w:r>
      <w:r w:rsidRPr="00877C7E">
        <w:t>”</w:t>
      </w:r>
      <w:r>
        <w:t xml:space="preserve">: </w:t>
      </w:r>
      <w:r w:rsidRPr="00877C7E">
        <w:t>means the Bank, the agents of the Bank, the European Court of Auditors, the European Commission (including OLAF and external agents engaged by the European Commission), the European Public Prosecutor’s Office</w:t>
      </w:r>
      <w:r>
        <w:t xml:space="preserve"> or</w:t>
      </w:r>
      <w:r w:rsidRPr="00877C7E">
        <w:t xml:space="preserve"> any other European Union institution or European Union body which is entitled to verify the use of the Grant and any other duly authorised body under applicable law to carry </w:t>
      </w:r>
      <w:r w:rsidRPr="00877C7E">
        <w:rPr>
          <w:rFonts w:eastAsia="Times New Roman"/>
        </w:rPr>
        <w:t xml:space="preserve">out </w:t>
      </w:r>
      <w:r w:rsidRPr="00877C7E">
        <w:t>audit or control activities</w:t>
      </w:r>
      <w:r w:rsidRPr="00877C7E">
        <w:rPr>
          <w:rFonts w:eastAsia="Times New Roman"/>
        </w:rPr>
        <w:t xml:space="preserve"> when required under applicable law</w:t>
      </w:r>
      <w:r w:rsidRPr="00877C7E">
        <w:t>.</w:t>
      </w:r>
    </w:p>
    <w:p w14:paraId="14277845" w14:textId="3BA20D88" w:rsidR="00A36681" w:rsidRPr="00F71D94" w:rsidRDefault="00A36681" w:rsidP="0027557F">
      <w:pPr>
        <w:spacing w:after="120"/>
        <w:ind w:left="567"/>
        <w:rPr>
          <w:rFonts w:ascii="Arial" w:hAnsi="Arial" w:cs="Arial"/>
          <w:bCs/>
          <w:iCs/>
          <w:sz w:val="20"/>
        </w:rPr>
      </w:pPr>
      <w:r w:rsidRPr="00F71D94">
        <w:rPr>
          <w:rFonts w:ascii="Arial" w:hAnsi="Arial" w:cs="Arial"/>
          <w:sz w:val="20"/>
        </w:rPr>
        <w:t>"</w:t>
      </w:r>
      <w:r w:rsidRPr="00F71D94">
        <w:rPr>
          <w:rFonts w:ascii="Arial" w:hAnsi="Arial" w:cs="Arial"/>
          <w:b/>
          <w:bCs/>
          <w:sz w:val="20"/>
        </w:rPr>
        <w:t>EU Law</w:t>
      </w:r>
      <w:r w:rsidRPr="00F71D94">
        <w:rPr>
          <w:rFonts w:ascii="Arial" w:hAnsi="Arial" w:cs="Arial"/>
          <w:sz w:val="20"/>
        </w:rPr>
        <w:t xml:space="preserve">": means the acquis </w:t>
      </w:r>
      <w:r w:rsidR="00AF0ACE" w:rsidRPr="00F71D94">
        <w:rPr>
          <w:rFonts w:ascii="Arial" w:hAnsi="Arial" w:cs="Arial"/>
          <w:sz w:val="20"/>
        </w:rPr>
        <w:t>Communautaire</w:t>
      </w:r>
      <w:r w:rsidRPr="00F71D94">
        <w:rPr>
          <w:rFonts w:ascii="Arial" w:hAnsi="Arial" w:cs="Arial"/>
          <w:sz w:val="20"/>
        </w:rPr>
        <w:t xml:space="preserve"> of the European Union as expressed through the Treaties of the European Union, the regulations, directives, delegated acts, implementing acts, and the case law of the Court of Justice of the European Union.</w:t>
      </w:r>
    </w:p>
    <w:p w14:paraId="493D9F2C" w14:textId="77777777" w:rsidR="00A36681" w:rsidRDefault="00A36681" w:rsidP="0027557F">
      <w:pPr>
        <w:spacing w:after="120"/>
        <w:ind w:left="567"/>
        <w:rPr>
          <w:rFonts w:ascii="Arial" w:hAnsi="Arial" w:cs="Arial"/>
          <w:sz w:val="20"/>
        </w:rPr>
      </w:pPr>
      <w:r w:rsidRPr="00F71D94">
        <w:rPr>
          <w:rFonts w:ascii="Arial" w:hAnsi="Arial" w:cs="Arial"/>
          <w:sz w:val="20"/>
        </w:rPr>
        <w:t>“</w:t>
      </w:r>
      <w:r w:rsidRPr="00F71D94">
        <w:rPr>
          <w:rFonts w:ascii="Arial" w:hAnsi="Arial" w:cs="Arial"/>
          <w:b/>
          <w:bCs/>
          <w:sz w:val="20"/>
        </w:rPr>
        <w:t>Euro</w:t>
      </w:r>
      <w:r w:rsidRPr="00F71D94">
        <w:rPr>
          <w:rFonts w:ascii="Arial" w:hAnsi="Arial" w:cs="Arial"/>
          <w:sz w:val="20"/>
        </w:rPr>
        <w:t>”, “</w:t>
      </w:r>
      <w:r w:rsidRPr="00F71D94">
        <w:rPr>
          <w:rFonts w:ascii="Arial" w:hAnsi="Arial" w:cs="Arial"/>
          <w:b/>
          <w:bCs/>
          <w:sz w:val="20"/>
        </w:rPr>
        <w:t>euro</w:t>
      </w:r>
      <w:r w:rsidRPr="00F71D94">
        <w:rPr>
          <w:rFonts w:ascii="Arial" w:hAnsi="Arial" w:cs="Arial"/>
          <w:sz w:val="20"/>
        </w:rPr>
        <w:t>”, “</w:t>
      </w:r>
      <w:r w:rsidRPr="00F71D94">
        <w:rPr>
          <w:rFonts w:ascii="Arial" w:hAnsi="Arial" w:cs="Arial"/>
          <w:b/>
          <w:bCs/>
          <w:sz w:val="20"/>
        </w:rPr>
        <w:t>EUR</w:t>
      </w:r>
      <w:r w:rsidRPr="00F71D94">
        <w:rPr>
          <w:rFonts w:ascii="Arial" w:hAnsi="Arial" w:cs="Arial"/>
          <w:sz w:val="20"/>
        </w:rPr>
        <w:t>”: each means the lawful currency of the member states of the European Union which adopt or have adopted it as their currency in accordance with the relevant provisions of the Treaty on European Union and the Treaty on the Functioning of the European Union.</w:t>
      </w:r>
    </w:p>
    <w:bookmarkEnd w:id="3"/>
    <w:bookmarkEnd w:id="4"/>
    <w:p w14:paraId="2FB6A756" w14:textId="77777777" w:rsidR="00E20885" w:rsidRDefault="00E20885" w:rsidP="0027557F">
      <w:pPr>
        <w:spacing w:after="120"/>
        <w:ind w:left="567"/>
        <w:rPr>
          <w:rFonts w:ascii="Arial" w:hAnsi="Arial" w:cs="Arial"/>
          <w:sz w:val="20"/>
        </w:rPr>
      </w:pPr>
      <w:r w:rsidRPr="00F71D94">
        <w:rPr>
          <w:rFonts w:ascii="Arial" w:hAnsi="Arial" w:cs="Arial"/>
          <w:sz w:val="20"/>
        </w:rPr>
        <w:t>"</w:t>
      </w:r>
      <w:r w:rsidRPr="00F71D94">
        <w:rPr>
          <w:rFonts w:ascii="Arial" w:hAnsi="Arial" w:cs="Arial"/>
          <w:b/>
          <w:bCs/>
          <w:sz w:val="20"/>
        </w:rPr>
        <w:t>Financing of Terrorism</w:t>
      </w:r>
      <w:r w:rsidRPr="00F71D94">
        <w:rPr>
          <w:rFonts w:ascii="Arial" w:hAnsi="Arial" w:cs="Arial"/>
          <w:sz w:val="20"/>
        </w:rPr>
        <w:t>": means the provision or collection of funds, by any means, directly or indirectly, with the intention that they should be used or in the knowledge that they are to be used, in full or in part, in order to carry out any of the offences listed in the Directive (EU) 2017/541 of the European Parliament and of the Council of 15 March 2017 on combating terrorism and replacing Council Framework Decision 2002/475/JHA and amending Council Decision 2005/671/JHA (as amended, replaced or re-enacted from time to time).</w:t>
      </w:r>
    </w:p>
    <w:p w14:paraId="1057884C" w14:textId="2B9228A0" w:rsidR="00006931" w:rsidRPr="0027557F" w:rsidRDefault="009A2443" w:rsidP="0027557F">
      <w:pPr>
        <w:spacing w:after="120"/>
        <w:ind w:left="567"/>
        <w:rPr>
          <w:rFonts w:ascii="Arial" w:hAnsi="Arial" w:cs="Arial"/>
          <w:sz w:val="20"/>
        </w:rPr>
      </w:pPr>
      <w:r w:rsidRPr="009A2443">
        <w:rPr>
          <w:rFonts w:ascii="Arial" w:hAnsi="Arial" w:cs="Arial"/>
          <w:sz w:val="20"/>
        </w:rPr>
        <w:t>“</w:t>
      </w:r>
      <w:r w:rsidRPr="009A2443">
        <w:rPr>
          <w:rFonts w:ascii="Arial" w:hAnsi="Arial" w:cs="Arial"/>
          <w:b/>
          <w:bCs/>
          <w:sz w:val="20"/>
        </w:rPr>
        <w:t>FX Rate</w:t>
      </w:r>
      <w:r w:rsidRPr="009A2443">
        <w:rPr>
          <w:rFonts w:ascii="Arial" w:hAnsi="Arial" w:cs="Arial"/>
          <w:sz w:val="20"/>
        </w:rPr>
        <w:t>”: means, for calculating the EUR equivalent of an Eligible Non-EUR Currency for a day it is required (</w:t>
      </w:r>
      <w:proofErr w:type="spellStart"/>
      <w:r w:rsidRPr="009A2443">
        <w:rPr>
          <w:rFonts w:ascii="Arial" w:hAnsi="Arial" w:cs="Arial"/>
          <w:sz w:val="20"/>
        </w:rPr>
        <w:t>i</w:t>
      </w:r>
      <w:proofErr w:type="spellEnd"/>
      <w:r w:rsidRPr="009A2443">
        <w:rPr>
          <w:rFonts w:ascii="Arial" w:hAnsi="Arial" w:cs="Arial"/>
          <w:sz w:val="20"/>
        </w:rPr>
        <w:t xml:space="preserve">) the Euro reference rate published for that day for that Eligible Non-EUR Currency by the European Central Bank on its website or, if such rate is not available where required, (ii) the </w:t>
      </w:r>
      <w:r w:rsidRPr="0027557F">
        <w:rPr>
          <w:rFonts w:ascii="Arial" w:hAnsi="Arial" w:cs="Arial"/>
          <w:sz w:val="20"/>
        </w:rPr>
        <w:t>foreign exchange rate for that Eligible Non-EUR Currency in respect of Euro, displayed for that day by the national central bank for   Ukraine as applicable, or, if such rate is not available where required or economically unreasonable at the relevant time as solely determined by the Bank, (iii) the relevant exchange rate or rates then prevailing on any financial market solely chosen by the Bank, for a day as solely determined by the Bank acting reasonably).</w:t>
      </w:r>
    </w:p>
    <w:p w14:paraId="70B2D3CD" w14:textId="3AB0B69C" w:rsidR="00006931" w:rsidRPr="0027557F" w:rsidRDefault="00006931" w:rsidP="0027557F">
      <w:pPr>
        <w:ind w:left="567"/>
        <w:rPr>
          <w:rFonts w:ascii="Arial" w:hAnsi="Arial" w:cs="Arial"/>
          <w:sz w:val="20"/>
        </w:rPr>
      </w:pPr>
      <w:r w:rsidRPr="0027557F">
        <w:rPr>
          <w:rStyle w:val="BoldEIB"/>
        </w:rPr>
        <w:t>GAAP</w:t>
      </w:r>
      <w:r w:rsidRPr="0027557F">
        <w:rPr>
          <w:rFonts w:ascii="Arial" w:hAnsi="Arial" w:cs="Arial"/>
          <w:sz w:val="20"/>
        </w:rPr>
        <w:t xml:space="preserve">" means generally accepted accounting principles in </w:t>
      </w:r>
      <w:r w:rsidR="007A68E4" w:rsidRPr="0027557F">
        <w:rPr>
          <w:rFonts w:ascii="Arial" w:hAnsi="Arial" w:cs="Arial"/>
          <w:sz w:val="20"/>
        </w:rPr>
        <w:t xml:space="preserve">Ukraine, </w:t>
      </w:r>
      <w:r w:rsidRPr="0027557F">
        <w:rPr>
          <w:rFonts w:ascii="Arial" w:hAnsi="Arial" w:cs="Arial"/>
          <w:sz w:val="20"/>
        </w:rPr>
        <w:t>including IFRS.</w:t>
      </w:r>
    </w:p>
    <w:p w14:paraId="03A6D2EC" w14:textId="09147400" w:rsidR="003D048F" w:rsidRPr="0027557F" w:rsidRDefault="0001737D" w:rsidP="0027557F">
      <w:pPr>
        <w:ind w:left="567"/>
        <w:rPr>
          <w:rFonts w:ascii="Arial" w:hAnsi="Arial" w:cs="Arial"/>
          <w:sz w:val="20"/>
        </w:rPr>
      </w:pPr>
      <w:r w:rsidRPr="0027557F">
        <w:rPr>
          <w:rFonts w:ascii="Arial" w:hAnsi="Arial" w:cs="Arial"/>
          <w:sz w:val="20"/>
        </w:rPr>
        <w:t>"</w:t>
      </w:r>
      <w:r w:rsidRPr="0027557F">
        <w:rPr>
          <w:rFonts w:ascii="Arial" w:hAnsi="Arial" w:cs="Arial"/>
          <w:b/>
          <w:sz w:val="20"/>
        </w:rPr>
        <w:t>Guide to Procurement</w:t>
      </w:r>
      <w:r w:rsidRPr="0027557F">
        <w:rPr>
          <w:rFonts w:ascii="Arial" w:hAnsi="Arial" w:cs="Arial"/>
          <w:sz w:val="20"/>
        </w:rPr>
        <w:t>" means the Guide to Procurement published on EIB’s website</w:t>
      </w:r>
      <w:r w:rsidRPr="0027557F">
        <w:rPr>
          <w:rStyle w:val="aff7"/>
          <w:rFonts w:ascii="Arial" w:hAnsi="Arial" w:cs="Arial"/>
          <w:sz w:val="20"/>
        </w:rPr>
        <w:footnoteReference w:id="3"/>
      </w:r>
      <w:r w:rsidRPr="0027557F">
        <w:rPr>
          <w:rFonts w:ascii="Arial" w:hAnsi="Arial" w:cs="Arial"/>
          <w:sz w:val="20"/>
        </w:rPr>
        <w:t xml:space="preserve"> that informs the promoters of projects financed in whole or in part by the EIB of the arrangements to be made for procuring works, goods and services required </w:t>
      </w:r>
      <w:r w:rsidR="003D048F" w:rsidRPr="0027557F">
        <w:rPr>
          <w:rFonts w:ascii="Arial" w:hAnsi="Arial" w:cs="Arial"/>
          <w:sz w:val="20"/>
        </w:rPr>
        <w:t xml:space="preserve">for </w:t>
      </w:r>
      <w:r w:rsidR="003D048F" w:rsidRPr="00C97F6F">
        <w:rPr>
          <w:rFonts w:ascii="Arial" w:hAnsi="Arial" w:cs="Arial"/>
          <w:sz w:val="20"/>
        </w:rPr>
        <w:t xml:space="preserve">the </w:t>
      </w:r>
      <w:r w:rsidR="003D048F" w:rsidRPr="0027557F">
        <w:rPr>
          <w:rFonts w:ascii="Arial" w:hAnsi="Arial" w:cs="Arial"/>
          <w:sz w:val="20"/>
        </w:rPr>
        <w:t>Lozova Project.</w:t>
      </w:r>
    </w:p>
    <w:p w14:paraId="161F481F" w14:textId="77777777" w:rsidR="008A2E09" w:rsidRPr="0027557F" w:rsidRDefault="008A2E09" w:rsidP="0027557F">
      <w:pPr>
        <w:spacing w:after="120"/>
        <w:ind w:left="567"/>
        <w:rPr>
          <w:rFonts w:ascii="Arial" w:hAnsi="Arial" w:cs="Arial"/>
          <w:sz w:val="20"/>
        </w:rPr>
      </w:pPr>
      <w:r w:rsidRPr="0027557F">
        <w:rPr>
          <w:rFonts w:ascii="Arial" w:hAnsi="Arial" w:cs="Arial"/>
          <w:sz w:val="20"/>
        </w:rPr>
        <w:t>"</w:t>
      </w:r>
      <w:r w:rsidRPr="0027557F">
        <w:rPr>
          <w:rFonts w:ascii="Arial" w:hAnsi="Arial" w:cs="Arial"/>
          <w:b/>
          <w:bCs/>
          <w:sz w:val="20"/>
        </w:rPr>
        <w:t>IFRS</w:t>
      </w:r>
      <w:r w:rsidRPr="0027557F">
        <w:rPr>
          <w:rFonts w:ascii="Arial" w:hAnsi="Arial" w:cs="Arial"/>
          <w:sz w:val="20"/>
        </w:rPr>
        <w:t>": means international accounting standards within the meaning of IAS Regulation 1606/2002 to the extent applicable to the relevant financial statements.</w:t>
      </w:r>
    </w:p>
    <w:p w14:paraId="491E84A2" w14:textId="77777777" w:rsidR="008A2E09" w:rsidRPr="0027557F" w:rsidRDefault="008A2E09" w:rsidP="0027557F">
      <w:pPr>
        <w:spacing w:after="120"/>
        <w:ind w:left="567"/>
        <w:rPr>
          <w:rFonts w:ascii="Arial" w:hAnsi="Arial" w:cs="Arial"/>
          <w:bCs/>
          <w:iCs/>
          <w:sz w:val="20"/>
        </w:rPr>
      </w:pPr>
      <w:r w:rsidRPr="0027557F">
        <w:rPr>
          <w:rFonts w:ascii="Arial" w:hAnsi="Arial" w:cs="Arial"/>
          <w:sz w:val="20"/>
        </w:rPr>
        <w:t>"</w:t>
      </w:r>
      <w:r w:rsidRPr="0027557F">
        <w:rPr>
          <w:rFonts w:ascii="Arial" w:hAnsi="Arial" w:cs="Arial"/>
          <w:b/>
          <w:bCs/>
          <w:sz w:val="20"/>
        </w:rPr>
        <w:t>ILO</w:t>
      </w:r>
      <w:r w:rsidRPr="0027557F">
        <w:rPr>
          <w:rFonts w:ascii="Arial" w:hAnsi="Arial" w:cs="Arial"/>
          <w:sz w:val="20"/>
        </w:rPr>
        <w:t>": means the International Labour Organisation.</w:t>
      </w:r>
    </w:p>
    <w:p w14:paraId="086594BC" w14:textId="77777777" w:rsidR="00702E2B" w:rsidRDefault="008A2E09" w:rsidP="0027557F">
      <w:pPr>
        <w:spacing w:after="120"/>
        <w:ind w:left="567"/>
        <w:rPr>
          <w:rFonts w:ascii="Arial" w:hAnsi="Arial" w:cs="Arial"/>
          <w:sz w:val="20"/>
        </w:rPr>
      </w:pPr>
      <w:r w:rsidRPr="0027557F">
        <w:rPr>
          <w:rFonts w:ascii="Arial" w:hAnsi="Arial" w:cs="Arial"/>
          <w:sz w:val="20"/>
        </w:rPr>
        <w:t>"</w:t>
      </w:r>
      <w:r w:rsidRPr="0027557F">
        <w:rPr>
          <w:rFonts w:ascii="Arial" w:eastAsia="Arial" w:hAnsi="Arial" w:cs="Arial"/>
          <w:b/>
          <w:bCs/>
          <w:sz w:val="20"/>
        </w:rPr>
        <w:t>ILO Standards</w:t>
      </w:r>
      <w:r w:rsidRPr="0027557F">
        <w:rPr>
          <w:rFonts w:ascii="Arial" w:hAnsi="Arial" w:cs="Arial"/>
          <w:sz w:val="20"/>
        </w:rPr>
        <w:t>": means any treaty, convention or covenant of the ILO signed and ratified by or otherwise applicable and binding</w:t>
      </w:r>
      <w:r w:rsidRPr="008F0F51">
        <w:rPr>
          <w:rFonts w:ascii="Arial" w:hAnsi="Arial" w:cs="Arial"/>
          <w:sz w:val="20"/>
        </w:rPr>
        <w:t xml:space="preserve"> on </w:t>
      </w:r>
      <w:r>
        <w:rPr>
          <w:rFonts w:ascii="Arial" w:hAnsi="Arial" w:cs="Arial"/>
          <w:sz w:val="20"/>
        </w:rPr>
        <w:t>Ukraine</w:t>
      </w:r>
      <w:r w:rsidRPr="008F0F51">
        <w:rPr>
          <w:rFonts w:ascii="Arial" w:hAnsi="Arial" w:cs="Arial"/>
          <w:sz w:val="20"/>
        </w:rPr>
        <w:t>, and the Core Labour Standards (as defined in the ILO Declaration on Fundamental Principles and Rights at Work).</w:t>
      </w:r>
    </w:p>
    <w:p w14:paraId="1833704D" w14:textId="5E9CB826" w:rsidR="00852D50" w:rsidRDefault="00E870E5" w:rsidP="0027557F">
      <w:pPr>
        <w:spacing w:after="0"/>
        <w:ind w:left="567"/>
        <w:rPr>
          <w:rFonts w:ascii="Arial" w:hAnsi="Arial" w:cs="Arial"/>
          <w:sz w:val="20"/>
        </w:rPr>
      </w:pPr>
      <w:r>
        <w:rPr>
          <w:rFonts w:ascii="Arial" w:hAnsi="Arial" w:cs="Arial"/>
          <w:color w:val="000000"/>
          <w:sz w:val="20"/>
        </w:rPr>
        <w:t>"</w:t>
      </w:r>
      <w:r w:rsidR="00DC45C2" w:rsidRPr="003D6930">
        <w:rPr>
          <w:rFonts w:ascii="Arial" w:hAnsi="Arial" w:cs="Arial"/>
          <w:b/>
          <w:sz w:val="20"/>
        </w:rPr>
        <w:t>Implementation Period</w:t>
      </w:r>
      <w:r>
        <w:rPr>
          <w:rFonts w:ascii="Arial" w:hAnsi="Arial" w:cs="Arial"/>
          <w:color w:val="000000"/>
          <w:sz w:val="20"/>
        </w:rPr>
        <w:t>"</w:t>
      </w:r>
      <w:r w:rsidR="00DC45C2">
        <w:rPr>
          <w:rFonts w:ascii="Arial" w:hAnsi="Arial" w:cs="Arial"/>
          <w:b/>
          <w:sz w:val="20"/>
        </w:rPr>
        <w:t xml:space="preserve"> </w:t>
      </w:r>
      <w:r w:rsidR="00DC45C2" w:rsidRPr="00D87DC5">
        <w:rPr>
          <w:rFonts w:ascii="Arial" w:hAnsi="Arial" w:cs="Arial"/>
          <w:color w:val="000000"/>
          <w:sz w:val="20"/>
        </w:rPr>
        <w:t>has the meaning given to it in Article 2(1)</w:t>
      </w:r>
      <w:r w:rsidR="00DC45C2">
        <w:rPr>
          <w:rFonts w:ascii="Arial" w:hAnsi="Arial" w:cs="Arial"/>
          <w:color w:val="000000"/>
          <w:sz w:val="20"/>
        </w:rPr>
        <w:t>.</w:t>
      </w:r>
      <w:r w:rsidR="00852D50" w:rsidRPr="00A21B86">
        <w:rPr>
          <w:rFonts w:ascii="Arial" w:hAnsi="Arial" w:cs="Arial"/>
          <w:sz w:val="20"/>
        </w:rPr>
        <w:t>"</w:t>
      </w:r>
      <w:r w:rsidR="00852D50" w:rsidRPr="00A21B86">
        <w:rPr>
          <w:rFonts w:ascii="Arial" w:hAnsi="Arial" w:cs="Arial"/>
          <w:b/>
          <w:bCs/>
          <w:sz w:val="20"/>
        </w:rPr>
        <w:t>Money Laundering</w:t>
      </w:r>
      <w:r w:rsidR="00852D50" w:rsidRPr="00A21B86">
        <w:rPr>
          <w:rFonts w:ascii="Arial" w:hAnsi="Arial" w:cs="Arial"/>
          <w:sz w:val="20"/>
        </w:rPr>
        <w:t>" means:</w:t>
      </w:r>
    </w:p>
    <w:p w14:paraId="386C2EAE" w14:textId="77777777" w:rsidR="008732F9" w:rsidRPr="00A21B86" w:rsidRDefault="008732F9" w:rsidP="0027557F">
      <w:pPr>
        <w:spacing w:after="0"/>
        <w:ind w:left="567"/>
        <w:rPr>
          <w:rFonts w:ascii="Arial" w:hAnsi="Arial" w:cs="Arial"/>
          <w:sz w:val="20"/>
        </w:rPr>
      </w:pPr>
    </w:p>
    <w:p w14:paraId="0867EC41" w14:textId="77777777" w:rsidR="00852D50" w:rsidRPr="00A21B86" w:rsidRDefault="00852D50" w:rsidP="003B4784">
      <w:pPr>
        <w:pStyle w:val="NoIndentEIB"/>
        <w:numPr>
          <w:ilvl w:val="0"/>
          <w:numId w:val="47"/>
        </w:numPr>
        <w:ind w:firstLine="0"/>
        <w:rPr>
          <w:color w:val="auto"/>
        </w:rPr>
      </w:pPr>
      <w:r w:rsidRPr="00A21B86">
        <w:rPr>
          <w:color w:val="auto"/>
        </w:rPr>
        <w:lastRenderedPageBreak/>
        <w:t xml:space="preserve">the conversion or transfer of property, knowing that such property is derived from criminal activity or from an act of participation in such activity, for the purpose of concealing or disguising the illicit origin of the property or of assisting any person who is involved in the commission of such activity to evade the legal consequences of his action; </w:t>
      </w:r>
    </w:p>
    <w:p w14:paraId="15DF2885" w14:textId="77777777" w:rsidR="00852D50" w:rsidRPr="00A21B86" w:rsidRDefault="00852D50" w:rsidP="003B4784">
      <w:pPr>
        <w:pStyle w:val="NoIndentEIB"/>
        <w:numPr>
          <w:ilvl w:val="0"/>
          <w:numId w:val="47"/>
        </w:numPr>
        <w:ind w:firstLine="0"/>
        <w:rPr>
          <w:color w:val="auto"/>
        </w:rPr>
      </w:pPr>
      <w:r w:rsidRPr="00A21B86">
        <w:rPr>
          <w:color w:val="auto"/>
        </w:rPr>
        <w:t xml:space="preserve">the concealment or disguise of the true nature, source, location, disposition, movement, rights with respect to, or ownership of property, knowing that such property is derived from criminal activity or from an act of participation in such activity; </w:t>
      </w:r>
    </w:p>
    <w:p w14:paraId="2D2244EB" w14:textId="77777777" w:rsidR="00852D50" w:rsidRPr="00A21B86" w:rsidRDefault="00852D50" w:rsidP="003B4784">
      <w:pPr>
        <w:pStyle w:val="NoIndentEIB"/>
        <w:numPr>
          <w:ilvl w:val="0"/>
          <w:numId w:val="47"/>
        </w:numPr>
        <w:ind w:firstLine="0"/>
        <w:rPr>
          <w:color w:val="auto"/>
        </w:rPr>
      </w:pPr>
      <w:r w:rsidRPr="00A21B86">
        <w:rPr>
          <w:color w:val="auto"/>
        </w:rPr>
        <w:t>the acquisition, possession or use of property, knowing, at the time of receipt, that such property was derived from criminal activity or from an act of participation in such activity; or</w:t>
      </w:r>
    </w:p>
    <w:p w14:paraId="16BAB39B" w14:textId="77777777" w:rsidR="00852D50" w:rsidRPr="00A21B86" w:rsidRDefault="00852D50" w:rsidP="003B4784">
      <w:pPr>
        <w:pStyle w:val="NoIndentEIB"/>
        <w:numPr>
          <w:ilvl w:val="0"/>
          <w:numId w:val="47"/>
        </w:numPr>
        <w:ind w:firstLine="0"/>
        <w:rPr>
          <w:color w:val="auto"/>
        </w:rPr>
      </w:pPr>
      <w:r w:rsidRPr="00A21B86">
        <w:t>participation in, association to commit, attempts to commit and aiding, abetting, facilitating and counselling the commission of any of the actions mentioned in the foregoing points.</w:t>
      </w:r>
    </w:p>
    <w:p w14:paraId="456EBA54" w14:textId="77777777" w:rsidR="00EB5E61" w:rsidRPr="006C3858" w:rsidRDefault="00E870E5" w:rsidP="0027557F">
      <w:pPr>
        <w:widowControl w:val="0"/>
        <w:tabs>
          <w:tab w:val="left" w:pos="851"/>
        </w:tabs>
        <w:spacing w:after="120" w:line="276" w:lineRule="auto"/>
        <w:ind w:left="567"/>
        <w:rPr>
          <w:rFonts w:ascii="Arial" w:hAnsi="Arial"/>
          <w:color w:val="000000"/>
          <w:sz w:val="20"/>
        </w:rPr>
      </w:pPr>
      <w:r>
        <w:rPr>
          <w:rFonts w:ascii="Arial" w:hAnsi="Arial" w:cs="Arial"/>
          <w:color w:val="000000"/>
          <w:sz w:val="20"/>
        </w:rPr>
        <w:t>"</w:t>
      </w:r>
      <w:r w:rsidR="00EB5E61" w:rsidRPr="006C3858">
        <w:rPr>
          <w:rFonts w:ascii="Arial" w:hAnsi="Arial"/>
          <w:b/>
          <w:color w:val="000000"/>
          <w:sz w:val="20"/>
        </w:rPr>
        <w:t>Prohibited Conduct</w:t>
      </w:r>
      <w:r>
        <w:rPr>
          <w:rFonts w:ascii="Arial" w:hAnsi="Arial" w:cs="Arial"/>
          <w:color w:val="000000"/>
          <w:sz w:val="20"/>
        </w:rPr>
        <w:t>"</w:t>
      </w:r>
      <w:r w:rsidR="00EB5E61" w:rsidRPr="006C3858">
        <w:rPr>
          <w:rFonts w:ascii="Arial" w:hAnsi="Arial"/>
          <w:color w:val="000000"/>
          <w:sz w:val="20"/>
        </w:rPr>
        <w:t xml:space="preserve"> means any Financing of Terrorism, Money Laundering or Prohibited Practice.</w:t>
      </w:r>
    </w:p>
    <w:p w14:paraId="399F71D6" w14:textId="614176E5" w:rsidR="004D1824" w:rsidRPr="004D1824" w:rsidRDefault="004D1824" w:rsidP="0027557F">
      <w:pPr>
        <w:widowControl w:val="0"/>
        <w:tabs>
          <w:tab w:val="left" w:pos="851"/>
        </w:tabs>
        <w:spacing w:after="120" w:line="276" w:lineRule="auto"/>
        <w:ind w:left="567"/>
        <w:rPr>
          <w:rFonts w:ascii="Arial" w:eastAsia="SimSun" w:hAnsi="Arial" w:cs="Arial"/>
          <w:sz w:val="20"/>
          <w:lang w:eastAsia="en-US"/>
        </w:rPr>
      </w:pPr>
      <w:bookmarkStart w:id="5" w:name="_DV_C459"/>
      <w:r w:rsidRPr="004D1824">
        <w:rPr>
          <w:rFonts w:ascii="Arial" w:hAnsi="Arial" w:cs="Arial"/>
          <w:color w:val="000000"/>
          <w:sz w:val="20"/>
        </w:rPr>
        <w:t>"</w:t>
      </w:r>
      <w:r w:rsidRPr="004D1824">
        <w:rPr>
          <w:rFonts w:ascii="Arial" w:hAnsi="Arial" w:cs="Arial"/>
          <w:b/>
          <w:bCs/>
          <w:color w:val="000000"/>
          <w:sz w:val="20"/>
        </w:rPr>
        <w:t>Prohibited Practice</w:t>
      </w:r>
      <w:r w:rsidRPr="004D1824">
        <w:rPr>
          <w:rFonts w:ascii="Arial" w:hAnsi="Arial" w:cs="Arial"/>
          <w:color w:val="000000"/>
          <w:sz w:val="20"/>
        </w:rPr>
        <w:t>" means any:</w:t>
      </w:r>
    </w:p>
    <w:p w14:paraId="34DF034C" w14:textId="77777777" w:rsidR="004D1824" w:rsidRPr="004D1824" w:rsidRDefault="004D1824" w:rsidP="003B4784">
      <w:pPr>
        <w:keepLines/>
        <w:numPr>
          <w:ilvl w:val="0"/>
          <w:numId w:val="48"/>
        </w:numPr>
        <w:spacing w:after="120" w:line="276" w:lineRule="auto"/>
        <w:ind w:firstLine="0"/>
        <w:rPr>
          <w:rFonts w:ascii="Arial" w:eastAsia="Calibri" w:hAnsi="Arial" w:cs="Arial"/>
          <w:sz w:val="20"/>
          <w:lang w:eastAsia="en-US"/>
        </w:rPr>
      </w:pPr>
      <w:r w:rsidRPr="004D1824">
        <w:rPr>
          <w:rFonts w:ascii="Arial" w:eastAsia="Calibri" w:hAnsi="Arial" w:cs="Arial"/>
          <w:sz w:val="20"/>
          <w:lang w:eastAsia="en-US"/>
        </w:rPr>
        <w:t>Coercive Practice, meaning the impairing or harming, or threatening to impair or harm, directly or indirectly, any party or the property of a party to influence improperly the actions of a party;</w:t>
      </w:r>
    </w:p>
    <w:p w14:paraId="6A8E4B4E" w14:textId="77777777" w:rsidR="004D1824" w:rsidRPr="004D1824" w:rsidRDefault="004D1824" w:rsidP="003B4784">
      <w:pPr>
        <w:keepLines/>
        <w:numPr>
          <w:ilvl w:val="0"/>
          <w:numId w:val="48"/>
        </w:numPr>
        <w:spacing w:after="120" w:line="276" w:lineRule="auto"/>
        <w:ind w:firstLine="0"/>
        <w:rPr>
          <w:rFonts w:ascii="Arial" w:eastAsia="Calibri" w:hAnsi="Arial" w:cs="Arial"/>
          <w:sz w:val="20"/>
          <w:lang w:eastAsia="en-US"/>
        </w:rPr>
      </w:pPr>
      <w:r w:rsidRPr="004D1824">
        <w:rPr>
          <w:rFonts w:ascii="Arial" w:eastAsia="Calibri" w:hAnsi="Arial" w:cs="Arial"/>
          <w:sz w:val="20"/>
          <w:lang w:eastAsia="en-US"/>
        </w:rPr>
        <w:t>Collusive Practice, meaning an arrangement between two or more parties designed to achieve an improper purpose, including to influence improperly the actions of another party;</w:t>
      </w:r>
    </w:p>
    <w:p w14:paraId="6FEBE139" w14:textId="77777777" w:rsidR="004D1824" w:rsidRPr="004D1824" w:rsidRDefault="004D1824" w:rsidP="003B4784">
      <w:pPr>
        <w:keepLines/>
        <w:numPr>
          <w:ilvl w:val="0"/>
          <w:numId w:val="48"/>
        </w:numPr>
        <w:spacing w:after="120" w:line="276" w:lineRule="auto"/>
        <w:ind w:firstLine="0"/>
        <w:rPr>
          <w:rFonts w:ascii="Arial" w:eastAsia="Calibri" w:hAnsi="Arial" w:cs="Arial"/>
          <w:sz w:val="20"/>
          <w:lang w:eastAsia="en-US"/>
        </w:rPr>
      </w:pPr>
      <w:r w:rsidRPr="004D1824">
        <w:rPr>
          <w:rFonts w:ascii="Arial" w:eastAsia="Calibri" w:hAnsi="Arial" w:cs="Arial"/>
          <w:sz w:val="20"/>
          <w:lang w:eastAsia="en-US"/>
        </w:rPr>
        <w:t>Corrupt Practice, meaning the offering, giving, receiving or soliciting, directly or indirectly, of anything of value by a party to influence improperly the actions of another party;</w:t>
      </w:r>
    </w:p>
    <w:p w14:paraId="472C4B81" w14:textId="77777777" w:rsidR="004D1824" w:rsidRPr="004D1824" w:rsidRDefault="004D1824" w:rsidP="003B4784">
      <w:pPr>
        <w:keepLines/>
        <w:numPr>
          <w:ilvl w:val="0"/>
          <w:numId w:val="48"/>
        </w:numPr>
        <w:spacing w:after="120" w:line="276" w:lineRule="auto"/>
        <w:ind w:firstLine="0"/>
        <w:rPr>
          <w:rFonts w:ascii="Arial" w:eastAsia="Calibri" w:hAnsi="Arial" w:cs="Arial"/>
          <w:sz w:val="20"/>
          <w:lang w:eastAsia="en-US"/>
        </w:rPr>
      </w:pPr>
      <w:r w:rsidRPr="004D1824">
        <w:rPr>
          <w:rFonts w:ascii="Arial" w:eastAsia="Calibri" w:hAnsi="Arial" w:cs="Arial"/>
          <w:sz w:val="20"/>
          <w:lang w:eastAsia="en-US"/>
        </w:rPr>
        <w:t>Fraudulent Practice, meaning any act or omission, including a misrepresentation, that knowingly or recklessly misleads, or attempts to mislead, a party in order to obtain a financial (including, for the avoidance of doubt, taxation related) or other benefit or to avoid an obligation; or</w:t>
      </w:r>
    </w:p>
    <w:p w14:paraId="09598130" w14:textId="07F756ED" w:rsidR="004D1824" w:rsidRPr="004D1824" w:rsidRDefault="004D1824" w:rsidP="003B4784">
      <w:pPr>
        <w:keepLines/>
        <w:numPr>
          <w:ilvl w:val="0"/>
          <w:numId w:val="48"/>
        </w:numPr>
        <w:spacing w:after="120" w:line="276" w:lineRule="auto"/>
        <w:ind w:firstLine="0"/>
        <w:rPr>
          <w:rFonts w:ascii="Arial" w:eastAsia="Calibri" w:hAnsi="Arial" w:cs="Arial"/>
          <w:sz w:val="20"/>
          <w:lang w:eastAsia="en-US"/>
        </w:rPr>
      </w:pPr>
      <w:r w:rsidRPr="004D1824">
        <w:rPr>
          <w:rFonts w:ascii="Arial" w:eastAsia="Calibri" w:hAnsi="Arial" w:cs="Arial"/>
          <w:sz w:val="20"/>
          <w:lang w:eastAsia="en-US"/>
        </w:rPr>
        <w:t xml:space="preserve">Obstructive Practice, meaning in relation to an investigation into a Coercive, Collusive, Corrupt or Fraudulent Practice in connection with </w:t>
      </w:r>
      <w:r w:rsidRPr="00703874">
        <w:rPr>
          <w:rFonts w:ascii="Arial" w:eastAsia="Calibri" w:hAnsi="Arial" w:cs="Arial"/>
          <w:sz w:val="20"/>
          <w:lang w:eastAsia="en-US"/>
        </w:rPr>
        <w:t>the Grant</w:t>
      </w:r>
      <w:r w:rsidRPr="004D1824">
        <w:rPr>
          <w:rFonts w:ascii="Arial" w:eastAsia="Calibri" w:hAnsi="Arial" w:cs="Arial"/>
          <w:sz w:val="20"/>
          <w:lang w:eastAsia="en-US"/>
        </w:rPr>
        <w:t xml:space="preserve"> or the </w:t>
      </w:r>
      <w:r w:rsidRPr="00703874">
        <w:rPr>
          <w:rFonts w:ascii="Arial" w:eastAsia="Calibri" w:hAnsi="Arial" w:cs="Arial"/>
          <w:sz w:val="20"/>
          <w:lang w:eastAsia="en-US"/>
        </w:rPr>
        <w:t xml:space="preserve">Lozova </w:t>
      </w:r>
      <w:r w:rsidRPr="004D1824">
        <w:rPr>
          <w:rFonts w:ascii="Arial" w:eastAsia="Calibri" w:hAnsi="Arial" w:cs="Arial"/>
          <w:sz w:val="20"/>
          <w:lang w:eastAsia="en-US"/>
        </w:rPr>
        <w:t>Project, (a) deliberately destroying, falsifying, altering or concealing of evidence material to the investigation; and/or threatening, harassing or intimidating any party to prevent it from disclosing its knowledge of matters relevant to the investigation or from pursuing the investigation, or (b) acts intending to materially impede the exercise of the contractual rights of audit or access to information;</w:t>
      </w:r>
    </w:p>
    <w:p w14:paraId="49BDC270" w14:textId="77777777" w:rsidR="004D1824" w:rsidRPr="004D1824" w:rsidRDefault="004D1824" w:rsidP="003B4784">
      <w:pPr>
        <w:keepLines/>
        <w:numPr>
          <w:ilvl w:val="0"/>
          <w:numId w:val="48"/>
        </w:numPr>
        <w:spacing w:after="120" w:line="276" w:lineRule="auto"/>
        <w:ind w:firstLine="0"/>
        <w:rPr>
          <w:rFonts w:ascii="Arial" w:eastAsia="Calibri" w:hAnsi="Arial" w:cs="Arial"/>
          <w:sz w:val="20"/>
          <w:lang w:eastAsia="en-US"/>
        </w:rPr>
      </w:pPr>
      <w:r w:rsidRPr="004D1824">
        <w:rPr>
          <w:rFonts w:ascii="Arial" w:eastAsia="Calibri" w:hAnsi="Arial" w:cs="Arial"/>
          <w:sz w:val="20"/>
          <w:lang w:eastAsia="en-US"/>
        </w:rPr>
        <w:t>A theft which means the misappropriation of property belonging to another party;</w:t>
      </w:r>
    </w:p>
    <w:p w14:paraId="0857B9A4" w14:textId="77777777" w:rsidR="004D1824" w:rsidRPr="00703874" w:rsidRDefault="004D1824" w:rsidP="003B4784">
      <w:pPr>
        <w:keepLines/>
        <w:numPr>
          <w:ilvl w:val="0"/>
          <w:numId w:val="48"/>
        </w:numPr>
        <w:spacing w:after="120" w:line="276" w:lineRule="auto"/>
        <w:ind w:firstLine="0"/>
        <w:rPr>
          <w:rFonts w:ascii="Arial" w:eastAsia="Calibri" w:hAnsi="Arial" w:cs="Arial"/>
          <w:sz w:val="20"/>
          <w:lang w:eastAsia="en-US"/>
        </w:rPr>
      </w:pPr>
      <w:r w:rsidRPr="004D1824">
        <w:rPr>
          <w:rFonts w:ascii="Arial" w:eastAsia="Calibri" w:hAnsi="Arial" w:cs="Arial"/>
          <w:sz w:val="20"/>
          <w:lang w:eastAsia="en-US"/>
        </w:rPr>
        <w:t xml:space="preserve">Tax Crime, meaning all offences, including tax crimes relating to direct taxes and indirect taxes and as defined in the national law of </w:t>
      </w:r>
      <w:r w:rsidRPr="00703874">
        <w:rPr>
          <w:rFonts w:ascii="Arial" w:eastAsia="Calibri" w:hAnsi="Arial" w:cs="Arial"/>
          <w:sz w:val="20"/>
          <w:lang w:eastAsia="en-US"/>
        </w:rPr>
        <w:t>Ukraine</w:t>
      </w:r>
      <w:r w:rsidRPr="004D1824">
        <w:rPr>
          <w:rFonts w:ascii="Arial" w:eastAsia="Calibri" w:hAnsi="Arial" w:cs="Arial"/>
          <w:sz w:val="20"/>
          <w:lang w:eastAsia="en-US"/>
        </w:rPr>
        <w:t>, which are punishable by deprivation of liberty or a detention order for a maximum of more than one year;</w:t>
      </w:r>
    </w:p>
    <w:p w14:paraId="1D2EACE0" w14:textId="212D4B08" w:rsidR="004D1824" w:rsidRPr="00703874" w:rsidRDefault="004D1824" w:rsidP="003B4784">
      <w:pPr>
        <w:keepLines/>
        <w:numPr>
          <w:ilvl w:val="0"/>
          <w:numId w:val="48"/>
        </w:numPr>
        <w:spacing w:after="120" w:line="276" w:lineRule="auto"/>
        <w:ind w:firstLine="0"/>
        <w:rPr>
          <w:rFonts w:ascii="Arial" w:eastAsia="Calibri" w:hAnsi="Arial" w:cs="Arial"/>
          <w:sz w:val="20"/>
          <w:lang w:eastAsia="en-US"/>
        </w:rPr>
      </w:pPr>
      <w:r w:rsidRPr="00703874">
        <w:rPr>
          <w:rFonts w:ascii="Arial" w:eastAsia="SimSun" w:hAnsi="Arial" w:cs="Arial"/>
          <w:sz w:val="20"/>
          <w:lang w:eastAsia="en-US"/>
        </w:rPr>
        <w:t xml:space="preserve">Misuse of EIB Group Resources and Assets, meaning any illegal activity committed in the use of the EIB Group's resources or assets (including the funds </w:t>
      </w:r>
      <w:r w:rsidR="00B50D63">
        <w:rPr>
          <w:rFonts w:ascii="Arial" w:eastAsia="SimSun" w:hAnsi="Arial" w:cs="Arial"/>
          <w:sz w:val="20"/>
          <w:lang w:eastAsia="en-US"/>
        </w:rPr>
        <w:t>granted</w:t>
      </w:r>
      <w:r w:rsidR="00B50D63" w:rsidRPr="00703874">
        <w:rPr>
          <w:rFonts w:ascii="Arial" w:eastAsia="SimSun" w:hAnsi="Arial" w:cs="Arial"/>
          <w:sz w:val="20"/>
          <w:lang w:eastAsia="en-US"/>
        </w:rPr>
        <w:t xml:space="preserve"> </w:t>
      </w:r>
      <w:r w:rsidRPr="00703874">
        <w:rPr>
          <w:rFonts w:ascii="Arial" w:eastAsia="SimSun" w:hAnsi="Arial" w:cs="Arial"/>
          <w:sz w:val="20"/>
          <w:lang w:eastAsia="en-US"/>
        </w:rPr>
        <w:t>under this Agreement) knowingly or recklessly</w:t>
      </w:r>
      <w:r w:rsidRPr="00703874">
        <w:rPr>
          <w:rFonts w:ascii="Arial" w:hAnsi="Arial" w:cs="Arial"/>
          <w:color w:val="000000"/>
          <w:sz w:val="20"/>
        </w:rPr>
        <w:t>.</w:t>
      </w:r>
    </w:p>
    <w:bookmarkEnd w:id="5"/>
    <w:p w14:paraId="368BF5F2" w14:textId="1C445AEB" w:rsidR="006D7245" w:rsidRPr="00703874" w:rsidRDefault="006D7245" w:rsidP="0027557F">
      <w:pPr>
        <w:ind w:left="567"/>
        <w:rPr>
          <w:rStyle w:val="DeltaViewInsertion"/>
          <w:rFonts w:ascii="Arial" w:hAnsi="Arial" w:cs="Arial"/>
          <w:color w:val="auto"/>
          <w:sz w:val="20"/>
          <w:u w:val="none"/>
        </w:rPr>
      </w:pPr>
      <w:r w:rsidRPr="00703874">
        <w:rPr>
          <w:rFonts w:ascii="Arial" w:hAnsi="Arial" w:cs="Arial"/>
          <w:sz w:val="20"/>
        </w:rPr>
        <w:t>"</w:t>
      </w:r>
      <w:r w:rsidRPr="00703874">
        <w:rPr>
          <w:rStyle w:val="DeltaViewInsertion"/>
          <w:rFonts w:ascii="Arial" w:hAnsi="Arial" w:cs="Arial"/>
          <w:b/>
          <w:bCs/>
          <w:color w:val="auto"/>
          <w:sz w:val="20"/>
          <w:u w:val="none"/>
        </w:rPr>
        <w:t>Relevant</w:t>
      </w:r>
      <w:r w:rsidRPr="00703874">
        <w:rPr>
          <w:rFonts w:ascii="Arial" w:hAnsi="Arial" w:cs="Arial"/>
          <w:b/>
          <w:bCs/>
          <w:sz w:val="20"/>
        </w:rPr>
        <w:t xml:space="preserve"> Person</w:t>
      </w:r>
      <w:r w:rsidRPr="00703874">
        <w:rPr>
          <w:rFonts w:ascii="Arial" w:hAnsi="Arial" w:cs="Arial"/>
          <w:sz w:val="20"/>
        </w:rPr>
        <w:t xml:space="preserve">": </w:t>
      </w:r>
      <w:r w:rsidRPr="00703874">
        <w:rPr>
          <w:rStyle w:val="DeltaViewInsertion"/>
          <w:rFonts w:ascii="Arial" w:hAnsi="Arial" w:cs="Arial"/>
          <w:color w:val="auto"/>
          <w:sz w:val="20"/>
          <w:u w:val="none"/>
        </w:rPr>
        <w:t xml:space="preserve">means with respect to </w:t>
      </w:r>
      <w:r w:rsidRPr="00703874">
        <w:rPr>
          <w:rFonts w:ascii="Arial" w:hAnsi="Arial" w:cs="Arial"/>
          <w:sz w:val="20"/>
        </w:rPr>
        <w:t>the Beneficiary and</w:t>
      </w:r>
      <w:r w:rsidR="00F15531">
        <w:rPr>
          <w:rFonts w:ascii="Arial" w:hAnsi="Arial" w:cs="Arial"/>
          <w:sz w:val="20"/>
        </w:rPr>
        <w:t xml:space="preserve"> the Final Beneficiary</w:t>
      </w:r>
      <w:r w:rsidRPr="00703874">
        <w:rPr>
          <w:rStyle w:val="DeltaViewInsertion"/>
          <w:rFonts w:ascii="Arial" w:hAnsi="Arial" w:cs="Arial"/>
          <w:color w:val="auto"/>
          <w:sz w:val="20"/>
          <w:u w:val="none"/>
        </w:rPr>
        <w:t>, which is:</w:t>
      </w:r>
    </w:p>
    <w:p w14:paraId="32670BB9" w14:textId="39C3B391" w:rsidR="006D7245" w:rsidRPr="00703874" w:rsidRDefault="006D7245" w:rsidP="003B4784">
      <w:pPr>
        <w:pStyle w:val="NoIndentEIB"/>
        <w:numPr>
          <w:ilvl w:val="0"/>
          <w:numId w:val="51"/>
        </w:numPr>
        <w:ind w:left="567" w:firstLine="0"/>
        <w:rPr>
          <w:color w:val="auto"/>
        </w:rPr>
      </w:pPr>
      <w:r w:rsidRPr="00703874">
        <w:rPr>
          <w:color w:val="auto"/>
        </w:rPr>
        <w:lastRenderedPageBreak/>
        <w:t>a sovereign counterparty, any ministries, other central executive government bodies central bank or other governmental sub-divisions,</w:t>
      </w:r>
      <w:r w:rsidR="00F15531">
        <w:rPr>
          <w:color w:val="auto"/>
        </w:rPr>
        <w:t xml:space="preserve"> local government bodies,</w:t>
      </w:r>
      <w:r w:rsidRPr="00703874">
        <w:rPr>
          <w:color w:val="auto"/>
        </w:rPr>
        <w:t xml:space="preserve"> or any of their officials or representatives, or any other person acting for any of them, on its behalf or under its control, having the authority to manage and/or supervise the </w:t>
      </w:r>
      <w:r w:rsidR="00F61BD2" w:rsidRPr="00703874">
        <w:rPr>
          <w:color w:val="auto"/>
        </w:rPr>
        <w:t>Grant</w:t>
      </w:r>
      <w:r w:rsidRPr="00703874">
        <w:rPr>
          <w:color w:val="auto"/>
        </w:rPr>
        <w:t xml:space="preserve"> or the </w:t>
      </w:r>
      <w:r w:rsidR="00F61BD2" w:rsidRPr="00703874">
        <w:rPr>
          <w:rFonts w:eastAsia="Calibri"/>
          <w:lang w:eastAsia="en-US"/>
        </w:rPr>
        <w:t xml:space="preserve">Lozova </w:t>
      </w:r>
      <w:r w:rsidR="00F61BD2" w:rsidRPr="004D1824">
        <w:rPr>
          <w:rFonts w:eastAsia="Calibri"/>
          <w:lang w:eastAsia="en-US"/>
        </w:rPr>
        <w:t>Project</w:t>
      </w:r>
      <w:r w:rsidRPr="00703874">
        <w:rPr>
          <w:color w:val="auto"/>
        </w:rPr>
        <w:t>;</w:t>
      </w:r>
    </w:p>
    <w:p w14:paraId="363984A3" w14:textId="2B6E42D1" w:rsidR="006D7245" w:rsidRPr="00703874" w:rsidRDefault="006D7245" w:rsidP="003B4784">
      <w:pPr>
        <w:pStyle w:val="NoIndentEIB"/>
        <w:numPr>
          <w:ilvl w:val="0"/>
          <w:numId w:val="51"/>
        </w:numPr>
        <w:ind w:left="567" w:firstLine="0"/>
        <w:rPr>
          <w:color w:val="auto"/>
        </w:rPr>
      </w:pPr>
      <w:r w:rsidRPr="00703874">
        <w:rPr>
          <w:color w:val="auto"/>
        </w:rPr>
        <w:t xml:space="preserve">a public authority counterparty, any official or representative, or any other person acting for it, on its behalf or under its control, having the authority to manage and/or supervise the </w:t>
      </w:r>
      <w:r w:rsidR="00F61BD2" w:rsidRPr="00703874">
        <w:rPr>
          <w:color w:val="auto"/>
        </w:rPr>
        <w:t xml:space="preserve">Grant or the </w:t>
      </w:r>
      <w:r w:rsidR="00F61BD2" w:rsidRPr="00703874">
        <w:rPr>
          <w:rFonts w:eastAsia="Calibri"/>
          <w:lang w:eastAsia="en-US"/>
        </w:rPr>
        <w:t xml:space="preserve">Lozova </w:t>
      </w:r>
      <w:r w:rsidR="00F61BD2" w:rsidRPr="004D1824">
        <w:rPr>
          <w:rFonts w:eastAsia="Calibri"/>
          <w:lang w:eastAsia="en-US"/>
        </w:rPr>
        <w:t>Project</w:t>
      </w:r>
      <w:r w:rsidRPr="00703874">
        <w:rPr>
          <w:color w:val="auto"/>
        </w:rPr>
        <w:t>;</w:t>
      </w:r>
    </w:p>
    <w:p w14:paraId="57A21F2E" w14:textId="50684306" w:rsidR="006D7245" w:rsidRPr="00703874" w:rsidRDefault="006D7245" w:rsidP="003B4784">
      <w:pPr>
        <w:pStyle w:val="NoIndentEIB"/>
        <w:numPr>
          <w:ilvl w:val="0"/>
          <w:numId w:val="51"/>
        </w:numPr>
        <w:ind w:left="567" w:firstLine="0"/>
        <w:rPr>
          <w:color w:val="auto"/>
        </w:rPr>
      </w:pPr>
      <w:r w:rsidRPr="00703874">
        <w:rPr>
          <w:color w:val="auto"/>
        </w:rPr>
        <w:t xml:space="preserve">a municipality counterparty, its mayor, any other official or representative, or any other person acting for it, on its behalf or under its control, having the authority to manage and/or supervise the </w:t>
      </w:r>
      <w:r w:rsidR="00F61BD2" w:rsidRPr="00703874">
        <w:rPr>
          <w:color w:val="auto"/>
        </w:rPr>
        <w:t xml:space="preserve">Grant or the </w:t>
      </w:r>
      <w:r w:rsidR="00F61BD2" w:rsidRPr="00703874">
        <w:rPr>
          <w:rFonts w:eastAsia="Calibri"/>
          <w:lang w:eastAsia="en-US"/>
        </w:rPr>
        <w:t xml:space="preserve">Lozova </w:t>
      </w:r>
      <w:r w:rsidR="00F61BD2" w:rsidRPr="004D1824">
        <w:rPr>
          <w:rFonts w:eastAsia="Calibri"/>
          <w:lang w:eastAsia="en-US"/>
        </w:rPr>
        <w:t>Project</w:t>
      </w:r>
      <w:r w:rsidRPr="00703874">
        <w:rPr>
          <w:color w:val="auto"/>
        </w:rPr>
        <w:t>;</w:t>
      </w:r>
      <w:r w:rsidR="00F61BD2" w:rsidRPr="00703874">
        <w:rPr>
          <w:color w:val="auto"/>
        </w:rPr>
        <w:t xml:space="preserve"> and</w:t>
      </w:r>
    </w:p>
    <w:p w14:paraId="15E2BD7C" w14:textId="29EF8C8E" w:rsidR="006D7245" w:rsidRPr="00703874" w:rsidRDefault="006D7245" w:rsidP="003B4784">
      <w:pPr>
        <w:pStyle w:val="NoIndentEIB"/>
        <w:numPr>
          <w:ilvl w:val="0"/>
          <w:numId w:val="51"/>
        </w:numPr>
        <w:ind w:left="567" w:firstLine="0"/>
        <w:rPr>
          <w:color w:val="auto"/>
        </w:rPr>
      </w:pPr>
      <w:r w:rsidRPr="00703874">
        <w:rPr>
          <w:color w:val="auto"/>
        </w:rPr>
        <w:t>a corporate counterparty any member of its management bodies</w:t>
      </w:r>
      <w:r w:rsidR="00F61BD2" w:rsidRPr="00703874">
        <w:rPr>
          <w:color w:val="auto"/>
        </w:rPr>
        <w:t>,</w:t>
      </w:r>
      <w:r w:rsidRPr="00703874">
        <w:rPr>
          <w:color w:val="auto"/>
        </w:rPr>
        <w:t xml:space="preserve"> or any other person acting for it, on its behalf or under its control, having the power to </w:t>
      </w:r>
      <w:proofErr w:type="gramStart"/>
      <w:r w:rsidRPr="00703874">
        <w:rPr>
          <w:color w:val="auto"/>
        </w:rPr>
        <w:t>give  directions</w:t>
      </w:r>
      <w:proofErr w:type="gramEnd"/>
      <w:r w:rsidRPr="00703874">
        <w:rPr>
          <w:color w:val="auto"/>
        </w:rPr>
        <w:t xml:space="preserve"> and/or exercise control with respect to the </w:t>
      </w:r>
      <w:r w:rsidR="00F61BD2" w:rsidRPr="00703874">
        <w:rPr>
          <w:color w:val="auto"/>
        </w:rPr>
        <w:t xml:space="preserve">Grant or the </w:t>
      </w:r>
      <w:r w:rsidR="00F61BD2" w:rsidRPr="00703874">
        <w:rPr>
          <w:rFonts w:eastAsia="Calibri"/>
          <w:lang w:eastAsia="en-US"/>
        </w:rPr>
        <w:t xml:space="preserve">Lozova </w:t>
      </w:r>
      <w:r w:rsidR="00F61BD2" w:rsidRPr="004D1824">
        <w:rPr>
          <w:rFonts w:eastAsia="Calibri"/>
          <w:lang w:eastAsia="en-US"/>
        </w:rPr>
        <w:t>Project</w:t>
      </w:r>
      <w:r w:rsidRPr="00703874">
        <w:rPr>
          <w:color w:val="auto"/>
        </w:rPr>
        <w:t>.</w:t>
      </w:r>
    </w:p>
    <w:p w14:paraId="763383E2" w14:textId="06E18CC9" w:rsidR="006A6D3F" w:rsidRPr="00703874" w:rsidRDefault="006A6D3F" w:rsidP="0027557F">
      <w:pPr>
        <w:ind w:left="567"/>
        <w:rPr>
          <w:rFonts w:ascii="Arial" w:hAnsi="Arial" w:cs="Arial"/>
          <w:sz w:val="20"/>
        </w:rPr>
      </w:pPr>
      <w:r w:rsidRPr="00703874">
        <w:rPr>
          <w:rFonts w:ascii="Arial" w:hAnsi="Arial" w:cs="Arial"/>
          <w:sz w:val="20"/>
        </w:rPr>
        <w:t>"</w:t>
      </w:r>
      <w:r w:rsidRPr="00703874">
        <w:rPr>
          <w:rFonts w:ascii="Arial" w:hAnsi="Arial" w:cs="Arial"/>
          <w:b/>
          <w:bCs/>
          <w:sz w:val="20"/>
        </w:rPr>
        <w:t>Sanctioned Person</w:t>
      </w:r>
      <w:r w:rsidRPr="00703874">
        <w:rPr>
          <w:rFonts w:ascii="Arial" w:hAnsi="Arial" w:cs="Arial"/>
          <w:sz w:val="20"/>
        </w:rPr>
        <w:t>": means any individual or entity (for the avoidance of doubt, the term entity includes, but is not limited to, any government, group or terrorist organisation) who is a designated target of, or who is otherwise a subject of, Sanctions (including, without limitation, as a result of being owned or otherwise controlled, directly or indirectly, by any individual or entity, who is a designated target of, or who is otherwise a subject of, Sanctions).</w:t>
      </w:r>
    </w:p>
    <w:p w14:paraId="31576E69" w14:textId="77777777" w:rsidR="006A6D3F" w:rsidRPr="00703874" w:rsidRDefault="006A6D3F" w:rsidP="0027557F">
      <w:pPr>
        <w:ind w:left="567"/>
        <w:rPr>
          <w:rFonts w:ascii="Arial" w:hAnsi="Arial" w:cs="Arial"/>
          <w:sz w:val="20"/>
        </w:rPr>
      </w:pPr>
      <w:r w:rsidRPr="00703874">
        <w:rPr>
          <w:rFonts w:ascii="Arial" w:hAnsi="Arial" w:cs="Arial"/>
          <w:sz w:val="20"/>
        </w:rPr>
        <w:t>"</w:t>
      </w:r>
      <w:r w:rsidRPr="00703874">
        <w:rPr>
          <w:rFonts w:ascii="Arial" w:hAnsi="Arial" w:cs="Arial"/>
          <w:b/>
          <w:bCs/>
          <w:sz w:val="20"/>
        </w:rPr>
        <w:t>Sanctions</w:t>
      </w:r>
      <w:r w:rsidRPr="00703874">
        <w:rPr>
          <w:rFonts w:ascii="Arial" w:hAnsi="Arial" w:cs="Arial"/>
          <w:sz w:val="20"/>
        </w:rPr>
        <w:t>": means the economic or financial sanctions laws, regulations, trade embargoes or other restrictive measures (including, in particular, but not limited to, measures in relation to the financing of terrorism) enacted, administered, implemented or enforced from time to time by any of the following:</w:t>
      </w:r>
    </w:p>
    <w:p w14:paraId="02338EFC" w14:textId="77777777" w:rsidR="006A6D3F" w:rsidRPr="00703874" w:rsidRDefault="006A6D3F" w:rsidP="003B4784">
      <w:pPr>
        <w:pStyle w:val="NoIndentEIB"/>
        <w:numPr>
          <w:ilvl w:val="0"/>
          <w:numId w:val="49"/>
        </w:numPr>
        <w:ind w:firstLine="0"/>
        <w:rPr>
          <w:rFonts w:eastAsia="Times New Roman"/>
          <w:color w:val="auto"/>
        </w:rPr>
      </w:pPr>
      <w:r w:rsidRPr="00703874">
        <w:rPr>
          <w:rFonts w:eastAsia="Times New Roman"/>
          <w:color w:val="auto"/>
        </w:rPr>
        <w:t xml:space="preserve">the United Nations including, </w:t>
      </w:r>
      <w:r w:rsidRPr="00703874">
        <w:rPr>
          <w:rFonts w:eastAsia="Times New Roman"/>
          <w:i/>
          <w:iCs/>
          <w:color w:val="auto"/>
        </w:rPr>
        <w:t>inter alia</w:t>
      </w:r>
      <w:r w:rsidRPr="00703874">
        <w:rPr>
          <w:rFonts w:eastAsia="Times New Roman"/>
          <w:color w:val="auto"/>
        </w:rPr>
        <w:t>, the United Nations Security Council;</w:t>
      </w:r>
    </w:p>
    <w:p w14:paraId="0F010F0D" w14:textId="77777777" w:rsidR="006A6D3F" w:rsidRPr="00703874" w:rsidRDefault="006A6D3F" w:rsidP="003B4784">
      <w:pPr>
        <w:pStyle w:val="NoIndentEIB"/>
        <w:numPr>
          <w:ilvl w:val="0"/>
          <w:numId w:val="49"/>
        </w:numPr>
        <w:ind w:firstLine="0"/>
        <w:rPr>
          <w:rFonts w:eastAsia="Times New Roman"/>
          <w:color w:val="auto"/>
        </w:rPr>
      </w:pPr>
      <w:r w:rsidRPr="00703874">
        <w:rPr>
          <w:rFonts w:eastAsia="Times New Roman"/>
          <w:color w:val="auto"/>
        </w:rPr>
        <w:t xml:space="preserve">the European Union including, inter alia, the Council of the European Union and the European Commission, and any other competent bodies/institutions or agencies of the European Union;  </w:t>
      </w:r>
    </w:p>
    <w:p w14:paraId="68DDD336" w14:textId="77777777" w:rsidR="006A6D3F" w:rsidRPr="00703874" w:rsidRDefault="006A6D3F" w:rsidP="003B4784">
      <w:pPr>
        <w:pStyle w:val="NoIndentEIB"/>
        <w:numPr>
          <w:ilvl w:val="0"/>
          <w:numId w:val="49"/>
        </w:numPr>
        <w:ind w:firstLine="0"/>
        <w:rPr>
          <w:rFonts w:eastAsia="Times New Roman"/>
          <w:color w:val="auto"/>
        </w:rPr>
      </w:pPr>
      <w:r w:rsidRPr="00703874">
        <w:rPr>
          <w:rFonts w:eastAsia="Times New Roman"/>
          <w:color w:val="auto"/>
        </w:rPr>
        <w:t>the government of the United States of America, and any department, division, agency, or office thereof, including, inter alia, the Office of Foreign Asset Control (OFAC) of the United States Department of the Treasury, the United States Department of State and/or the United States Department of Commerce; and</w:t>
      </w:r>
    </w:p>
    <w:p w14:paraId="17DE763E" w14:textId="45679FEE" w:rsidR="006A6D3F" w:rsidRPr="00703874" w:rsidRDefault="006A6D3F" w:rsidP="003B4784">
      <w:pPr>
        <w:pStyle w:val="NoIndentEIB"/>
        <w:numPr>
          <w:ilvl w:val="0"/>
          <w:numId w:val="49"/>
        </w:numPr>
        <w:ind w:firstLine="0"/>
        <w:rPr>
          <w:rFonts w:eastAsia="Times New Roman"/>
          <w:color w:val="auto"/>
        </w:rPr>
      </w:pPr>
      <w:r w:rsidRPr="00703874">
        <w:t>the government of the United Kingdom, and any department, division, agency, office or authority including, inter alia, the Office of Financial Sanctions Implementation of His Majesty’s Treasury and the Department for International Trade of the United Kingdom.</w:t>
      </w:r>
    </w:p>
    <w:p w14:paraId="1F2B5A65" w14:textId="27B5825E" w:rsidR="0050090F" w:rsidRDefault="005F4BDD" w:rsidP="0050090F">
      <w:pPr>
        <w:spacing w:before="240" w:after="0"/>
        <w:ind w:left="567"/>
        <w:rPr>
          <w:rFonts w:ascii="Arial" w:hAnsi="Arial" w:cs="Arial"/>
          <w:b/>
          <w:sz w:val="20"/>
          <w:lang w:val="en"/>
        </w:rPr>
      </w:pPr>
      <w:r w:rsidRPr="00703874">
        <w:rPr>
          <w:rFonts w:ascii="Arial" w:hAnsi="Arial" w:cs="Arial"/>
          <w:b/>
          <w:sz w:val="20"/>
          <w:lang w:val="en"/>
        </w:rPr>
        <w:t xml:space="preserve">“SEA Directive” </w:t>
      </w:r>
      <w:r w:rsidRPr="00703874">
        <w:rPr>
          <w:rFonts w:ascii="Arial" w:hAnsi="Arial" w:cs="Arial"/>
          <w:bCs/>
          <w:sz w:val="20"/>
          <w:lang w:val="en"/>
        </w:rPr>
        <w:t>means the Strategic Environmental Assessment Directive, Directive 2001/42/EC of the European Parliament and of the Council of 27 June 2001 as amended, supplemented and updated from time to time.</w:t>
      </w:r>
    </w:p>
    <w:p w14:paraId="1D046257" w14:textId="77777777" w:rsidR="0050090F" w:rsidRPr="0050090F" w:rsidRDefault="0050090F" w:rsidP="00C260CE">
      <w:pPr>
        <w:spacing w:before="240" w:after="0"/>
        <w:rPr>
          <w:rFonts w:ascii="Arial" w:hAnsi="Arial" w:cs="Arial"/>
          <w:b/>
          <w:sz w:val="20"/>
          <w:lang w:val="en"/>
        </w:rPr>
      </w:pPr>
    </w:p>
    <w:p w14:paraId="4DFF0180" w14:textId="5B18D158" w:rsidR="0050090F" w:rsidRPr="0050090F" w:rsidRDefault="0050090F" w:rsidP="0050090F">
      <w:pPr>
        <w:ind w:left="567"/>
        <w:rPr>
          <w:rFonts w:ascii="Arial" w:hAnsi="Arial" w:cs="Arial"/>
          <w:sz w:val="20"/>
        </w:rPr>
      </w:pPr>
      <w:r w:rsidRPr="005B4EFA">
        <w:rPr>
          <w:rFonts w:ascii="Arial" w:hAnsi="Arial" w:cs="Arial"/>
          <w:sz w:val="20"/>
        </w:rPr>
        <w:t>“</w:t>
      </w:r>
      <w:r w:rsidRPr="005B4EFA">
        <w:rPr>
          <w:rFonts w:ascii="Arial" w:hAnsi="Arial" w:cs="Arial"/>
          <w:b/>
          <w:bCs/>
          <w:sz w:val="20"/>
        </w:rPr>
        <w:t>Services</w:t>
      </w:r>
      <w:r w:rsidRPr="005B4EFA">
        <w:rPr>
          <w:rFonts w:ascii="Arial" w:hAnsi="Arial" w:cs="Arial"/>
          <w:sz w:val="20"/>
        </w:rPr>
        <w:t xml:space="preserve">”: means the services financed from the Grant </w:t>
      </w:r>
      <w:r>
        <w:rPr>
          <w:rFonts w:ascii="Arial" w:hAnsi="Arial" w:cs="Arial"/>
          <w:sz w:val="20"/>
        </w:rPr>
        <w:t>in respect of the Lozova Project</w:t>
      </w:r>
      <w:r w:rsidRPr="005B4EFA">
        <w:rPr>
          <w:rFonts w:ascii="Arial" w:hAnsi="Arial" w:cs="Arial"/>
          <w:sz w:val="20"/>
        </w:rPr>
        <w:t xml:space="preserve"> as further specified in </w:t>
      </w:r>
      <w:r w:rsidRPr="005B4EFA">
        <w:rPr>
          <w:rFonts w:ascii="Arial" w:hAnsi="Arial" w:cs="Arial"/>
          <w:sz w:val="20"/>
        </w:rPr>
        <w:fldChar w:fldCharType="begin"/>
      </w:r>
      <w:r w:rsidRPr="005B4EFA">
        <w:rPr>
          <w:rFonts w:ascii="Arial" w:hAnsi="Arial" w:cs="Arial"/>
          <w:sz w:val="20"/>
        </w:rPr>
        <w:instrText xml:space="preserve"> REF _Ref184810606 \h  \* MERGEFORMAT </w:instrText>
      </w:r>
      <w:r w:rsidRPr="005B4EFA">
        <w:rPr>
          <w:rFonts w:ascii="Arial" w:hAnsi="Arial" w:cs="Arial"/>
          <w:sz w:val="20"/>
        </w:rPr>
        <w:fldChar w:fldCharType="separate"/>
      </w:r>
      <w:r w:rsidR="009310BE">
        <w:rPr>
          <w:rFonts w:ascii="Arial" w:hAnsi="Arial" w:cs="Arial"/>
          <w:b/>
          <w:bCs/>
          <w:sz w:val="20"/>
          <w:lang w:val="ru-RU"/>
        </w:rPr>
        <w:t>Ошибка! Источник ссылки не найден.</w:t>
      </w:r>
      <w:r w:rsidRPr="005B4EFA">
        <w:rPr>
          <w:rFonts w:ascii="Arial" w:hAnsi="Arial" w:cs="Arial"/>
          <w:sz w:val="20"/>
        </w:rPr>
        <w:fldChar w:fldCharType="end"/>
      </w:r>
      <w:r>
        <w:rPr>
          <w:rFonts w:ascii="Arial" w:hAnsi="Arial" w:cs="Arial"/>
          <w:sz w:val="20"/>
        </w:rPr>
        <w:t>.</w:t>
      </w:r>
    </w:p>
    <w:p w14:paraId="473C02A7" w14:textId="3271ACCD" w:rsidR="001A3FE8" w:rsidRPr="00703874" w:rsidRDefault="0050090F" w:rsidP="0027557F">
      <w:pPr>
        <w:spacing w:before="240" w:after="0"/>
        <w:ind w:left="567"/>
        <w:rPr>
          <w:rFonts w:ascii="Arial" w:hAnsi="Arial" w:cs="Arial"/>
          <w:sz w:val="20"/>
        </w:rPr>
      </w:pPr>
      <w:r>
        <w:rPr>
          <w:rFonts w:ascii="Arial" w:hAnsi="Arial" w:cs="Arial"/>
          <w:b/>
          <w:sz w:val="20"/>
        </w:rPr>
        <w:t>“</w:t>
      </w:r>
      <w:r w:rsidR="001A3FE8" w:rsidRPr="00703874">
        <w:rPr>
          <w:rFonts w:ascii="Arial" w:hAnsi="Arial" w:cs="Arial"/>
          <w:b/>
          <w:sz w:val="20"/>
        </w:rPr>
        <w:t>Social Law</w:t>
      </w:r>
      <w:r w:rsidR="001A3FE8" w:rsidRPr="00703874">
        <w:rPr>
          <w:rFonts w:ascii="Arial" w:hAnsi="Arial" w:cs="Arial"/>
          <w:sz w:val="20"/>
        </w:rPr>
        <w:t>” means each of:</w:t>
      </w:r>
    </w:p>
    <w:p w14:paraId="11AFD582" w14:textId="0560B67A" w:rsidR="002325E7" w:rsidRDefault="002325E7" w:rsidP="002325E7">
      <w:pPr>
        <w:pStyle w:val="NoIndentEIB"/>
        <w:numPr>
          <w:ilvl w:val="0"/>
          <w:numId w:val="63"/>
        </w:numPr>
        <w:ind w:left="1418"/>
      </w:pPr>
      <w:bookmarkStart w:id="6" w:name="_DV_C468"/>
      <w:r>
        <w:t>EU law, including principles and standards save for any derogation accepted by the Bank for the purpose of this Contract based on any agreement between Ukraine and the EU;</w:t>
      </w:r>
    </w:p>
    <w:p w14:paraId="219EA116" w14:textId="43F2C244" w:rsidR="002325E7" w:rsidRDefault="002325E7" w:rsidP="002325E7">
      <w:pPr>
        <w:pStyle w:val="NoIndentEIB"/>
        <w:numPr>
          <w:ilvl w:val="0"/>
          <w:numId w:val="63"/>
        </w:numPr>
        <w:ind w:left="1418"/>
      </w:pPr>
      <w:r>
        <w:t xml:space="preserve">Ukrainian laws and regulations; </w:t>
      </w:r>
    </w:p>
    <w:p w14:paraId="5D96A00F" w14:textId="6D77D8C6" w:rsidR="002325E7" w:rsidRDefault="002325E7" w:rsidP="002325E7">
      <w:pPr>
        <w:pStyle w:val="NoIndentEIB"/>
        <w:numPr>
          <w:ilvl w:val="0"/>
          <w:numId w:val="63"/>
        </w:numPr>
        <w:ind w:left="1418"/>
      </w:pPr>
      <w:r>
        <w:t>international treaties and conventions signed and ratified by or otherwise applicable and binding on, Ukraine;</w:t>
      </w:r>
    </w:p>
    <w:p w14:paraId="76873BD5" w14:textId="77777777" w:rsidR="002325E7" w:rsidRDefault="002325E7" w:rsidP="002325E7">
      <w:pPr>
        <w:pStyle w:val="NoIndentEIB"/>
        <w:numPr>
          <w:ilvl w:val="0"/>
          <w:numId w:val="63"/>
        </w:numPr>
        <w:ind w:left="1418"/>
      </w:pPr>
      <w:r>
        <w:t xml:space="preserve">any ILO Standards; </w:t>
      </w:r>
    </w:p>
    <w:p w14:paraId="3D0F5928" w14:textId="77777777" w:rsidR="002325E7" w:rsidRPr="00C260CE" w:rsidRDefault="002325E7" w:rsidP="00C260CE">
      <w:pPr>
        <w:ind w:left="720"/>
        <w:rPr>
          <w:rFonts w:ascii="Arial" w:hAnsi="Arial" w:cs="Arial"/>
          <w:sz w:val="20"/>
        </w:rPr>
      </w:pPr>
      <w:r w:rsidRPr="00C260CE">
        <w:rPr>
          <w:rFonts w:ascii="Arial" w:hAnsi="Arial" w:cs="Arial"/>
          <w:sz w:val="20"/>
        </w:rPr>
        <w:lastRenderedPageBreak/>
        <w:t>in each case of which a principal objective is the protection or improvement of Social Matters; and</w:t>
      </w:r>
    </w:p>
    <w:p w14:paraId="10DC3A43" w14:textId="2633A711" w:rsidR="002325E7" w:rsidRDefault="002325E7" w:rsidP="002325E7">
      <w:pPr>
        <w:pStyle w:val="NoIndentEIB"/>
        <w:numPr>
          <w:ilvl w:val="0"/>
          <w:numId w:val="63"/>
        </w:numPr>
      </w:pPr>
      <w:r>
        <w:t>any United Nations treaty, convention or covenant on human rights signed and ratified by or otherwise applicable and binding on the Ukraine.</w:t>
      </w:r>
    </w:p>
    <w:p w14:paraId="33A5B275" w14:textId="77777777" w:rsidR="002325E7" w:rsidRDefault="002325E7" w:rsidP="002325E7">
      <w:pPr>
        <w:pStyle w:val="NoIndentEIB"/>
        <w:ind w:left="856"/>
      </w:pPr>
      <w:bookmarkStart w:id="7" w:name="_DV_C472"/>
      <w:bookmarkEnd w:id="6"/>
      <w:r>
        <w:t>"</w:t>
      </w:r>
      <w:r w:rsidRPr="002F1F3D">
        <w:rPr>
          <w:b/>
          <w:bCs/>
        </w:rPr>
        <w:t>Social Matters</w:t>
      </w:r>
      <w:r>
        <w:t xml:space="preserve">" means all, or any of, the following: </w:t>
      </w:r>
    </w:p>
    <w:p w14:paraId="76BC03DF" w14:textId="77777777" w:rsidR="002325E7" w:rsidRDefault="002325E7" w:rsidP="002325E7">
      <w:pPr>
        <w:pStyle w:val="NoIndentEIB"/>
        <w:numPr>
          <w:ilvl w:val="0"/>
          <w:numId w:val="64"/>
        </w:numPr>
        <w:ind w:left="1418"/>
      </w:pPr>
      <w:r>
        <w:t xml:space="preserve">labour and working conditions; </w:t>
      </w:r>
    </w:p>
    <w:p w14:paraId="25ED8C42" w14:textId="77777777" w:rsidR="002325E7" w:rsidRDefault="002325E7" w:rsidP="002325E7">
      <w:pPr>
        <w:pStyle w:val="NoIndentEIB"/>
        <w:numPr>
          <w:ilvl w:val="0"/>
          <w:numId w:val="64"/>
        </w:numPr>
        <w:ind w:left="1418"/>
      </w:pPr>
      <w:r>
        <w:t xml:space="preserve">occupational health and safety; </w:t>
      </w:r>
    </w:p>
    <w:p w14:paraId="252A7866" w14:textId="74327BB8" w:rsidR="002325E7" w:rsidRDefault="002325E7" w:rsidP="002325E7">
      <w:pPr>
        <w:pStyle w:val="NoIndentEIB"/>
        <w:numPr>
          <w:ilvl w:val="0"/>
          <w:numId w:val="64"/>
        </w:numPr>
        <w:ind w:left="1418"/>
      </w:pPr>
      <w:r>
        <w:t>rights and interests of vulnerable groups;</w:t>
      </w:r>
    </w:p>
    <w:p w14:paraId="6959B246" w14:textId="77777777" w:rsidR="002325E7" w:rsidRDefault="002325E7" w:rsidP="002325E7">
      <w:pPr>
        <w:pStyle w:val="NoIndentEIB"/>
        <w:numPr>
          <w:ilvl w:val="0"/>
          <w:numId w:val="64"/>
        </w:numPr>
        <w:ind w:left="1418"/>
      </w:pPr>
      <w:r>
        <w:t>rights and interests of indigenous peoples;</w:t>
      </w:r>
    </w:p>
    <w:p w14:paraId="311923BD" w14:textId="77777777" w:rsidR="002325E7" w:rsidRDefault="002325E7" w:rsidP="002325E7">
      <w:pPr>
        <w:pStyle w:val="NoIndentEIB"/>
        <w:numPr>
          <w:ilvl w:val="0"/>
          <w:numId w:val="64"/>
        </w:numPr>
        <w:ind w:left="1418"/>
      </w:pPr>
      <w:r>
        <w:t>gender equality;</w:t>
      </w:r>
    </w:p>
    <w:p w14:paraId="3B2FF684" w14:textId="77777777" w:rsidR="002325E7" w:rsidRDefault="002325E7" w:rsidP="002325E7">
      <w:pPr>
        <w:pStyle w:val="NoIndentEIB"/>
        <w:numPr>
          <w:ilvl w:val="0"/>
          <w:numId w:val="64"/>
        </w:numPr>
        <w:ind w:left="1418"/>
      </w:pPr>
      <w:r>
        <w:t xml:space="preserve">public health, safety and security; </w:t>
      </w:r>
    </w:p>
    <w:p w14:paraId="1387682F" w14:textId="77777777" w:rsidR="002325E7" w:rsidRDefault="002325E7" w:rsidP="00C260CE">
      <w:pPr>
        <w:pStyle w:val="NoIndentEIB"/>
        <w:numPr>
          <w:ilvl w:val="0"/>
          <w:numId w:val="64"/>
        </w:numPr>
        <w:ind w:left="1418"/>
      </w:pPr>
      <w:r>
        <w:t xml:space="preserve">avoidance of forced evictions and alleviation of hardship arising from involuntary resettlement; and </w:t>
      </w:r>
    </w:p>
    <w:p w14:paraId="6B56B87D" w14:textId="2B81C5FA" w:rsidR="002325E7" w:rsidRPr="00703874" w:rsidRDefault="002325E7" w:rsidP="00C260CE">
      <w:pPr>
        <w:pStyle w:val="NoIndentEIB"/>
      </w:pPr>
      <w:r>
        <w:t>stakeholder engagement</w:t>
      </w:r>
      <w:bookmarkEnd w:id="7"/>
    </w:p>
    <w:p w14:paraId="1BD460F0" w14:textId="6224008C" w:rsidR="004B6634" w:rsidRPr="0027557F" w:rsidRDefault="004B6634" w:rsidP="0027557F">
      <w:pPr>
        <w:pStyle w:val="NoIndentEIB"/>
        <w:ind w:left="567"/>
        <w:rPr>
          <w:color w:val="auto"/>
        </w:rPr>
      </w:pPr>
      <w:r w:rsidRPr="00703874">
        <w:rPr>
          <w:b/>
          <w:bCs/>
        </w:rPr>
        <w:t>“Supplies</w:t>
      </w:r>
      <w:r w:rsidR="0027557F">
        <w:rPr>
          <w:b/>
          <w:bCs/>
        </w:rPr>
        <w:t>"</w:t>
      </w:r>
      <w:r w:rsidRPr="00703874">
        <w:rPr>
          <w:b/>
          <w:bCs/>
        </w:rPr>
        <w:t xml:space="preserve"> </w:t>
      </w:r>
      <w:r w:rsidRPr="00703874">
        <w:t xml:space="preserve">means the supplies financed by the Grant </w:t>
      </w:r>
      <w:r w:rsidR="0027557F">
        <w:t>in respect of the Lozova Project</w:t>
      </w:r>
      <w:r w:rsidRPr="00703874">
        <w:t xml:space="preserve"> as further described in the </w:t>
      </w:r>
      <w:r w:rsidRPr="00703874">
        <w:fldChar w:fldCharType="begin"/>
      </w:r>
      <w:r w:rsidRPr="00703874">
        <w:instrText xml:space="preserve"> REF _Ref184810653 \h  \* MERGEFORMAT </w:instrText>
      </w:r>
      <w:r w:rsidRPr="00703874">
        <w:fldChar w:fldCharType="separate"/>
      </w:r>
      <w:r w:rsidR="009310BE">
        <w:rPr>
          <w:b/>
          <w:bCs/>
          <w:lang w:val="ru-RU"/>
        </w:rPr>
        <w:t>Ошибка! Источник ссылки не найден.</w:t>
      </w:r>
      <w:r w:rsidRPr="00703874">
        <w:fldChar w:fldCharType="end"/>
      </w:r>
      <w:r w:rsidRPr="00703874">
        <w:t>.</w:t>
      </w:r>
    </w:p>
    <w:p w14:paraId="67CB60CC" w14:textId="1A35E410" w:rsidR="00825E82" w:rsidRDefault="004C1ADB" w:rsidP="0027557F">
      <w:pPr>
        <w:pStyle w:val="NoIndentEIB"/>
        <w:ind w:left="567"/>
      </w:pPr>
      <w:r w:rsidRPr="00703874">
        <w:t>“</w:t>
      </w:r>
      <w:r w:rsidRPr="00703874">
        <w:rPr>
          <w:b/>
          <w:bCs/>
        </w:rPr>
        <w:t>Works</w:t>
      </w:r>
      <w:r w:rsidRPr="00703874">
        <w:t xml:space="preserve">” means the works financed by the Grant </w:t>
      </w:r>
      <w:r w:rsidR="00E2254D" w:rsidRPr="00703874">
        <w:t>in respect of the</w:t>
      </w:r>
      <w:r w:rsidRPr="00703874">
        <w:t xml:space="preserve"> </w:t>
      </w:r>
      <w:r w:rsidR="00F729A3" w:rsidRPr="00703874">
        <w:t>Lozova Project</w:t>
      </w:r>
      <w:r w:rsidRPr="00703874">
        <w:t xml:space="preserve"> as further</w:t>
      </w:r>
      <w:r w:rsidRPr="00877C7E">
        <w:t xml:space="preserve"> </w:t>
      </w:r>
      <w:r w:rsidRPr="00F40469">
        <w:t xml:space="preserve">described </w:t>
      </w:r>
      <w:r w:rsidRPr="001572C9">
        <w:t xml:space="preserve">in </w:t>
      </w:r>
      <w:r w:rsidRPr="001572C9">
        <w:fldChar w:fldCharType="begin"/>
      </w:r>
      <w:r w:rsidRPr="001572C9">
        <w:instrText xml:space="preserve"> REF _Ref184810754 \h  \* MERGEFORMAT </w:instrText>
      </w:r>
      <w:r w:rsidRPr="001572C9">
        <w:fldChar w:fldCharType="separate"/>
      </w:r>
      <w:r w:rsidR="009310BE">
        <w:rPr>
          <w:b/>
          <w:bCs/>
          <w:lang w:val="ru-RU"/>
        </w:rPr>
        <w:t>Ошибка! Источник ссылки не найден.</w:t>
      </w:r>
      <w:r w:rsidRPr="001572C9">
        <w:fldChar w:fldCharType="end"/>
      </w:r>
      <w:r w:rsidRPr="00877C7E">
        <w:t>.</w:t>
      </w:r>
    </w:p>
    <w:p w14:paraId="36D00360" w14:textId="4110A283" w:rsidR="002A79ED" w:rsidRPr="006D6256" w:rsidRDefault="002A79ED" w:rsidP="0027557F">
      <w:pPr>
        <w:spacing w:after="120"/>
        <w:rPr>
          <w:rFonts w:ascii="Arial" w:hAnsi="Arial" w:cs="Arial"/>
          <w:sz w:val="20"/>
        </w:rPr>
      </w:pPr>
      <w:r w:rsidRPr="006D6256">
        <w:rPr>
          <w:rFonts w:ascii="Arial" w:hAnsi="Arial" w:cs="Arial"/>
          <w:sz w:val="20"/>
        </w:rPr>
        <w:t>1(14)</w:t>
      </w:r>
      <w:r w:rsidR="00703874">
        <w:rPr>
          <w:rFonts w:ascii="Arial" w:hAnsi="Arial" w:cs="Arial"/>
          <w:sz w:val="20"/>
        </w:rPr>
        <w:tab/>
      </w:r>
      <w:r w:rsidRPr="006D6256">
        <w:rPr>
          <w:rFonts w:ascii="Arial" w:hAnsi="Arial" w:cs="Arial"/>
          <w:sz w:val="20"/>
        </w:rPr>
        <w:t>In this Agreement,</w:t>
      </w:r>
    </w:p>
    <w:p w14:paraId="321F88D8" w14:textId="34F8D2AA" w:rsidR="00825E82" w:rsidRPr="00877C7E" w:rsidRDefault="002A79ED" w:rsidP="003B4784">
      <w:pPr>
        <w:numPr>
          <w:ilvl w:val="0"/>
          <w:numId w:val="54"/>
        </w:numPr>
        <w:spacing w:before="40" w:after="40" w:line="276" w:lineRule="auto"/>
        <w:rPr>
          <w:rFonts w:ascii="Arial" w:hAnsi="Arial" w:cs="Arial"/>
          <w:sz w:val="20"/>
        </w:rPr>
      </w:pPr>
      <w:r>
        <w:rPr>
          <w:rFonts w:ascii="Arial" w:hAnsi="Arial" w:cs="Arial"/>
          <w:sz w:val="20"/>
        </w:rPr>
        <w:t>i</w:t>
      </w:r>
      <w:r w:rsidR="007F426E">
        <w:rPr>
          <w:rFonts w:ascii="Arial" w:hAnsi="Arial" w:cs="Arial"/>
          <w:sz w:val="20"/>
        </w:rPr>
        <w:t>n</w:t>
      </w:r>
      <w:r w:rsidR="00825E82" w:rsidRPr="00877C7E">
        <w:rPr>
          <w:rFonts w:ascii="Arial" w:hAnsi="Arial" w:cs="Arial"/>
          <w:sz w:val="20"/>
        </w:rPr>
        <w:t xml:space="preserve"> the event that a different meaning is given to a capitali</w:t>
      </w:r>
      <w:r w:rsidR="00825E82">
        <w:rPr>
          <w:rFonts w:ascii="Arial" w:hAnsi="Arial" w:cs="Arial"/>
          <w:sz w:val="20"/>
        </w:rPr>
        <w:t>s</w:t>
      </w:r>
      <w:r w:rsidR="00825E82" w:rsidRPr="00877C7E">
        <w:rPr>
          <w:rFonts w:ascii="Arial" w:hAnsi="Arial" w:cs="Arial"/>
          <w:sz w:val="20"/>
        </w:rPr>
        <w:t>ed term in a particular Annex, such definition will have the meaning given to it in that Annex solely for the purposes of that Annex.</w:t>
      </w:r>
    </w:p>
    <w:p w14:paraId="7ED1A1CE" w14:textId="1D872DC3" w:rsidR="00825E82" w:rsidRPr="00877C7E" w:rsidRDefault="007F426E" w:rsidP="003B4784">
      <w:pPr>
        <w:numPr>
          <w:ilvl w:val="0"/>
          <w:numId w:val="54"/>
        </w:numPr>
        <w:spacing w:before="40" w:after="40" w:line="276" w:lineRule="auto"/>
        <w:rPr>
          <w:rFonts w:ascii="Arial" w:hAnsi="Arial" w:cs="Arial"/>
          <w:sz w:val="20"/>
        </w:rPr>
      </w:pPr>
      <w:r>
        <w:rPr>
          <w:rFonts w:ascii="Arial" w:hAnsi="Arial" w:cs="Arial"/>
          <w:sz w:val="20"/>
        </w:rPr>
        <w:t>t</w:t>
      </w:r>
      <w:r w:rsidR="00825E82" w:rsidRPr="00877C7E">
        <w:rPr>
          <w:rFonts w:ascii="Arial" w:hAnsi="Arial" w:cs="Arial"/>
          <w:sz w:val="20"/>
        </w:rPr>
        <w:t>he headings used in this Agreement, and any references made to the said headings, are for convenience of reference only and will not be taken into consideration in the interpretation of this Agreement.</w:t>
      </w:r>
    </w:p>
    <w:p w14:paraId="4B3945C9" w14:textId="4185FCC9" w:rsidR="00825E82" w:rsidRPr="00877C7E" w:rsidRDefault="007F426E" w:rsidP="003B4784">
      <w:pPr>
        <w:numPr>
          <w:ilvl w:val="0"/>
          <w:numId w:val="54"/>
        </w:numPr>
        <w:spacing w:before="40" w:after="40" w:line="276" w:lineRule="auto"/>
        <w:rPr>
          <w:rFonts w:ascii="Arial" w:hAnsi="Arial" w:cs="Arial"/>
          <w:sz w:val="20"/>
        </w:rPr>
      </w:pPr>
      <w:r>
        <w:rPr>
          <w:rFonts w:ascii="Arial" w:hAnsi="Arial" w:cs="Arial"/>
          <w:sz w:val="20"/>
        </w:rPr>
        <w:t>e</w:t>
      </w:r>
      <w:r w:rsidR="00825E82" w:rsidRPr="00877C7E">
        <w:rPr>
          <w:rFonts w:ascii="Arial" w:hAnsi="Arial" w:cs="Arial"/>
          <w:sz w:val="20"/>
        </w:rPr>
        <w:t xml:space="preserve">xcept where the context requires otherwise, references to specific </w:t>
      </w:r>
      <w:r w:rsidR="00825E82">
        <w:rPr>
          <w:rFonts w:ascii="Arial" w:hAnsi="Arial" w:cs="Arial"/>
          <w:sz w:val="20"/>
        </w:rPr>
        <w:t>“</w:t>
      </w:r>
      <w:r w:rsidR="00825E82" w:rsidRPr="00877C7E">
        <w:rPr>
          <w:rFonts w:ascii="Arial" w:hAnsi="Arial" w:cs="Arial"/>
          <w:sz w:val="20"/>
        </w:rPr>
        <w:t>Recitals</w:t>
      </w:r>
      <w:r w:rsidR="00825E82">
        <w:rPr>
          <w:rFonts w:ascii="Arial" w:hAnsi="Arial" w:cs="Arial"/>
          <w:sz w:val="20"/>
        </w:rPr>
        <w:t>”</w:t>
      </w:r>
      <w:r w:rsidR="00825E82" w:rsidRPr="00877C7E">
        <w:rPr>
          <w:rFonts w:ascii="Arial" w:hAnsi="Arial" w:cs="Arial"/>
          <w:sz w:val="20"/>
        </w:rPr>
        <w:t xml:space="preserve">, </w:t>
      </w:r>
      <w:r w:rsidR="00825E82">
        <w:rPr>
          <w:rFonts w:ascii="Arial" w:hAnsi="Arial" w:cs="Arial"/>
          <w:sz w:val="20"/>
        </w:rPr>
        <w:t>“</w:t>
      </w:r>
      <w:r w:rsidR="00825E82" w:rsidRPr="00877C7E">
        <w:rPr>
          <w:rFonts w:ascii="Arial" w:hAnsi="Arial" w:cs="Arial"/>
          <w:sz w:val="20"/>
        </w:rPr>
        <w:t>Articles</w:t>
      </w:r>
      <w:r w:rsidR="00825E82">
        <w:rPr>
          <w:rFonts w:ascii="Arial" w:hAnsi="Arial" w:cs="Arial"/>
          <w:sz w:val="20"/>
        </w:rPr>
        <w:t>”</w:t>
      </w:r>
      <w:r w:rsidR="00825E82" w:rsidRPr="00877C7E">
        <w:rPr>
          <w:rFonts w:ascii="Arial" w:hAnsi="Arial" w:cs="Arial"/>
          <w:sz w:val="20"/>
        </w:rPr>
        <w:t xml:space="preserve">, </w:t>
      </w:r>
      <w:r w:rsidR="00825E82">
        <w:rPr>
          <w:rFonts w:ascii="Arial" w:hAnsi="Arial" w:cs="Arial"/>
          <w:sz w:val="20"/>
        </w:rPr>
        <w:t>“Schedules” and “</w:t>
      </w:r>
      <w:r w:rsidR="00825E82" w:rsidRPr="00877C7E">
        <w:rPr>
          <w:rFonts w:ascii="Arial" w:hAnsi="Arial" w:cs="Arial"/>
          <w:sz w:val="20"/>
        </w:rPr>
        <w:t>Annexes</w:t>
      </w:r>
      <w:r w:rsidR="00825E82">
        <w:rPr>
          <w:rFonts w:ascii="Arial" w:hAnsi="Arial" w:cs="Arial"/>
          <w:sz w:val="20"/>
        </w:rPr>
        <w:t>”</w:t>
      </w:r>
      <w:r w:rsidR="00825E82" w:rsidRPr="00877C7E">
        <w:rPr>
          <w:rFonts w:ascii="Arial" w:hAnsi="Arial" w:cs="Arial"/>
          <w:sz w:val="20"/>
        </w:rPr>
        <w:t>, and other divisions of this Agreement are</w:t>
      </w:r>
      <w:r w:rsidR="00825E82">
        <w:rPr>
          <w:rFonts w:ascii="Arial" w:hAnsi="Arial" w:cs="Arial"/>
          <w:sz w:val="20"/>
        </w:rPr>
        <w:t>,</w:t>
      </w:r>
      <w:r w:rsidR="00825E82" w:rsidRPr="00877C7E">
        <w:rPr>
          <w:rFonts w:ascii="Arial" w:hAnsi="Arial" w:cs="Arial"/>
          <w:sz w:val="20"/>
        </w:rPr>
        <w:t xml:space="preserve"> </w:t>
      </w:r>
      <w:r w:rsidR="00825E82" w:rsidRPr="0042666E">
        <w:rPr>
          <w:rFonts w:ascii="Arial" w:hAnsi="Arial" w:cs="Arial"/>
          <w:sz w:val="20"/>
        </w:rPr>
        <w:t>save if explicitly stipulated otherwise</w:t>
      </w:r>
      <w:r w:rsidR="00825E82">
        <w:rPr>
          <w:rFonts w:ascii="Arial" w:hAnsi="Arial" w:cs="Arial"/>
          <w:sz w:val="20"/>
        </w:rPr>
        <w:t>,</w:t>
      </w:r>
      <w:r w:rsidR="00825E82" w:rsidRPr="0042666E">
        <w:rPr>
          <w:rFonts w:ascii="Arial" w:hAnsi="Arial" w:cs="Arial"/>
          <w:sz w:val="20"/>
        </w:rPr>
        <w:t xml:space="preserve"> </w:t>
      </w:r>
      <w:r w:rsidR="00825E82" w:rsidRPr="00877C7E">
        <w:rPr>
          <w:rFonts w:ascii="Arial" w:hAnsi="Arial" w:cs="Arial"/>
          <w:sz w:val="20"/>
        </w:rPr>
        <w:t xml:space="preserve">references to such Recitals, Articles, </w:t>
      </w:r>
      <w:r w:rsidR="00825E82">
        <w:rPr>
          <w:rFonts w:ascii="Arial" w:hAnsi="Arial" w:cs="Arial"/>
          <w:sz w:val="20"/>
        </w:rPr>
        <w:t xml:space="preserve">Schedules and </w:t>
      </w:r>
      <w:r w:rsidR="00825E82" w:rsidRPr="00877C7E">
        <w:rPr>
          <w:rFonts w:ascii="Arial" w:hAnsi="Arial" w:cs="Arial"/>
          <w:sz w:val="20"/>
        </w:rPr>
        <w:t>Annexes to, or divisions of this Agreement.</w:t>
      </w:r>
    </w:p>
    <w:p w14:paraId="6F3703DD" w14:textId="3D4E6CC8" w:rsidR="00825E82" w:rsidRDefault="007F426E" w:rsidP="003B4784">
      <w:pPr>
        <w:numPr>
          <w:ilvl w:val="0"/>
          <w:numId w:val="54"/>
        </w:numPr>
        <w:spacing w:before="40" w:after="40" w:line="276" w:lineRule="auto"/>
        <w:rPr>
          <w:rFonts w:ascii="Arial" w:hAnsi="Arial" w:cs="Arial"/>
          <w:sz w:val="20"/>
        </w:rPr>
      </w:pPr>
      <w:bookmarkStart w:id="8" w:name="_Ref184666044"/>
      <w:r>
        <w:rPr>
          <w:rFonts w:ascii="Arial" w:hAnsi="Arial" w:cs="Arial"/>
          <w:sz w:val="20"/>
        </w:rPr>
        <w:t>r</w:t>
      </w:r>
      <w:r w:rsidR="00825E82" w:rsidRPr="00877C7E">
        <w:rPr>
          <w:rFonts w:ascii="Arial" w:hAnsi="Arial" w:cs="Arial"/>
          <w:sz w:val="20"/>
        </w:rPr>
        <w:t xml:space="preserve">eferences to any </w:t>
      </w:r>
      <w:r w:rsidR="00825E82">
        <w:rPr>
          <w:rFonts w:ascii="Arial" w:hAnsi="Arial" w:cs="Arial"/>
          <w:sz w:val="20"/>
        </w:rPr>
        <w:t>“</w:t>
      </w:r>
      <w:r w:rsidR="00825E82" w:rsidRPr="00877C7E">
        <w:rPr>
          <w:rFonts w:ascii="Arial" w:hAnsi="Arial" w:cs="Arial"/>
          <w:sz w:val="20"/>
        </w:rPr>
        <w:t>law</w:t>
      </w:r>
      <w:r w:rsidR="00825E82">
        <w:rPr>
          <w:rFonts w:ascii="Arial" w:hAnsi="Arial" w:cs="Arial"/>
          <w:sz w:val="20"/>
        </w:rPr>
        <w:t>” or “laws” mean:</w:t>
      </w:r>
      <w:bookmarkEnd w:id="8"/>
    </w:p>
    <w:p w14:paraId="2C9C18F1" w14:textId="77777777" w:rsidR="00825E82" w:rsidRDefault="00825E82" w:rsidP="003B4784">
      <w:pPr>
        <w:pStyle w:val="NoIndentEIB"/>
        <w:numPr>
          <w:ilvl w:val="1"/>
          <w:numId w:val="54"/>
        </w:numPr>
      </w:pPr>
      <w:r w:rsidRPr="00773931">
        <w:t>any applicable law and any applicable treaty, constitution, statute, legislation, decree, normative act, rule, regulation, judgement, order, writ, injunction, determination, award or other legislative or administrative measure or judicial or arbitral decision in any jurisdiction which is binding or applicable case law; and</w:t>
      </w:r>
    </w:p>
    <w:p w14:paraId="7B759F80" w14:textId="77777777" w:rsidR="00825E82" w:rsidRDefault="00825E82" w:rsidP="003B4784">
      <w:pPr>
        <w:pStyle w:val="NoIndentEIB"/>
        <w:numPr>
          <w:ilvl w:val="1"/>
          <w:numId w:val="54"/>
        </w:numPr>
      </w:pPr>
      <w:r>
        <w:t>EU Law;</w:t>
      </w:r>
    </w:p>
    <w:p w14:paraId="6A74FC6A" w14:textId="03358675" w:rsidR="00825E82" w:rsidRPr="00703874" w:rsidRDefault="007F426E" w:rsidP="003B4784">
      <w:pPr>
        <w:numPr>
          <w:ilvl w:val="0"/>
          <w:numId w:val="54"/>
        </w:numPr>
        <w:spacing w:before="40" w:after="40" w:line="276" w:lineRule="auto"/>
        <w:rPr>
          <w:rFonts w:ascii="Arial" w:hAnsi="Arial" w:cs="Arial"/>
          <w:sz w:val="20"/>
        </w:rPr>
      </w:pPr>
      <w:r w:rsidRPr="00703874">
        <w:rPr>
          <w:rFonts w:ascii="Arial" w:hAnsi="Arial" w:cs="Arial"/>
          <w:sz w:val="20"/>
        </w:rPr>
        <w:t>r</w:t>
      </w:r>
      <w:r w:rsidR="00825E82" w:rsidRPr="00703874">
        <w:rPr>
          <w:rFonts w:ascii="Arial" w:hAnsi="Arial" w:cs="Arial"/>
          <w:sz w:val="20"/>
        </w:rPr>
        <w:t>eferences to "applicable law", "applicable laws" or "applicable jurisdiction" mean:</w:t>
      </w:r>
    </w:p>
    <w:p w14:paraId="250465B8" w14:textId="4B51F64F" w:rsidR="00825E82" w:rsidRDefault="00825E82" w:rsidP="0027557F">
      <w:pPr>
        <w:pStyle w:val="NoIndentEIB"/>
        <w:ind w:left="1996" w:hanging="709"/>
      </w:pPr>
      <w:r>
        <w:t>(</w:t>
      </w:r>
      <w:proofErr w:type="spellStart"/>
      <w:r>
        <w:t>i</w:t>
      </w:r>
      <w:proofErr w:type="spellEnd"/>
      <w:r>
        <w:t>)</w:t>
      </w:r>
      <w:r>
        <w:tab/>
        <w:t>a law or jurisdiction applicable to the Beneficiary</w:t>
      </w:r>
      <w:r w:rsidR="001118CD">
        <w:t xml:space="preserve"> and the Final Beneficiary</w:t>
      </w:r>
      <w:r>
        <w:t xml:space="preserve">, its rights and/or obligations (in each case arising out of or in connection with this Agreement), its capacity and/or assets and/or the Project or the Action; and/or, as applicable </w:t>
      </w:r>
    </w:p>
    <w:p w14:paraId="34BF1D4F" w14:textId="77777777" w:rsidR="00825E82" w:rsidRPr="00773931" w:rsidRDefault="00825E82" w:rsidP="0027557F">
      <w:pPr>
        <w:pStyle w:val="NoIndentEIB"/>
        <w:ind w:left="1996" w:hanging="709"/>
      </w:pPr>
      <w:r>
        <w:t>(ii)</w:t>
      </w:r>
      <w:r>
        <w:tab/>
        <w:t>a law or jurisdiction (including in each case the Bank’s Statute) applicable to the Bank, its rights, obligations, capacity and/or assets;</w:t>
      </w:r>
    </w:p>
    <w:p w14:paraId="22D434E5" w14:textId="07317E98" w:rsidR="00825E82" w:rsidRPr="00703874" w:rsidRDefault="007F426E" w:rsidP="003B4784">
      <w:pPr>
        <w:numPr>
          <w:ilvl w:val="0"/>
          <w:numId w:val="54"/>
        </w:numPr>
        <w:spacing w:before="40" w:after="40" w:line="276" w:lineRule="auto"/>
        <w:rPr>
          <w:rFonts w:ascii="Arial" w:hAnsi="Arial" w:cs="Arial"/>
          <w:sz w:val="20"/>
        </w:rPr>
      </w:pPr>
      <w:r w:rsidRPr="00703874">
        <w:rPr>
          <w:rFonts w:ascii="Arial" w:hAnsi="Arial" w:cs="Arial"/>
          <w:sz w:val="20"/>
        </w:rPr>
        <w:t>r</w:t>
      </w:r>
      <w:r w:rsidR="00825E82" w:rsidRPr="00703874">
        <w:rPr>
          <w:rFonts w:ascii="Arial" w:hAnsi="Arial" w:cs="Arial"/>
          <w:sz w:val="20"/>
        </w:rPr>
        <w:t>eferences to a provision of law or a treaty are references to that provision as amended or re-enacted;</w:t>
      </w:r>
    </w:p>
    <w:p w14:paraId="41FDFCD3" w14:textId="6B651137" w:rsidR="00825E82" w:rsidRPr="00703874" w:rsidRDefault="007F426E" w:rsidP="003B4784">
      <w:pPr>
        <w:numPr>
          <w:ilvl w:val="0"/>
          <w:numId w:val="54"/>
        </w:numPr>
        <w:spacing w:before="40" w:after="40" w:line="276" w:lineRule="auto"/>
        <w:rPr>
          <w:rFonts w:ascii="Arial" w:hAnsi="Arial" w:cs="Arial"/>
          <w:sz w:val="20"/>
        </w:rPr>
      </w:pPr>
      <w:r w:rsidRPr="00703874">
        <w:rPr>
          <w:rFonts w:ascii="Arial" w:hAnsi="Arial" w:cs="Arial"/>
          <w:sz w:val="20"/>
        </w:rPr>
        <w:lastRenderedPageBreak/>
        <w:t>r</w:t>
      </w:r>
      <w:r w:rsidR="00825E82" w:rsidRPr="00703874">
        <w:rPr>
          <w:rFonts w:ascii="Arial" w:hAnsi="Arial" w:cs="Arial"/>
          <w:sz w:val="20"/>
        </w:rPr>
        <w:t xml:space="preserve">eferences to any other agreement or instrument are references to that other agreement or instrument as amended, novated, supplemented, extended or restated; </w:t>
      </w:r>
    </w:p>
    <w:p w14:paraId="47D8F701" w14:textId="3EB175E3" w:rsidR="00825E82" w:rsidRPr="00703874" w:rsidRDefault="007F426E" w:rsidP="003B4784">
      <w:pPr>
        <w:numPr>
          <w:ilvl w:val="0"/>
          <w:numId w:val="54"/>
        </w:numPr>
        <w:spacing w:before="40" w:after="40" w:line="276" w:lineRule="auto"/>
        <w:rPr>
          <w:rFonts w:ascii="Arial" w:hAnsi="Arial" w:cs="Arial"/>
          <w:sz w:val="20"/>
        </w:rPr>
      </w:pPr>
      <w:r w:rsidRPr="00703874">
        <w:rPr>
          <w:rFonts w:ascii="Arial" w:hAnsi="Arial" w:cs="Arial"/>
          <w:sz w:val="20"/>
        </w:rPr>
        <w:t>r</w:t>
      </w:r>
      <w:r w:rsidR="00825E82" w:rsidRPr="00703874">
        <w:rPr>
          <w:rFonts w:ascii="Arial" w:hAnsi="Arial" w:cs="Arial"/>
          <w:sz w:val="20"/>
        </w:rPr>
        <w:t>eferences to a public organisation will include its successors, and if a public organisation ceases to exist or ceases to perform its functions without a successor, references to such public organisation will be deemed to include a reference to any public organisation or any organisation or entity which has taken over either or both the functions and responsibilities of such public organisation</w:t>
      </w:r>
      <w:r w:rsidR="00004E14">
        <w:rPr>
          <w:rFonts w:ascii="Arial" w:hAnsi="Arial" w:cs="Arial"/>
          <w:sz w:val="20"/>
        </w:rPr>
        <w:t>;</w:t>
      </w:r>
    </w:p>
    <w:p w14:paraId="6988BEB9" w14:textId="74E08680" w:rsidR="00825E82" w:rsidRPr="00703874" w:rsidRDefault="007F426E" w:rsidP="003B4784">
      <w:pPr>
        <w:numPr>
          <w:ilvl w:val="0"/>
          <w:numId w:val="54"/>
        </w:numPr>
        <w:spacing w:before="40" w:after="40" w:line="276" w:lineRule="auto"/>
        <w:rPr>
          <w:rFonts w:ascii="Arial" w:hAnsi="Arial" w:cs="Arial"/>
          <w:sz w:val="20"/>
        </w:rPr>
      </w:pPr>
      <w:r w:rsidRPr="00703874">
        <w:rPr>
          <w:rFonts w:ascii="Arial" w:hAnsi="Arial" w:cs="Arial"/>
          <w:sz w:val="20"/>
        </w:rPr>
        <w:t>r</w:t>
      </w:r>
      <w:r w:rsidR="00825E82" w:rsidRPr="00703874">
        <w:rPr>
          <w:rFonts w:ascii="Arial" w:hAnsi="Arial" w:cs="Arial"/>
          <w:sz w:val="20"/>
        </w:rPr>
        <w:t>eferences containing terms such as "includes" and "including", whether or not used with the words "without limitation" or "but not limited to", will not be deemed limited by the specific enumeration of items but will, in all cases, be deemed to be without limitation and construed and interpreted to mean "includes without limitation" and "including without limitation"</w:t>
      </w:r>
      <w:r w:rsidR="00004E14">
        <w:rPr>
          <w:rFonts w:ascii="Arial" w:hAnsi="Arial" w:cs="Arial"/>
          <w:sz w:val="20"/>
        </w:rPr>
        <w:t>;</w:t>
      </w:r>
    </w:p>
    <w:p w14:paraId="3E09A57C" w14:textId="19A82321" w:rsidR="00825E82" w:rsidRPr="00703874" w:rsidRDefault="007F426E" w:rsidP="003B4784">
      <w:pPr>
        <w:numPr>
          <w:ilvl w:val="0"/>
          <w:numId w:val="54"/>
        </w:numPr>
        <w:spacing w:before="40" w:after="40" w:line="276" w:lineRule="auto"/>
        <w:rPr>
          <w:rFonts w:ascii="Arial" w:hAnsi="Arial" w:cs="Arial"/>
          <w:sz w:val="20"/>
        </w:rPr>
      </w:pPr>
      <w:r w:rsidRPr="00703874">
        <w:rPr>
          <w:rFonts w:ascii="Arial" w:hAnsi="Arial" w:cs="Arial"/>
          <w:sz w:val="20"/>
        </w:rPr>
        <w:t>g</w:t>
      </w:r>
      <w:r w:rsidR="00825E82" w:rsidRPr="00703874">
        <w:rPr>
          <w:rFonts w:ascii="Arial" w:hAnsi="Arial" w:cs="Arial"/>
          <w:sz w:val="20"/>
        </w:rPr>
        <w:t>eneral words introduced or followed by the word “other” or “including” or “such as” or “in particular” will not be given a restrictive meaning because they are followed or preceded (as the case may be) by particular examples intended to fall within the meaning of the general words</w:t>
      </w:r>
      <w:r w:rsidR="00004E14">
        <w:rPr>
          <w:rFonts w:ascii="Arial" w:hAnsi="Arial" w:cs="Arial"/>
          <w:sz w:val="20"/>
        </w:rPr>
        <w:t xml:space="preserve">; </w:t>
      </w:r>
    </w:p>
    <w:p w14:paraId="131E5D91" w14:textId="4D3331B4" w:rsidR="00825E82" w:rsidRPr="00703874" w:rsidRDefault="007F426E" w:rsidP="003B4784">
      <w:pPr>
        <w:numPr>
          <w:ilvl w:val="0"/>
          <w:numId w:val="54"/>
        </w:numPr>
        <w:spacing w:before="40" w:after="40" w:line="276" w:lineRule="auto"/>
        <w:rPr>
          <w:rFonts w:ascii="Arial" w:hAnsi="Arial" w:cs="Arial"/>
          <w:sz w:val="20"/>
        </w:rPr>
      </w:pPr>
      <w:r w:rsidRPr="00703874">
        <w:rPr>
          <w:rFonts w:ascii="Arial" w:hAnsi="Arial" w:cs="Arial"/>
          <w:sz w:val="20"/>
        </w:rPr>
        <w:t>u</w:t>
      </w:r>
      <w:r w:rsidR="00825E82" w:rsidRPr="00703874">
        <w:rPr>
          <w:rFonts w:ascii="Arial" w:hAnsi="Arial" w:cs="Arial"/>
          <w:sz w:val="20"/>
        </w:rPr>
        <w:t>nless the context otherwise requires, wherever used herein the plural includes the singular, the singular includes the plural, and each gender include all other genders</w:t>
      </w:r>
      <w:r w:rsidR="00004E14">
        <w:rPr>
          <w:rFonts w:ascii="Arial" w:hAnsi="Arial" w:cs="Arial"/>
          <w:sz w:val="20"/>
        </w:rPr>
        <w:t>; and</w:t>
      </w:r>
    </w:p>
    <w:p w14:paraId="0EF83D26" w14:textId="71B098C1" w:rsidR="00825E82" w:rsidRPr="00703874" w:rsidRDefault="007F426E" w:rsidP="003B4784">
      <w:pPr>
        <w:numPr>
          <w:ilvl w:val="0"/>
          <w:numId w:val="54"/>
        </w:numPr>
        <w:spacing w:before="40" w:after="40" w:line="276" w:lineRule="auto"/>
        <w:rPr>
          <w:rFonts w:ascii="Arial" w:hAnsi="Arial" w:cs="Arial"/>
          <w:sz w:val="20"/>
        </w:rPr>
      </w:pPr>
      <w:r w:rsidRPr="00703874">
        <w:rPr>
          <w:rFonts w:ascii="Arial" w:hAnsi="Arial" w:cs="Arial"/>
          <w:sz w:val="20"/>
        </w:rPr>
        <w:t>w</w:t>
      </w:r>
      <w:r w:rsidR="00825E82" w:rsidRPr="00703874">
        <w:rPr>
          <w:rFonts w:ascii="Arial" w:hAnsi="Arial" w:cs="Arial"/>
          <w:sz w:val="20"/>
        </w:rPr>
        <w:t>henever a document is required to be “certified”, such requirement will mean that the relevant document is certified as a true and complete copy of an instrument in full force and effect, and un-amended as of the date of the relevant copy.</w:t>
      </w:r>
    </w:p>
    <w:p w14:paraId="508D7572" w14:textId="77777777" w:rsidR="004C1ADB" w:rsidRPr="006A6D3F" w:rsidRDefault="004C1ADB" w:rsidP="0027557F">
      <w:pPr>
        <w:pStyle w:val="NoIndentEIB"/>
        <w:rPr>
          <w:rFonts w:eastAsia="Times New Roman"/>
          <w:color w:val="auto"/>
        </w:rPr>
      </w:pPr>
    </w:p>
    <w:p w14:paraId="72FEBB15" w14:textId="20FCA8A5" w:rsidR="005F450C" w:rsidRPr="006A6D3F" w:rsidRDefault="005F450C" w:rsidP="0027557F">
      <w:pPr>
        <w:pStyle w:val="NoIndentEIB"/>
        <w:rPr>
          <w:rFonts w:eastAsia="Times New Roman"/>
          <w:color w:val="auto"/>
        </w:rPr>
      </w:pPr>
      <w:r w:rsidRPr="006A6D3F">
        <w:rPr>
          <w:b/>
        </w:rPr>
        <w:t>Article 2 - Implementation Period of this Agreement</w:t>
      </w:r>
    </w:p>
    <w:p w14:paraId="315BF969" w14:textId="77777777" w:rsidR="005F450C" w:rsidRPr="006C3858" w:rsidRDefault="005F450C" w:rsidP="0027557F">
      <w:pPr>
        <w:widowControl w:val="0"/>
        <w:spacing w:after="120" w:line="276" w:lineRule="auto"/>
        <w:ind w:left="567" w:hanging="567"/>
        <w:rPr>
          <w:rFonts w:ascii="Arial" w:hAnsi="Arial"/>
          <w:sz w:val="20"/>
        </w:rPr>
      </w:pPr>
      <w:r w:rsidRPr="006C3858">
        <w:rPr>
          <w:rFonts w:ascii="Arial" w:hAnsi="Arial"/>
          <w:sz w:val="20"/>
        </w:rPr>
        <w:t>2(1)</w:t>
      </w:r>
      <w:r w:rsidRPr="006C3858">
        <w:rPr>
          <w:rFonts w:ascii="Arial" w:hAnsi="Arial"/>
          <w:sz w:val="20"/>
        </w:rPr>
        <w:tab/>
        <w:t xml:space="preserve">The implementation period of this Agreement (the </w:t>
      </w:r>
      <w:r w:rsidR="00D15E13">
        <w:rPr>
          <w:rFonts w:ascii="Arial" w:hAnsi="Arial" w:cs="Arial"/>
          <w:sz w:val="20"/>
        </w:rPr>
        <w:t>"</w:t>
      </w:r>
      <w:r w:rsidRPr="006C3858">
        <w:rPr>
          <w:rFonts w:ascii="Arial" w:hAnsi="Arial"/>
          <w:b/>
          <w:sz w:val="20"/>
        </w:rPr>
        <w:t>Implementation Period</w:t>
      </w:r>
      <w:r w:rsidR="00D15E13">
        <w:rPr>
          <w:rFonts w:ascii="Arial" w:hAnsi="Arial" w:cs="Arial"/>
          <w:sz w:val="20"/>
        </w:rPr>
        <w:t>"</w:t>
      </w:r>
      <w:r w:rsidRPr="006C3858">
        <w:rPr>
          <w:rFonts w:ascii="Arial" w:hAnsi="Arial"/>
          <w:sz w:val="20"/>
        </w:rPr>
        <w:t xml:space="preserve">) will begin on the </w:t>
      </w:r>
      <w:r w:rsidR="00B743C6" w:rsidRPr="006C3858">
        <w:rPr>
          <w:rFonts w:ascii="Arial" w:hAnsi="Arial"/>
          <w:sz w:val="20"/>
        </w:rPr>
        <w:t>Date of Effectiveness.</w:t>
      </w:r>
    </w:p>
    <w:p w14:paraId="307BF076" w14:textId="2084F08A" w:rsidR="006A0821" w:rsidRPr="006C3858" w:rsidRDefault="005F450C" w:rsidP="0027557F">
      <w:pPr>
        <w:widowControl w:val="0"/>
        <w:spacing w:after="120" w:line="276" w:lineRule="auto"/>
        <w:ind w:left="567" w:hanging="567"/>
        <w:rPr>
          <w:rFonts w:ascii="Arial" w:hAnsi="Arial"/>
          <w:sz w:val="20"/>
        </w:rPr>
      </w:pPr>
      <w:r w:rsidRPr="008579E9">
        <w:rPr>
          <w:rFonts w:ascii="Arial" w:hAnsi="Arial"/>
          <w:sz w:val="20"/>
        </w:rPr>
        <w:t>2(2)</w:t>
      </w:r>
      <w:r w:rsidRPr="008579E9">
        <w:rPr>
          <w:rFonts w:ascii="Arial" w:hAnsi="Arial"/>
          <w:sz w:val="20"/>
        </w:rPr>
        <w:tab/>
        <w:t xml:space="preserve">The Implementation Period of this Agreement </w:t>
      </w:r>
      <w:r w:rsidR="006A0821" w:rsidRPr="008579E9">
        <w:rPr>
          <w:rFonts w:ascii="Arial" w:hAnsi="Arial"/>
          <w:sz w:val="20"/>
        </w:rPr>
        <w:t xml:space="preserve">will last until </w:t>
      </w:r>
      <w:r w:rsidR="00E207AE" w:rsidRPr="008579E9">
        <w:rPr>
          <w:rFonts w:ascii="Arial" w:hAnsi="Arial" w:cs="Arial"/>
          <w:sz w:val="20"/>
        </w:rPr>
        <w:t>31 March 2027</w:t>
      </w:r>
      <w:r w:rsidR="00631DB5" w:rsidRPr="008579E9">
        <w:rPr>
          <w:szCs w:val="24"/>
        </w:rPr>
        <w:t xml:space="preserve"> </w:t>
      </w:r>
      <w:r w:rsidR="00D15E13" w:rsidRPr="008579E9">
        <w:rPr>
          <w:szCs w:val="24"/>
        </w:rPr>
        <w:br/>
      </w:r>
      <w:r w:rsidR="00982FA4" w:rsidRPr="008579E9">
        <w:rPr>
          <w:szCs w:val="24"/>
        </w:rPr>
        <w:t>(</w:t>
      </w:r>
      <w:r w:rsidR="006A0821" w:rsidRPr="008579E9">
        <w:rPr>
          <w:rFonts w:ascii="Arial" w:hAnsi="Arial"/>
          <w:sz w:val="20"/>
        </w:rPr>
        <w:t xml:space="preserve">the </w:t>
      </w:r>
      <w:r w:rsidR="00D15E13" w:rsidRPr="008579E9">
        <w:rPr>
          <w:rFonts w:ascii="Arial" w:hAnsi="Arial" w:cs="Arial"/>
          <w:sz w:val="20"/>
        </w:rPr>
        <w:t>"</w:t>
      </w:r>
      <w:r w:rsidR="006A0821" w:rsidRPr="008579E9">
        <w:rPr>
          <w:rFonts w:ascii="Arial" w:hAnsi="Arial"/>
          <w:b/>
          <w:sz w:val="20"/>
        </w:rPr>
        <w:t>Completion Date</w:t>
      </w:r>
      <w:r w:rsidR="006A0821" w:rsidRPr="008579E9">
        <w:rPr>
          <w:rFonts w:ascii="Arial" w:hAnsi="Arial"/>
          <w:sz w:val="20"/>
        </w:rPr>
        <w:t>”)</w:t>
      </w:r>
      <w:r w:rsidR="00982FA4" w:rsidRPr="008579E9">
        <w:rPr>
          <w:rFonts w:ascii="Arial" w:hAnsi="Arial"/>
          <w:sz w:val="20"/>
        </w:rPr>
        <w:t xml:space="preserve">, unless otherwise </w:t>
      </w:r>
      <w:r w:rsidR="000C697D" w:rsidRPr="008579E9">
        <w:rPr>
          <w:rFonts w:ascii="Arial" w:hAnsi="Arial"/>
          <w:sz w:val="20"/>
        </w:rPr>
        <w:t>notified by the Bank to the Beneficiary</w:t>
      </w:r>
      <w:r w:rsidR="00861BCD" w:rsidRPr="008579E9">
        <w:rPr>
          <w:rFonts w:ascii="Arial" w:hAnsi="Arial"/>
          <w:sz w:val="20"/>
        </w:rPr>
        <w:t xml:space="preserve"> and the Final Beneficiary</w:t>
      </w:r>
      <w:r w:rsidR="000C697D" w:rsidRPr="008579E9">
        <w:rPr>
          <w:rFonts w:ascii="Arial" w:hAnsi="Arial"/>
          <w:sz w:val="20"/>
        </w:rPr>
        <w:t xml:space="preserve"> in writing</w:t>
      </w:r>
      <w:r w:rsidR="006A0821" w:rsidRPr="008579E9">
        <w:rPr>
          <w:rFonts w:ascii="Arial" w:hAnsi="Arial"/>
          <w:sz w:val="20"/>
        </w:rPr>
        <w:t>.</w:t>
      </w:r>
      <w:r w:rsidR="006A0821" w:rsidRPr="004F03A7">
        <w:rPr>
          <w:rFonts w:ascii="Arial" w:hAnsi="Arial"/>
          <w:sz w:val="20"/>
        </w:rPr>
        <w:t xml:space="preserve"> </w:t>
      </w:r>
    </w:p>
    <w:p w14:paraId="1DC4A501" w14:textId="77777777" w:rsidR="005F450C" w:rsidRPr="006C3858" w:rsidRDefault="005F450C" w:rsidP="0027557F">
      <w:pPr>
        <w:pStyle w:val="a"/>
        <w:widowControl w:val="0"/>
        <w:numPr>
          <w:ilvl w:val="0"/>
          <w:numId w:val="0"/>
        </w:numPr>
        <w:spacing w:before="240" w:after="120" w:line="276" w:lineRule="auto"/>
        <w:ind w:left="709" w:hanging="709"/>
        <w:rPr>
          <w:rFonts w:ascii="Arial" w:hAnsi="Arial"/>
          <w:b/>
          <w:sz w:val="20"/>
        </w:rPr>
      </w:pPr>
      <w:r w:rsidRPr="006C3858">
        <w:rPr>
          <w:rFonts w:ascii="Arial" w:hAnsi="Arial"/>
          <w:b/>
          <w:sz w:val="20"/>
        </w:rPr>
        <w:t>Article 3 - Amount of the Grant</w:t>
      </w:r>
    </w:p>
    <w:p w14:paraId="1BFACB71" w14:textId="215E9DEB" w:rsidR="00CB11CC" w:rsidRPr="006C3858" w:rsidRDefault="005F450C" w:rsidP="0027557F">
      <w:pPr>
        <w:widowControl w:val="0"/>
        <w:spacing w:after="120" w:line="276" w:lineRule="auto"/>
        <w:ind w:left="567" w:hanging="567"/>
        <w:rPr>
          <w:rFonts w:ascii="Arial" w:hAnsi="Arial"/>
          <w:sz w:val="20"/>
        </w:rPr>
      </w:pPr>
      <w:r w:rsidRPr="006C3858">
        <w:rPr>
          <w:rFonts w:ascii="Arial" w:hAnsi="Arial"/>
          <w:sz w:val="20"/>
        </w:rPr>
        <w:t>3(1)</w:t>
      </w:r>
      <w:r w:rsidRPr="006C3858">
        <w:rPr>
          <w:rFonts w:ascii="Arial" w:hAnsi="Arial"/>
          <w:sz w:val="20"/>
        </w:rPr>
        <w:tab/>
      </w:r>
      <w:r w:rsidR="001C750F" w:rsidRPr="006C3858">
        <w:rPr>
          <w:rFonts w:ascii="Arial" w:hAnsi="Arial"/>
          <w:sz w:val="20"/>
        </w:rPr>
        <w:t>Subject to</w:t>
      </w:r>
      <w:r w:rsidRPr="006C3858">
        <w:rPr>
          <w:rFonts w:ascii="Arial" w:hAnsi="Arial"/>
          <w:sz w:val="20"/>
        </w:rPr>
        <w:t xml:space="preserve"> </w:t>
      </w:r>
      <w:r w:rsidR="002C2098" w:rsidRPr="006C3858">
        <w:rPr>
          <w:rFonts w:ascii="Arial" w:hAnsi="Arial"/>
          <w:sz w:val="20"/>
        </w:rPr>
        <w:t>the Bank</w:t>
      </w:r>
      <w:r w:rsidRPr="006C3858">
        <w:rPr>
          <w:rFonts w:ascii="Arial" w:hAnsi="Arial"/>
          <w:sz w:val="20"/>
        </w:rPr>
        <w:t xml:space="preserve"> receiv</w:t>
      </w:r>
      <w:r w:rsidR="001C750F" w:rsidRPr="006C3858">
        <w:rPr>
          <w:rFonts w:ascii="Arial" w:hAnsi="Arial"/>
          <w:sz w:val="20"/>
        </w:rPr>
        <w:t>ing</w:t>
      </w:r>
      <w:r w:rsidRPr="006C3858">
        <w:rPr>
          <w:rFonts w:ascii="Arial" w:hAnsi="Arial"/>
          <w:sz w:val="20"/>
        </w:rPr>
        <w:t xml:space="preserve"> from the </w:t>
      </w:r>
      <w:r w:rsidR="00566EE0" w:rsidRPr="006C3858">
        <w:rPr>
          <w:rFonts w:ascii="Arial" w:hAnsi="Arial"/>
          <w:sz w:val="20"/>
        </w:rPr>
        <w:t>E5P</w:t>
      </w:r>
      <w:r w:rsidRPr="006C3858">
        <w:rPr>
          <w:rFonts w:ascii="Arial" w:hAnsi="Arial"/>
          <w:sz w:val="20"/>
        </w:rPr>
        <w:t xml:space="preserve"> </w:t>
      </w:r>
      <w:r w:rsidR="000C2824" w:rsidRPr="006C3858">
        <w:rPr>
          <w:rFonts w:ascii="Arial" w:hAnsi="Arial"/>
          <w:sz w:val="20"/>
        </w:rPr>
        <w:t xml:space="preserve">Fund the </w:t>
      </w:r>
      <w:r w:rsidRPr="006C3858">
        <w:rPr>
          <w:rFonts w:ascii="Arial" w:hAnsi="Arial"/>
          <w:sz w:val="20"/>
        </w:rPr>
        <w:t xml:space="preserve">funds pursuant to the </w:t>
      </w:r>
      <w:r w:rsidR="00EC5372" w:rsidRPr="006C3858">
        <w:rPr>
          <w:rFonts w:ascii="Arial" w:hAnsi="Arial"/>
          <w:sz w:val="20"/>
        </w:rPr>
        <w:t>funding</w:t>
      </w:r>
      <w:r w:rsidRPr="006C3858">
        <w:rPr>
          <w:rFonts w:ascii="Arial" w:hAnsi="Arial"/>
          <w:sz w:val="20"/>
        </w:rPr>
        <w:t xml:space="preserve"> </w:t>
      </w:r>
      <w:r w:rsidR="00EC5372" w:rsidRPr="006C3858">
        <w:rPr>
          <w:rFonts w:ascii="Arial" w:hAnsi="Arial"/>
          <w:sz w:val="20"/>
        </w:rPr>
        <w:t>a</w:t>
      </w:r>
      <w:r w:rsidRPr="006C3858">
        <w:rPr>
          <w:rFonts w:ascii="Arial" w:hAnsi="Arial"/>
          <w:sz w:val="20"/>
        </w:rPr>
        <w:t xml:space="preserve">greement between </w:t>
      </w:r>
      <w:r w:rsidR="002C2098" w:rsidRPr="006C3858">
        <w:rPr>
          <w:rFonts w:ascii="Arial" w:hAnsi="Arial"/>
          <w:sz w:val="20"/>
        </w:rPr>
        <w:t>the Bank</w:t>
      </w:r>
      <w:r w:rsidRPr="006C3858">
        <w:rPr>
          <w:rFonts w:ascii="Arial" w:hAnsi="Arial"/>
          <w:sz w:val="20"/>
        </w:rPr>
        <w:t xml:space="preserve"> and the European </w:t>
      </w:r>
      <w:r w:rsidR="00566EE0" w:rsidRPr="006C3858">
        <w:rPr>
          <w:rFonts w:ascii="Arial" w:hAnsi="Arial"/>
          <w:sz w:val="20"/>
        </w:rPr>
        <w:t>Bank for Reconstruction and Development</w:t>
      </w:r>
      <w:r w:rsidR="00861BCD">
        <w:rPr>
          <w:rFonts w:ascii="Arial" w:hAnsi="Arial"/>
          <w:sz w:val="20"/>
        </w:rPr>
        <w:t xml:space="preserve"> </w:t>
      </w:r>
      <w:r w:rsidR="00EC5372" w:rsidRPr="006C3858">
        <w:rPr>
          <w:rFonts w:ascii="Arial" w:hAnsi="Arial"/>
          <w:sz w:val="20"/>
        </w:rPr>
        <w:t>as fund manager</w:t>
      </w:r>
      <w:r w:rsidRPr="006C3858">
        <w:rPr>
          <w:rFonts w:ascii="Arial" w:hAnsi="Arial"/>
          <w:sz w:val="20"/>
        </w:rPr>
        <w:t xml:space="preserve"> of the E</w:t>
      </w:r>
      <w:r w:rsidR="00566EE0" w:rsidRPr="006C3858">
        <w:rPr>
          <w:rFonts w:ascii="Arial" w:hAnsi="Arial"/>
          <w:sz w:val="20"/>
        </w:rPr>
        <w:t>5P</w:t>
      </w:r>
      <w:r w:rsidRPr="006C3858">
        <w:rPr>
          <w:rFonts w:ascii="Arial" w:hAnsi="Arial"/>
          <w:sz w:val="20"/>
        </w:rPr>
        <w:t xml:space="preserve"> </w:t>
      </w:r>
      <w:r w:rsidR="0014638F" w:rsidRPr="006C3858">
        <w:rPr>
          <w:rFonts w:ascii="Arial" w:hAnsi="Arial"/>
          <w:sz w:val="20"/>
        </w:rPr>
        <w:t xml:space="preserve">Fund </w:t>
      </w:r>
      <w:r w:rsidR="00EC5372" w:rsidRPr="006C3858">
        <w:rPr>
          <w:rFonts w:ascii="Arial" w:hAnsi="Arial"/>
          <w:sz w:val="20"/>
        </w:rPr>
        <w:t xml:space="preserve">dated </w:t>
      </w:r>
      <w:r w:rsidR="00861BCD">
        <w:rPr>
          <w:rFonts w:ascii="Arial" w:hAnsi="Arial"/>
          <w:sz w:val="20"/>
        </w:rPr>
        <w:t xml:space="preserve">15 April 2025 </w:t>
      </w:r>
      <w:r w:rsidRPr="006C3858">
        <w:rPr>
          <w:rFonts w:ascii="Arial" w:hAnsi="Arial"/>
          <w:sz w:val="20"/>
        </w:rPr>
        <w:t xml:space="preserve">(the </w:t>
      </w:r>
      <w:r w:rsidR="00D15E13" w:rsidRPr="00D15E13">
        <w:rPr>
          <w:rFonts w:ascii="Arial" w:hAnsi="Arial" w:cs="Arial"/>
          <w:sz w:val="20"/>
        </w:rPr>
        <w:t>"</w:t>
      </w:r>
      <w:r w:rsidR="00937E1F" w:rsidRPr="004762AE">
        <w:rPr>
          <w:rFonts w:ascii="Arial" w:hAnsi="Arial"/>
          <w:b/>
          <w:sz w:val="20"/>
        </w:rPr>
        <w:t>Funding</w:t>
      </w:r>
      <w:r w:rsidRPr="004762AE">
        <w:rPr>
          <w:rFonts w:ascii="Arial" w:hAnsi="Arial"/>
          <w:b/>
          <w:sz w:val="20"/>
        </w:rPr>
        <w:t xml:space="preserve"> Agreement</w:t>
      </w:r>
      <w:r w:rsidR="00D15E13">
        <w:rPr>
          <w:rFonts w:ascii="Arial" w:hAnsi="Arial" w:cs="Arial"/>
          <w:sz w:val="20"/>
        </w:rPr>
        <w:t>"</w:t>
      </w:r>
      <w:r w:rsidRPr="004762AE">
        <w:rPr>
          <w:rFonts w:ascii="Arial" w:hAnsi="Arial"/>
          <w:sz w:val="20"/>
        </w:rPr>
        <w:t>)</w:t>
      </w:r>
      <w:r w:rsidRPr="00E8794D">
        <w:rPr>
          <w:rFonts w:ascii="Arial" w:hAnsi="Arial"/>
          <w:sz w:val="20"/>
        </w:rPr>
        <w:t xml:space="preserve">, </w:t>
      </w:r>
      <w:r w:rsidR="002C2098" w:rsidRPr="00C6538F">
        <w:rPr>
          <w:rFonts w:ascii="Arial" w:hAnsi="Arial"/>
          <w:sz w:val="20"/>
        </w:rPr>
        <w:t>the</w:t>
      </w:r>
      <w:r w:rsidR="00861BCD">
        <w:rPr>
          <w:rFonts w:ascii="Arial" w:hAnsi="Arial"/>
          <w:sz w:val="20"/>
        </w:rPr>
        <w:t xml:space="preserve"> </w:t>
      </w:r>
      <w:r w:rsidR="002C2098" w:rsidRPr="00C6538F">
        <w:rPr>
          <w:rFonts w:ascii="Arial" w:hAnsi="Arial"/>
          <w:sz w:val="20"/>
        </w:rPr>
        <w:t>Bank</w:t>
      </w:r>
      <w:r w:rsidRPr="00C6538F">
        <w:rPr>
          <w:rFonts w:ascii="Arial" w:hAnsi="Arial"/>
          <w:sz w:val="20"/>
        </w:rPr>
        <w:t xml:space="preserve"> undertakes to </w:t>
      </w:r>
      <w:r w:rsidR="00017F2A">
        <w:rPr>
          <w:rFonts w:ascii="Arial" w:hAnsi="Arial"/>
          <w:sz w:val="20"/>
        </w:rPr>
        <w:t>make</w:t>
      </w:r>
      <w:r w:rsidRPr="00C6538F">
        <w:rPr>
          <w:rFonts w:ascii="Arial" w:hAnsi="Arial"/>
          <w:sz w:val="20"/>
        </w:rPr>
        <w:t xml:space="preserve"> </w:t>
      </w:r>
      <w:r w:rsidR="00A350B9">
        <w:rPr>
          <w:rFonts w:ascii="Arial" w:hAnsi="Arial"/>
          <w:sz w:val="20"/>
        </w:rPr>
        <w:t xml:space="preserve">available </w:t>
      </w:r>
      <w:r w:rsidR="005F6651">
        <w:rPr>
          <w:rFonts w:ascii="Arial" w:hAnsi="Arial"/>
          <w:sz w:val="20"/>
        </w:rPr>
        <w:t>a</w:t>
      </w:r>
      <w:r w:rsidRPr="00C6538F">
        <w:rPr>
          <w:rFonts w:ascii="Arial" w:hAnsi="Arial"/>
          <w:sz w:val="20"/>
        </w:rPr>
        <w:t xml:space="preserve"> </w:t>
      </w:r>
      <w:r w:rsidR="00377EAB">
        <w:rPr>
          <w:rFonts w:ascii="Arial" w:hAnsi="Arial"/>
          <w:sz w:val="20"/>
        </w:rPr>
        <w:t>g</w:t>
      </w:r>
      <w:r w:rsidRPr="00C6538F">
        <w:rPr>
          <w:rFonts w:ascii="Arial" w:hAnsi="Arial"/>
          <w:sz w:val="20"/>
        </w:rPr>
        <w:t xml:space="preserve">rant to </w:t>
      </w:r>
      <w:r w:rsidR="006A0821" w:rsidRPr="00C6538F">
        <w:rPr>
          <w:rFonts w:ascii="Arial" w:hAnsi="Arial"/>
          <w:sz w:val="20"/>
        </w:rPr>
        <w:t>the</w:t>
      </w:r>
      <w:r w:rsidR="00861BCD">
        <w:rPr>
          <w:rFonts w:ascii="Arial" w:hAnsi="Arial"/>
          <w:sz w:val="20"/>
        </w:rPr>
        <w:t xml:space="preserve"> Final</w:t>
      </w:r>
      <w:r w:rsidR="006A0821" w:rsidRPr="00C6538F">
        <w:rPr>
          <w:rFonts w:ascii="Arial" w:hAnsi="Arial"/>
          <w:sz w:val="20"/>
        </w:rPr>
        <w:t xml:space="preserve"> Beneficiary</w:t>
      </w:r>
      <w:r w:rsidRPr="00C6538F">
        <w:rPr>
          <w:rFonts w:ascii="Arial" w:hAnsi="Arial"/>
          <w:sz w:val="20"/>
        </w:rPr>
        <w:t xml:space="preserve"> </w:t>
      </w:r>
      <w:r w:rsidR="00EC5372" w:rsidRPr="00C6538F">
        <w:rPr>
          <w:rFonts w:ascii="Arial" w:hAnsi="Arial"/>
          <w:sz w:val="20"/>
        </w:rPr>
        <w:t xml:space="preserve">in an amount </w:t>
      </w:r>
      <w:r w:rsidR="00A33CE6" w:rsidRPr="00C6538F">
        <w:rPr>
          <w:rFonts w:ascii="Arial" w:hAnsi="Arial"/>
          <w:sz w:val="20"/>
        </w:rPr>
        <w:t xml:space="preserve">of </w:t>
      </w:r>
      <w:r w:rsidR="00A33CE6" w:rsidRPr="00971A01">
        <w:rPr>
          <w:rFonts w:ascii="Arial" w:hAnsi="Arial"/>
          <w:sz w:val="20"/>
        </w:rPr>
        <w:t xml:space="preserve">up </w:t>
      </w:r>
      <w:r w:rsidRPr="00971A01">
        <w:rPr>
          <w:rFonts w:ascii="Arial" w:hAnsi="Arial"/>
          <w:sz w:val="20"/>
        </w:rPr>
        <w:t xml:space="preserve">to </w:t>
      </w:r>
      <w:r w:rsidR="003157AB" w:rsidRPr="003157AB">
        <w:rPr>
          <w:rFonts w:ascii="Arial" w:hAnsi="Arial"/>
          <w:sz w:val="20"/>
        </w:rPr>
        <w:t>EUR</w:t>
      </w:r>
      <w:r w:rsidR="00861BCD">
        <w:rPr>
          <w:rFonts w:ascii="Arial" w:hAnsi="Arial"/>
          <w:sz w:val="20"/>
        </w:rPr>
        <w:t xml:space="preserve"> </w:t>
      </w:r>
      <w:r w:rsidR="003157AB" w:rsidRPr="003157AB">
        <w:rPr>
          <w:rFonts w:ascii="Arial" w:hAnsi="Arial"/>
          <w:sz w:val="20"/>
        </w:rPr>
        <w:t xml:space="preserve">6,810,000 (six million eight hundred ten thousand </w:t>
      </w:r>
      <w:r w:rsidR="003157AB">
        <w:rPr>
          <w:rFonts w:ascii="Arial" w:hAnsi="Arial"/>
          <w:sz w:val="20"/>
        </w:rPr>
        <w:t>euros</w:t>
      </w:r>
      <w:r w:rsidR="003157AB" w:rsidRPr="003157AB">
        <w:rPr>
          <w:rFonts w:ascii="Arial" w:hAnsi="Arial"/>
          <w:sz w:val="20"/>
        </w:rPr>
        <w:t>)</w:t>
      </w:r>
      <w:r w:rsidR="00377EAB">
        <w:rPr>
          <w:rFonts w:ascii="Arial" w:hAnsi="Arial"/>
          <w:sz w:val="20"/>
        </w:rPr>
        <w:t xml:space="preserve"> (the </w:t>
      </w:r>
      <w:r w:rsidR="00D15E13">
        <w:rPr>
          <w:rFonts w:ascii="Arial" w:hAnsi="Arial" w:cs="Arial"/>
          <w:sz w:val="20"/>
        </w:rPr>
        <w:t>"</w:t>
      </w:r>
      <w:r w:rsidR="00377EAB" w:rsidRPr="004819B9">
        <w:rPr>
          <w:rFonts w:ascii="Arial" w:hAnsi="Arial"/>
          <w:b/>
          <w:sz w:val="20"/>
        </w:rPr>
        <w:t>Grant</w:t>
      </w:r>
      <w:r w:rsidR="00D15E13">
        <w:rPr>
          <w:rFonts w:ascii="Arial" w:hAnsi="Arial" w:cs="Arial"/>
          <w:sz w:val="20"/>
        </w:rPr>
        <w:t>"</w:t>
      </w:r>
      <w:r w:rsidR="00377EAB">
        <w:rPr>
          <w:rFonts w:ascii="Arial" w:hAnsi="Arial"/>
          <w:sz w:val="20"/>
        </w:rPr>
        <w:t>)</w:t>
      </w:r>
      <w:r w:rsidR="00914361">
        <w:rPr>
          <w:rFonts w:ascii="Arial" w:hAnsi="Arial"/>
          <w:sz w:val="20"/>
        </w:rPr>
        <w:t xml:space="preserve"> under the terms of</w:t>
      </w:r>
      <w:r w:rsidR="00861BCD">
        <w:rPr>
          <w:rFonts w:ascii="Arial" w:hAnsi="Arial"/>
          <w:sz w:val="20"/>
        </w:rPr>
        <w:t xml:space="preserve"> </w:t>
      </w:r>
      <w:r w:rsidR="00914361">
        <w:rPr>
          <w:rFonts w:ascii="Arial" w:hAnsi="Arial"/>
          <w:sz w:val="20"/>
        </w:rPr>
        <w:t>this Agreement</w:t>
      </w:r>
      <w:r w:rsidR="002F5F06" w:rsidRPr="00C6538F">
        <w:rPr>
          <w:rFonts w:ascii="Arial" w:hAnsi="Arial"/>
          <w:sz w:val="20"/>
        </w:rPr>
        <w:t>.</w:t>
      </w:r>
      <w:r w:rsidRPr="00C6538F">
        <w:rPr>
          <w:rFonts w:ascii="Arial" w:hAnsi="Arial"/>
          <w:sz w:val="20"/>
        </w:rPr>
        <w:t xml:space="preserve"> </w:t>
      </w:r>
    </w:p>
    <w:p w14:paraId="7F5B6ABD" w14:textId="77777777" w:rsidR="005F450C" w:rsidRPr="006C3858" w:rsidRDefault="005F450C" w:rsidP="0027557F">
      <w:pPr>
        <w:pStyle w:val="Text1"/>
        <w:widowControl w:val="0"/>
        <w:spacing w:after="120" w:line="276" w:lineRule="auto"/>
        <w:ind w:left="567" w:hanging="567"/>
        <w:rPr>
          <w:rFonts w:ascii="Arial" w:hAnsi="Arial"/>
          <w:sz w:val="20"/>
          <w:highlight w:val="yellow"/>
        </w:rPr>
      </w:pPr>
      <w:r w:rsidRPr="006C3858">
        <w:rPr>
          <w:rFonts w:ascii="Arial" w:hAnsi="Arial"/>
          <w:sz w:val="20"/>
        </w:rPr>
        <w:t>3(</w:t>
      </w:r>
      <w:r w:rsidR="00592F34" w:rsidRPr="006C3858">
        <w:rPr>
          <w:rFonts w:ascii="Arial" w:hAnsi="Arial"/>
          <w:sz w:val="20"/>
        </w:rPr>
        <w:t>2</w:t>
      </w:r>
      <w:r w:rsidRPr="006C3858">
        <w:rPr>
          <w:rFonts w:ascii="Arial" w:hAnsi="Arial"/>
          <w:sz w:val="20"/>
        </w:rPr>
        <w:t>)</w:t>
      </w:r>
      <w:r w:rsidRPr="006C3858">
        <w:rPr>
          <w:rFonts w:ascii="Arial" w:hAnsi="Arial"/>
          <w:sz w:val="20"/>
        </w:rPr>
        <w:tab/>
        <w:t xml:space="preserve">The final amount of the Grant will be established as follows: </w:t>
      </w:r>
    </w:p>
    <w:p w14:paraId="711AD9CE" w14:textId="478EF9A7" w:rsidR="005F450C" w:rsidRPr="00971A01" w:rsidRDefault="005F450C" w:rsidP="0027557F">
      <w:pPr>
        <w:pStyle w:val="Text1"/>
        <w:widowControl w:val="0"/>
        <w:spacing w:after="120" w:line="276" w:lineRule="auto"/>
        <w:ind w:left="1134" w:hanging="567"/>
        <w:rPr>
          <w:rFonts w:ascii="Arial" w:hAnsi="Arial"/>
          <w:sz w:val="20"/>
        </w:rPr>
      </w:pPr>
      <w:r w:rsidRPr="006C3858">
        <w:rPr>
          <w:rFonts w:ascii="Arial" w:hAnsi="Arial"/>
          <w:sz w:val="20"/>
        </w:rPr>
        <w:t>(a)</w:t>
      </w:r>
      <w:r w:rsidRPr="006C3858">
        <w:rPr>
          <w:rFonts w:ascii="Arial" w:hAnsi="Arial"/>
          <w:sz w:val="20"/>
        </w:rPr>
        <w:tab/>
        <w:t>the Grant amount may not exceed the maximum amount established by Article 3(1) even if the overall actual expenditure exceeds the estimated total cost of the</w:t>
      </w:r>
      <w:r w:rsidR="003271AF">
        <w:rPr>
          <w:rFonts w:ascii="Arial" w:hAnsi="Arial"/>
          <w:sz w:val="20"/>
        </w:rPr>
        <w:t xml:space="preserve"> </w:t>
      </w:r>
      <w:r w:rsidR="00D35F7E">
        <w:rPr>
          <w:rFonts w:ascii="Arial" w:hAnsi="Arial"/>
          <w:sz w:val="20"/>
        </w:rPr>
        <w:t>Component 1 and the Component 2</w:t>
      </w:r>
      <w:r w:rsidR="003271AF">
        <w:rPr>
          <w:rFonts w:ascii="Arial" w:hAnsi="Arial"/>
          <w:sz w:val="20"/>
        </w:rPr>
        <w:t xml:space="preserve"> of the</w:t>
      </w:r>
      <w:r w:rsidRPr="006C3858">
        <w:rPr>
          <w:rFonts w:ascii="Arial" w:hAnsi="Arial"/>
          <w:sz w:val="20"/>
        </w:rPr>
        <w:t xml:space="preserve"> </w:t>
      </w:r>
      <w:r w:rsidR="00102565">
        <w:rPr>
          <w:rFonts w:ascii="Arial" w:hAnsi="Arial"/>
          <w:sz w:val="20"/>
        </w:rPr>
        <w:t>Lozova Project</w:t>
      </w:r>
      <w:r w:rsidR="001A4856" w:rsidRPr="006C3858">
        <w:rPr>
          <w:rFonts w:ascii="Arial" w:hAnsi="Arial"/>
          <w:sz w:val="20"/>
        </w:rPr>
        <w:t xml:space="preserve"> </w:t>
      </w:r>
      <w:r w:rsidR="00F15E8C" w:rsidRPr="00971A01">
        <w:rPr>
          <w:rFonts w:ascii="Arial" w:hAnsi="Arial"/>
          <w:sz w:val="20"/>
        </w:rPr>
        <w:t>as specified in Article 1(</w:t>
      </w:r>
      <w:r w:rsidR="00001286" w:rsidRPr="00971A01">
        <w:rPr>
          <w:rFonts w:ascii="Arial" w:hAnsi="Arial"/>
          <w:sz w:val="20"/>
        </w:rPr>
        <w:t>5</w:t>
      </w:r>
      <w:r w:rsidRPr="00971A01">
        <w:rPr>
          <w:rFonts w:ascii="Arial" w:hAnsi="Arial"/>
          <w:sz w:val="20"/>
        </w:rPr>
        <w:t xml:space="preserve">); and </w:t>
      </w:r>
    </w:p>
    <w:p w14:paraId="2F7AB0A2" w14:textId="77777777" w:rsidR="005F49CF" w:rsidRDefault="005F450C" w:rsidP="0027557F">
      <w:pPr>
        <w:pStyle w:val="Text1"/>
        <w:widowControl w:val="0"/>
        <w:spacing w:after="120" w:line="276" w:lineRule="auto"/>
        <w:ind w:left="1134" w:hanging="567"/>
        <w:rPr>
          <w:rFonts w:ascii="Arial" w:hAnsi="Arial"/>
          <w:sz w:val="20"/>
        </w:rPr>
      </w:pPr>
      <w:r w:rsidRPr="00C260CE">
        <w:rPr>
          <w:rFonts w:ascii="Arial" w:hAnsi="Arial"/>
          <w:sz w:val="20"/>
        </w:rPr>
        <w:t>(b)</w:t>
      </w:r>
      <w:r w:rsidRPr="00C260CE">
        <w:rPr>
          <w:rFonts w:ascii="Arial" w:hAnsi="Arial"/>
          <w:sz w:val="20"/>
        </w:rPr>
        <w:tab/>
        <w:t xml:space="preserve">if the </w:t>
      </w:r>
      <w:r w:rsidR="007F1FC3" w:rsidRPr="00C260CE">
        <w:rPr>
          <w:rFonts w:ascii="Arial" w:hAnsi="Arial"/>
          <w:sz w:val="20"/>
        </w:rPr>
        <w:t xml:space="preserve">total investment cost of the </w:t>
      </w:r>
      <w:r w:rsidR="00D35F7E" w:rsidRPr="00C260CE">
        <w:rPr>
          <w:rFonts w:ascii="Arial" w:hAnsi="Arial"/>
          <w:sz w:val="20"/>
        </w:rPr>
        <w:t>Component 1 and the Component 2</w:t>
      </w:r>
      <w:r w:rsidR="003271AF" w:rsidRPr="00C260CE">
        <w:rPr>
          <w:rFonts w:ascii="Arial" w:hAnsi="Arial"/>
          <w:sz w:val="20"/>
        </w:rPr>
        <w:t xml:space="preserve"> of the </w:t>
      </w:r>
      <w:r w:rsidR="00102565" w:rsidRPr="00C260CE">
        <w:rPr>
          <w:rFonts w:ascii="Arial" w:hAnsi="Arial"/>
          <w:sz w:val="20"/>
        </w:rPr>
        <w:t xml:space="preserve">Lozova </w:t>
      </w:r>
    </w:p>
    <w:p w14:paraId="2E22AB7F" w14:textId="615FB39E" w:rsidR="005F450C" w:rsidRPr="006C3858" w:rsidRDefault="00102565" w:rsidP="0027557F">
      <w:pPr>
        <w:pStyle w:val="Text1"/>
        <w:widowControl w:val="0"/>
        <w:spacing w:after="120" w:line="276" w:lineRule="auto"/>
        <w:ind w:left="1134" w:hanging="567"/>
        <w:rPr>
          <w:rFonts w:ascii="Arial" w:hAnsi="Arial"/>
          <w:sz w:val="20"/>
        </w:rPr>
      </w:pPr>
      <w:r w:rsidRPr="00C260CE">
        <w:rPr>
          <w:rFonts w:ascii="Arial" w:hAnsi="Arial"/>
          <w:sz w:val="20"/>
        </w:rPr>
        <w:t>Project</w:t>
      </w:r>
      <w:r w:rsidR="007F1FC3" w:rsidRPr="00C260CE">
        <w:rPr>
          <w:rFonts w:ascii="Arial" w:hAnsi="Arial"/>
          <w:sz w:val="20"/>
        </w:rPr>
        <w:t xml:space="preserve"> at its completion </w:t>
      </w:r>
      <w:r w:rsidR="00E21A1D" w:rsidRPr="00C260CE">
        <w:rPr>
          <w:rFonts w:ascii="Arial" w:hAnsi="Arial"/>
          <w:sz w:val="20"/>
        </w:rPr>
        <w:t xml:space="preserve">is </w:t>
      </w:r>
      <w:r w:rsidR="005F450C" w:rsidRPr="00C260CE">
        <w:rPr>
          <w:rFonts w:ascii="Arial" w:hAnsi="Arial"/>
          <w:sz w:val="20"/>
        </w:rPr>
        <w:t xml:space="preserve">less than the estimated total cost of the </w:t>
      </w:r>
      <w:r w:rsidR="00D35F7E" w:rsidRPr="00C260CE">
        <w:rPr>
          <w:rFonts w:ascii="Arial" w:hAnsi="Arial"/>
          <w:sz w:val="20"/>
        </w:rPr>
        <w:t>Component 1 and the Component 2</w:t>
      </w:r>
      <w:r w:rsidR="003271AF" w:rsidRPr="00C260CE">
        <w:rPr>
          <w:rFonts w:ascii="Arial" w:hAnsi="Arial"/>
          <w:sz w:val="20"/>
        </w:rPr>
        <w:t xml:space="preserve"> of the </w:t>
      </w:r>
      <w:r w:rsidRPr="00C260CE">
        <w:rPr>
          <w:rFonts w:ascii="Arial" w:hAnsi="Arial"/>
          <w:sz w:val="20"/>
        </w:rPr>
        <w:t>Lozova Project</w:t>
      </w:r>
      <w:r w:rsidR="005F450C" w:rsidRPr="00C260CE">
        <w:rPr>
          <w:rFonts w:ascii="Arial" w:hAnsi="Arial"/>
          <w:sz w:val="20"/>
        </w:rPr>
        <w:t xml:space="preserve"> as specified in Article 1(</w:t>
      </w:r>
      <w:r w:rsidR="00001286" w:rsidRPr="00C260CE">
        <w:rPr>
          <w:rFonts w:ascii="Arial" w:hAnsi="Arial"/>
          <w:sz w:val="20"/>
        </w:rPr>
        <w:t>5</w:t>
      </w:r>
      <w:r w:rsidR="005F450C" w:rsidRPr="00C260CE">
        <w:rPr>
          <w:rFonts w:ascii="Arial" w:hAnsi="Arial"/>
          <w:sz w:val="20"/>
        </w:rPr>
        <w:t xml:space="preserve">), the Grant </w:t>
      </w:r>
      <w:r w:rsidR="00E10769" w:rsidRPr="00C260CE">
        <w:rPr>
          <w:rFonts w:ascii="Arial" w:hAnsi="Arial"/>
          <w:sz w:val="20"/>
        </w:rPr>
        <w:t>shall</w:t>
      </w:r>
      <w:r w:rsidR="005F450C" w:rsidRPr="00C260CE">
        <w:rPr>
          <w:rFonts w:ascii="Arial" w:hAnsi="Arial"/>
          <w:sz w:val="20"/>
        </w:rPr>
        <w:t xml:space="preserve"> be pro-rated to</w:t>
      </w:r>
      <w:r w:rsidR="00B308E1" w:rsidRPr="00C260CE">
        <w:rPr>
          <w:rFonts w:ascii="Arial" w:hAnsi="Arial"/>
          <w:sz w:val="20"/>
        </w:rPr>
        <w:t xml:space="preserve"> the actual</w:t>
      </w:r>
      <w:r w:rsidR="00E10769" w:rsidRPr="00C260CE">
        <w:rPr>
          <w:rFonts w:ascii="Arial" w:hAnsi="Arial"/>
          <w:sz w:val="20"/>
        </w:rPr>
        <w:t xml:space="preserve"> total</w:t>
      </w:r>
      <w:r w:rsidR="00B308E1" w:rsidRPr="00C260CE">
        <w:rPr>
          <w:rFonts w:ascii="Arial" w:hAnsi="Arial"/>
          <w:sz w:val="20"/>
        </w:rPr>
        <w:t xml:space="preserve"> investment</w:t>
      </w:r>
      <w:r w:rsidR="00E21A1D" w:rsidRPr="00C260CE">
        <w:rPr>
          <w:rFonts w:ascii="Arial" w:hAnsi="Arial"/>
          <w:sz w:val="20"/>
        </w:rPr>
        <w:t xml:space="preserve"> cost</w:t>
      </w:r>
      <w:r w:rsidR="00B308E1" w:rsidRPr="00C260CE">
        <w:rPr>
          <w:rFonts w:ascii="Arial" w:hAnsi="Arial"/>
          <w:sz w:val="20"/>
        </w:rPr>
        <w:t xml:space="preserve"> incurred.</w:t>
      </w:r>
    </w:p>
    <w:p w14:paraId="031A0420" w14:textId="77777777" w:rsidR="005F450C" w:rsidRPr="006C3858" w:rsidRDefault="005F450C" w:rsidP="0027557F">
      <w:pPr>
        <w:pStyle w:val="a"/>
        <w:widowControl w:val="0"/>
        <w:numPr>
          <w:ilvl w:val="0"/>
          <w:numId w:val="0"/>
        </w:numPr>
        <w:spacing w:after="120" w:line="276" w:lineRule="auto"/>
        <w:ind w:left="709" w:hanging="709"/>
        <w:rPr>
          <w:rFonts w:ascii="Arial" w:hAnsi="Arial"/>
          <w:b/>
          <w:sz w:val="20"/>
        </w:rPr>
      </w:pPr>
      <w:r w:rsidRPr="006C3858">
        <w:rPr>
          <w:rFonts w:ascii="Arial" w:hAnsi="Arial"/>
          <w:b/>
          <w:sz w:val="20"/>
        </w:rPr>
        <w:lastRenderedPageBreak/>
        <w:t>Article 4 - Use of the Grant</w:t>
      </w:r>
    </w:p>
    <w:p w14:paraId="3691FA96" w14:textId="3D9DD886" w:rsidR="009801F1" w:rsidRPr="006C3858" w:rsidRDefault="00B95512" w:rsidP="0027557F">
      <w:pPr>
        <w:pStyle w:val="25"/>
        <w:widowControl w:val="0"/>
        <w:tabs>
          <w:tab w:val="left" w:pos="567"/>
        </w:tabs>
        <w:spacing w:line="276" w:lineRule="auto"/>
        <w:ind w:left="567" w:hanging="567"/>
        <w:rPr>
          <w:rFonts w:ascii="Arial" w:hAnsi="Arial"/>
          <w:sz w:val="20"/>
        </w:rPr>
      </w:pPr>
      <w:r w:rsidRPr="006C3858">
        <w:rPr>
          <w:rFonts w:ascii="Arial" w:hAnsi="Arial"/>
          <w:sz w:val="20"/>
        </w:rPr>
        <w:t>4(1)</w:t>
      </w:r>
      <w:r w:rsidRPr="006C3858">
        <w:rPr>
          <w:rFonts w:ascii="Arial" w:hAnsi="Arial"/>
          <w:sz w:val="20"/>
        </w:rPr>
        <w:tab/>
      </w:r>
      <w:r w:rsidR="004B3450" w:rsidRPr="006C3858">
        <w:rPr>
          <w:rFonts w:ascii="Arial" w:hAnsi="Arial"/>
          <w:sz w:val="20"/>
        </w:rPr>
        <w:t>The</w:t>
      </w:r>
      <w:r w:rsidR="00861BCD">
        <w:rPr>
          <w:rFonts w:ascii="Arial" w:hAnsi="Arial"/>
          <w:sz w:val="20"/>
        </w:rPr>
        <w:t xml:space="preserve"> Final</w:t>
      </w:r>
      <w:r w:rsidR="004B3450" w:rsidRPr="006C3858">
        <w:rPr>
          <w:rFonts w:ascii="Arial" w:hAnsi="Arial"/>
          <w:sz w:val="20"/>
        </w:rPr>
        <w:t xml:space="preserve"> Beneficiary</w:t>
      </w:r>
      <w:r w:rsidR="00F77960">
        <w:rPr>
          <w:rFonts w:ascii="Arial" w:hAnsi="Arial"/>
          <w:sz w:val="20"/>
        </w:rPr>
        <w:t xml:space="preserve"> </w:t>
      </w:r>
      <w:r w:rsidR="004B3450" w:rsidRPr="006C3858">
        <w:rPr>
          <w:rFonts w:ascii="Arial" w:hAnsi="Arial"/>
          <w:sz w:val="20"/>
        </w:rPr>
        <w:t>shall use the Grant solely for the purpose of financing</w:t>
      </w:r>
      <w:r w:rsidR="00BC6F03" w:rsidRPr="00BC6F03">
        <w:t xml:space="preserve"> </w:t>
      </w:r>
      <w:r w:rsidR="00BC6F03" w:rsidRPr="00BC6F03">
        <w:rPr>
          <w:rFonts w:ascii="Arial" w:hAnsi="Arial"/>
          <w:sz w:val="20"/>
        </w:rPr>
        <w:t>the eligible costs incurred for the Works, Supplies and/or Services</w:t>
      </w:r>
      <w:r w:rsidR="00BC6F03">
        <w:rPr>
          <w:rFonts w:ascii="Arial" w:hAnsi="Arial"/>
          <w:sz w:val="20"/>
        </w:rPr>
        <w:t xml:space="preserve"> </w:t>
      </w:r>
      <w:r w:rsidR="006D433D">
        <w:rPr>
          <w:rFonts w:ascii="Arial" w:hAnsi="Arial"/>
          <w:sz w:val="20"/>
        </w:rPr>
        <w:t>in respect of</w:t>
      </w:r>
      <w:r w:rsidR="00414F94">
        <w:rPr>
          <w:rFonts w:ascii="Arial" w:hAnsi="Arial"/>
          <w:sz w:val="20"/>
        </w:rPr>
        <w:t xml:space="preserve"> the</w:t>
      </w:r>
      <w:r w:rsidR="004B3450" w:rsidRPr="006C3858">
        <w:rPr>
          <w:rFonts w:ascii="Arial" w:hAnsi="Arial"/>
          <w:sz w:val="20"/>
        </w:rPr>
        <w:t xml:space="preserve"> </w:t>
      </w:r>
      <w:r w:rsidR="00A967A1">
        <w:rPr>
          <w:rFonts w:ascii="Arial" w:hAnsi="Arial"/>
          <w:sz w:val="20"/>
        </w:rPr>
        <w:t xml:space="preserve">Component </w:t>
      </w:r>
      <w:r w:rsidR="00414F94">
        <w:rPr>
          <w:rFonts w:ascii="Arial" w:hAnsi="Arial"/>
          <w:sz w:val="20"/>
        </w:rPr>
        <w:t>1 and the Component 2</w:t>
      </w:r>
      <w:r w:rsidR="004B3450" w:rsidRPr="006C3858">
        <w:rPr>
          <w:rFonts w:ascii="Arial" w:hAnsi="Arial"/>
          <w:sz w:val="20"/>
        </w:rPr>
        <w:t xml:space="preserve"> of the </w:t>
      </w:r>
      <w:r w:rsidR="00102565">
        <w:rPr>
          <w:rFonts w:ascii="Arial" w:hAnsi="Arial"/>
          <w:sz w:val="20"/>
        </w:rPr>
        <w:t>Lozova Project</w:t>
      </w:r>
      <w:r w:rsidR="004B3450" w:rsidRPr="006C3858">
        <w:rPr>
          <w:rFonts w:ascii="Arial" w:hAnsi="Arial"/>
          <w:sz w:val="20"/>
        </w:rPr>
        <w:t xml:space="preserve"> </w:t>
      </w:r>
      <w:r w:rsidR="00740AC2">
        <w:rPr>
          <w:rFonts w:ascii="Arial" w:hAnsi="Arial"/>
          <w:sz w:val="20"/>
        </w:rPr>
        <w:t>(</w:t>
      </w:r>
      <w:r w:rsidR="004B3450" w:rsidRPr="006C3858">
        <w:rPr>
          <w:rFonts w:ascii="Arial" w:hAnsi="Arial"/>
          <w:sz w:val="20"/>
        </w:rPr>
        <w:t xml:space="preserve">as defined in Annex </w:t>
      </w:r>
      <w:r w:rsidR="005B2D4E">
        <w:rPr>
          <w:rFonts w:ascii="Arial" w:hAnsi="Arial"/>
          <w:sz w:val="20"/>
        </w:rPr>
        <w:t>I</w:t>
      </w:r>
      <w:r w:rsidR="00740AC2">
        <w:rPr>
          <w:rFonts w:ascii="Arial" w:hAnsi="Arial"/>
          <w:sz w:val="20"/>
        </w:rPr>
        <w:t xml:space="preserve">) </w:t>
      </w:r>
      <w:r w:rsidR="00740AC2" w:rsidRPr="00740AC2">
        <w:rPr>
          <w:rFonts w:ascii="Arial" w:hAnsi="Arial"/>
          <w:sz w:val="20"/>
        </w:rPr>
        <w:t>under its own responsibility in accordance with</w:t>
      </w:r>
      <w:r w:rsidR="00740AC2">
        <w:rPr>
          <w:rFonts w:ascii="Arial" w:hAnsi="Arial"/>
          <w:sz w:val="20"/>
        </w:rPr>
        <w:t xml:space="preserve"> </w:t>
      </w:r>
      <w:r w:rsidR="00740AC2" w:rsidRPr="00740AC2">
        <w:rPr>
          <w:rFonts w:ascii="Arial" w:hAnsi="Arial"/>
          <w:sz w:val="20"/>
        </w:rPr>
        <w:t>the terms and conditions of this Agreement and pursuant to all applicable rules and regulations</w:t>
      </w:r>
      <w:r w:rsidR="004B3450" w:rsidRPr="006C3858">
        <w:rPr>
          <w:rFonts w:ascii="Arial" w:hAnsi="Arial"/>
          <w:sz w:val="20"/>
        </w:rPr>
        <w:t>.</w:t>
      </w:r>
      <w:r w:rsidR="004D14F1">
        <w:rPr>
          <w:rFonts w:ascii="Arial" w:hAnsi="Arial"/>
          <w:sz w:val="20"/>
        </w:rPr>
        <w:t xml:space="preserve"> </w:t>
      </w:r>
      <w:r w:rsidR="00CA2246" w:rsidRPr="00CA2246">
        <w:rPr>
          <w:rFonts w:ascii="Arial" w:hAnsi="Arial"/>
          <w:sz w:val="20"/>
        </w:rPr>
        <w:t>In so doing, the</w:t>
      </w:r>
      <w:r w:rsidR="00861BCD">
        <w:rPr>
          <w:rFonts w:ascii="Arial" w:hAnsi="Arial"/>
          <w:sz w:val="20"/>
        </w:rPr>
        <w:t xml:space="preserve"> Final</w:t>
      </w:r>
      <w:r w:rsidR="00CA2246" w:rsidRPr="00CA2246">
        <w:rPr>
          <w:rFonts w:ascii="Arial" w:hAnsi="Arial"/>
          <w:sz w:val="20"/>
        </w:rPr>
        <w:t xml:space="preserve"> Beneficiary shall fulfil its obligations with the requisite care, efficiency, transparency and diligence, in line with the principle of sound financial management and with the best practices in the field</w:t>
      </w:r>
      <w:r w:rsidR="004D14F1">
        <w:rPr>
          <w:rFonts w:ascii="Arial" w:hAnsi="Arial"/>
          <w:sz w:val="20"/>
        </w:rPr>
        <w:t xml:space="preserve"> </w:t>
      </w:r>
      <w:r w:rsidR="004D14F1" w:rsidRPr="004D14F1">
        <w:rPr>
          <w:rFonts w:ascii="Arial" w:hAnsi="Arial"/>
          <w:sz w:val="20"/>
        </w:rPr>
        <w:t>comply with the principles of sound financial management, in particular value for money and cost-effectiveness</w:t>
      </w:r>
      <w:r w:rsidR="00CA2246">
        <w:rPr>
          <w:rFonts w:ascii="Arial" w:hAnsi="Arial"/>
          <w:sz w:val="20"/>
        </w:rPr>
        <w:t>.</w:t>
      </w:r>
      <w:r w:rsidR="004B3450" w:rsidRPr="006C3858">
        <w:rPr>
          <w:rFonts w:ascii="Arial" w:hAnsi="Arial"/>
          <w:sz w:val="20"/>
        </w:rPr>
        <w:t xml:space="preserve"> For the avoidance of doubt</w:t>
      </w:r>
      <w:r w:rsidR="00F15138">
        <w:rPr>
          <w:rFonts w:ascii="Arial" w:hAnsi="Arial"/>
          <w:sz w:val="20"/>
        </w:rPr>
        <w:t>,</w:t>
      </w:r>
      <w:r w:rsidR="004B3450" w:rsidRPr="006C3858">
        <w:rPr>
          <w:rFonts w:ascii="Arial" w:hAnsi="Arial"/>
          <w:sz w:val="20"/>
        </w:rPr>
        <w:t xml:space="preserve"> the Grant shall not be used</w:t>
      </w:r>
      <w:r w:rsidR="00F15138">
        <w:rPr>
          <w:rFonts w:ascii="Arial" w:hAnsi="Arial"/>
          <w:sz w:val="20"/>
        </w:rPr>
        <w:t>, directly or indirectly</w:t>
      </w:r>
      <w:r w:rsidR="009801F1">
        <w:rPr>
          <w:rFonts w:ascii="Arial" w:hAnsi="Arial"/>
          <w:sz w:val="20"/>
        </w:rPr>
        <w:t>: (</w:t>
      </w:r>
      <w:proofErr w:type="spellStart"/>
      <w:r w:rsidR="009801F1">
        <w:rPr>
          <w:rFonts w:ascii="Arial" w:hAnsi="Arial"/>
          <w:sz w:val="20"/>
        </w:rPr>
        <w:t>i</w:t>
      </w:r>
      <w:proofErr w:type="spellEnd"/>
      <w:r w:rsidR="009801F1">
        <w:rPr>
          <w:rFonts w:ascii="Arial" w:hAnsi="Arial"/>
          <w:sz w:val="20"/>
        </w:rPr>
        <w:t>)</w:t>
      </w:r>
      <w:r w:rsidR="00F15138">
        <w:rPr>
          <w:rFonts w:ascii="Arial" w:hAnsi="Arial"/>
          <w:sz w:val="20"/>
        </w:rPr>
        <w:t xml:space="preserve"> </w:t>
      </w:r>
      <w:r w:rsidR="004B3450" w:rsidRPr="006C3858">
        <w:rPr>
          <w:rFonts w:ascii="Arial" w:hAnsi="Arial"/>
          <w:sz w:val="20"/>
        </w:rPr>
        <w:t>for financing of taxes,</w:t>
      </w:r>
      <w:r w:rsidR="00030749">
        <w:rPr>
          <w:rFonts w:ascii="Arial" w:hAnsi="Arial"/>
          <w:sz w:val="20"/>
        </w:rPr>
        <w:t xml:space="preserve"> including custom</w:t>
      </w:r>
      <w:r w:rsidR="004B3450" w:rsidRPr="006C3858">
        <w:rPr>
          <w:rFonts w:ascii="Arial" w:hAnsi="Arial"/>
          <w:sz w:val="20"/>
        </w:rPr>
        <w:t xml:space="preserve"> duties </w:t>
      </w:r>
      <w:r w:rsidR="00030749">
        <w:rPr>
          <w:rFonts w:ascii="Arial" w:hAnsi="Arial"/>
          <w:sz w:val="20"/>
        </w:rPr>
        <w:t>or similar other fees or</w:t>
      </w:r>
      <w:r w:rsidR="004B3450" w:rsidRPr="006C3858">
        <w:rPr>
          <w:rFonts w:ascii="Arial" w:hAnsi="Arial"/>
          <w:sz w:val="20"/>
        </w:rPr>
        <w:t xml:space="preserve"> charges </w:t>
      </w:r>
      <w:r w:rsidR="00030749">
        <w:rPr>
          <w:rFonts w:ascii="Arial" w:hAnsi="Arial"/>
          <w:sz w:val="20"/>
        </w:rPr>
        <w:t xml:space="preserve">in the </w:t>
      </w:r>
      <w:r w:rsidR="00030749" w:rsidRPr="00080368">
        <w:rPr>
          <w:rFonts w:ascii="Arial" w:hAnsi="Arial" w:cs="Arial"/>
          <w:sz w:val="20"/>
        </w:rPr>
        <w:t xml:space="preserve">territory of Ukraine or elsewhere, </w:t>
      </w:r>
      <w:r w:rsidR="004B3450" w:rsidRPr="00080368">
        <w:rPr>
          <w:rFonts w:ascii="Arial" w:hAnsi="Arial" w:cs="Arial"/>
          <w:sz w:val="20"/>
        </w:rPr>
        <w:t xml:space="preserve">arising out of, or in connection with, the implementation of </w:t>
      </w:r>
      <w:r w:rsidR="00861BCD">
        <w:rPr>
          <w:rFonts w:ascii="Arial" w:hAnsi="Arial" w:cs="Arial"/>
          <w:sz w:val="20"/>
        </w:rPr>
        <w:t>t</w:t>
      </w:r>
      <w:r w:rsidR="00D35F7E" w:rsidRPr="00080368">
        <w:rPr>
          <w:rFonts w:ascii="Arial" w:hAnsi="Arial" w:cs="Arial"/>
          <w:sz w:val="20"/>
        </w:rPr>
        <w:t>he Component 1 and the Component 2</w:t>
      </w:r>
      <w:r w:rsidR="004B3450" w:rsidRPr="00080368">
        <w:rPr>
          <w:rFonts w:ascii="Arial" w:hAnsi="Arial" w:cs="Arial"/>
          <w:sz w:val="20"/>
        </w:rPr>
        <w:t xml:space="preserve"> of the </w:t>
      </w:r>
      <w:r w:rsidR="00102565" w:rsidRPr="00080368">
        <w:rPr>
          <w:rFonts w:ascii="Arial" w:hAnsi="Arial" w:cs="Arial"/>
          <w:sz w:val="20"/>
        </w:rPr>
        <w:t>Lozova Project</w:t>
      </w:r>
      <w:r w:rsidR="007D5752" w:rsidRPr="00080368">
        <w:rPr>
          <w:rFonts w:ascii="Arial" w:hAnsi="Arial" w:cs="Arial"/>
          <w:sz w:val="20"/>
        </w:rPr>
        <w:t>; and</w:t>
      </w:r>
      <w:r w:rsidR="0017777E" w:rsidRPr="00080368">
        <w:rPr>
          <w:rFonts w:ascii="Arial" w:hAnsi="Arial" w:cs="Arial"/>
          <w:sz w:val="20"/>
        </w:rPr>
        <w:t>/or</w:t>
      </w:r>
      <w:r w:rsidR="007D5752" w:rsidRPr="00080368">
        <w:rPr>
          <w:rFonts w:ascii="Arial" w:hAnsi="Arial" w:cs="Arial"/>
          <w:sz w:val="20"/>
        </w:rPr>
        <w:t xml:space="preserve"> (ii) </w:t>
      </w:r>
      <w:r w:rsidR="009801F1" w:rsidRPr="00080368">
        <w:rPr>
          <w:rFonts w:ascii="Arial" w:hAnsi="Arial" w:cs="Arial"/>
          <w:sz w:val="20"/>
        </w:rPr>
        <w:t xml:space="preserve">in a manner which has as purpose or effect to produce a profit for the Beneficiary and/or the </w:t>
      </w:r>
      <w:r w:rsidR="00861BCD">
        <w:rPr>
          <w:rFonts w:ascii="Arial" w:hAnsi="Arial" w:cs="Arial"/>
          <w:sz w:val="20"/>
        </w:rPr>
        <w:t>Final Beneficiary</w:t>
      </w:r>
      <w:r w:rsidR="00D624CE">
        <w:rPr>
          <w:rFonts w:ascii="Arial" w:hAnsi="Arial" w:cs="Arial"/>
          <w:sz w:val="20"/>
        </w:rPr>
        <w:t xml:space="preserve"> and</w:t>
      </w:r>
      <w:r w:rsidR="00823A2F">
        <w:rPr>
          <w:rFonts w:ascii="Arial" w:hAnsi="Arial" w:cs="Arial"/>
          <w:sz w:val="20"/>
        </w:rPr>
        <w:t>,</w:t>
      </w:r>
      <w:r w:rsidR="00D624CE">
        <w:rPr>
          <w:rFonts w:ascii="Arial" w:hAnsi="Arial" w:cs="Arial"/>
          <w:sz w:val="20"/>
        </w:rPr>
        <w:t xml:space="preserve"> for this purposes</w:t>
      </w:r>
      <w:r w:rsidR="00823A2F">
        <w:rPr>
          <w:rFonts w:ascii="Arial" w:hAnsi="Arial" w:cs="Arial"/>
          <w:sz w:val="20"/>
        </w:rPr>
        <w:t>,</w:t>
      </w:r>
      <w:r w:rsidR="0027686F">
        <w:rPr>
          <w:rFonts w:ascii="Arial" w:hAnsi="Arial" w:cs="Arial"/>
          <w:sz w:val="20"/>
        </w:rPr>
        <w:t xml:space="preserve"> </w:t>
      </w:r>
      <w:r w:rsidR="00D624CE">
        <w:rPr>
          <w:rFonts w:ascii="Arial" w:hAnsi="Arial" w:cs="Arial"/>
          <w:sz w:val="20"/>
        </w:rPr>
        <w:t xml:space="preserve">profit </w:t>
      </w:r>
      <w:r w:rsidR="004D4362">
        <w:rPr>
          <w:rFonts w:ascii="Arial" w:hAnsi="Arial" w:cs="Arial"/>
          <w:sz w:val="20"/>
        </w:rPr>
        <w:t>means</w:t>
      </w:r>
      <w:r w:rsidR="0027686F">
        <w:rPr>
          <w:rFonts w:ascii="Arial" w:hAnsi="Arial" w:cs="Arial"/>
          <w:sz w:val="20"/>
        </w:rPr>
        <w:t xml:space="preserve"> </w:t>
      </w:r>
      <w:r w:rsidR="009138B8">
        <w:rPr>
          <w:rFonts w:ascii="Arial" w:hAnsi="Arial" w:cs="Arial"/>
          <w:sz w:val="20"/>
        </w:rPr>
        <w:t xml:space="preserve">the </w:t>
      </w:r>
      <w:r w:rsidR="0027686F">
        <w:rPr>
          <w:rFonts w:ascii="Arial" w:hAnsi="Arial" w:cs="Arial"/>
          <w:sz w:val="20"/>
        </w:rPr>
        <w:t>surplus of the Grant</w:t>
      </w:r>
      <w:r w:rsidR="009138B8">
        <w:rPr>
          <w:rFonts w:ascii="Arial" w:hAnsi="Arial" w:cs="Arial"/>
          <w:sz w:val="20"/>
        </w:rPr>
        <w:t xml:space="preserve"> amount disbursed</w:t>
      </w:r>
      <w:r w:rsidR="004D4362">
        <w:rPr>
          <w:rFonts w:ascii="Arial" w:hAnsi="Arial" w:cs="Arial"/>
          <w:sz w:val="20"/>
        </w:rPr>
        <w:t xml:space="preserve"> to the </w:t>
      </w:r>
      <w:r w:rsidR="00861BCD">
        <w:rPr>
          <w:rFonts w:ascii="Arial" w:hAnsi="Arial" w:cs="Arial"/>
          <w:sz w:val="20"/>
        </w:rPr>
        <w:t xml:space="preserve">Final </w:t>
      </w:r>
      <w:r w:rsidR="00E56DAB">
        <w:rPr>
          <w:rFonts w:ascii="Arial" w:hAnsi="Arial" w:cs="Arial"/>
          <w:sz w:val="20"/>
        </w:rPr>
        <w:t>Beneficiary</w:t>
      </w:r>
      <w:r w:rsidR="009138B8">
        <w:rPr>
          <w:rFonts w:ascii="Arial" w:hAnsi="Arial" w:cs="Arial"/>
          <w:sz w:val="20"/>
        </w:rPr>
        <w:t xml:space="preserve"> over</w:t>
      </w:r>
      <w:r w:rsidR="00823A2F">
        <w:rPr>
          <w:rFonts w:ascii="Arial" w:hAnsi="Arial" w:cs="Arial"/>
          <w:sz w:val="20"/>
        </w:rPr>
        <w:t xml:space="preserve"> the eligible costs </w:t>
      </w:r>
      <w:r w:rsidR="001A6F08">
        <w:rPr>
          <w:rFonts w:ascii="Arial" w:hAnsi="Arial" w:cs="Arial"/>
          <w:sz w:val="20"/>
        </w:rPr>
        <w:t>of</w:t>
      </w:r>
      <w:r w:rsidR="009138B8">
        <w:rPr>
          <w:rFonts w:ascii="Arial" w:hAnsi="Arial" w:cs="Arial"/>
          <w:sz w:val="20"/>
        </w:rPr>
        <w:t xml:space="preserve"> </w:t>
      </w:r>
      <w:r w:rsidR="001A6F08" w:rsidRPr="001A6F08">
        <w:rPr>
          <w:rFonts w:ascii="Arial" w:hAnsi="Arial" w:cs="Arial"/>
          <w:sz w:val="20"/>
        </w:rPr>
        <w:t>the Works</w:t>
      </w:r>
      <w:r w:rsidR="001A6F08">
        <w:rPr>
          <w:rFonts w:ascii="Arial" w:hAnsi="Arial" w:cs="Arial"/>
          <w:sz w:val="20"/>
        </w:rPr>
        <w:t>,</w:t>
      </w:r>
      <w:r w:rsidR="001A6F08" w:rsidRPr="001A6F08">
        <w:rPr>
          <w:rFonts w:ascii="Arial" w:hAnsi="Arial" w:cs="Arial"/>
          <w:sz w:val="20"/>
        </w:rPr>
        <w:t xml:space="preserve"> Supplies</w:t>
      </w:r>
      <w:r w:rsidR="00861BCD">
        <w:rPr>
          <w:rFonts w:ascii="Arial" w:hAnsi="Arial" w:cs="Arial"/>
          <w:sz w:val="20"/>
        </w:rPr>
        <w:t xml:space="preserve"> </w:t>
      </w:r>
      <w:r w:rsidR="001A6F08" w:rsidRPr="001A6F08">
        <w:rPr>
          <w:rFonts w:ascii="Arial" w:hAnsi="Arial" w:cs="Arial"/>
          <w:sz w:val="20"/>
        </w:rPr>
        <w:t>and/or</w:t>
      </w:r>
      <w:r w:rsidR="001A6F08">
        <w:rPr>
          <w:rFonts w:ascii="Arial" w:hAnsi="Arial" w:cs="Arial"/>
          <w:sz w:val="20"/>
        </w:rPr>
        <w:t xml:space="preserve"> the Services.</w:t>
      </w:r>
    </w:p>
    <w:p w14:paraId="2C0B4293" w14:textId="386C55C9" w:rsidR="002F7C7F" w:rsidRPr="006C3858" w:rsidRDefault="00B95512" w:rsidP="0027557F">
      <w:pPr>
        <w:widowControl w:val="0"/>
        <w:tabs>
          <w:tab w:val="left" w:pos="567"/>
        </w:tabs>
        <w:spacing w:after="120" w:line="276" w:lineRule="auto"/>
        <w:ind w:left="567" w:hanging="567"/>
        <w:rPr>
          <w:rFonts w:ascii="Arial" w:hAnsi="Arial"/>
          <w:sz w:val="20"/>
        </w:rPr>
      </w:pPr>
      <w:r w:rsidRPr="006C3858">
        <w:rPr>
          <w:rFonts w:ascii="Arial" w:hAnsi="Arial"/>
          <w:sz w:val="20"/>
        </w:rPr>
        <w:t>4(2)</w:t>
      </w:r>
      <w:r w:rsidRPr="006C3858">
        <w:rPr>
          <w:rFonts w:ascii="Arial" w:hAnsi="Arial"/>
          <w:sz w:val="20"/>
        </w:rPr>
        <w:tab/>
      </w:r>
      <w:r w:rsidR="00693FD7" w:rsidRPr="006C3858">
        <w:rPr>
          <w:rFonts w:ascii="Arial" w:hAnsi="Arial"/>
          <w:sz w:val="20"/>
        </w:rPr>
        <w:t xml:space="preserve">The Parties hereby acknowledge and agree that the Grant </w:t>
      </w:r>
      <w:r w:rsidR="004C496C">
        <w:rPr>
          <w:rFonts w:ascii="Arial" w:hAnsi="Arial"/>
          <w:sz w:val="20"/>
        </w:rPr>
        <w:t>a</w:t>
      </w:r>
      <w:r w:rsidR="004C496C" w:rsidRPr="006C3858">
        <w:rPr>
          <w:rFonts w:ascii="Arial" w:hAnsi="Arial"/>
          <w:sz w:val="20"/>
        </w:rPr>
        <w:t xml:space="preserve">mount </w:t>
      </w:r>
      <w:r w:rsidR="00693FD7" w:rsidRPr="006C3858">
        <w:rPr>
          <w:rFonts w:ascii="Arial" w:hAnsi="Arial"/>
          <w:sz w:val="20"/>
        </w:rPr>
        <w:t xml:space="preserve">before it is disbursed to the </w:t>
      </w:r>
      <w:r w:rsidR="00861BCD">
        <w:rPr>
          <w:rFonts w:ascii="Arial" w:hAnsi="Arial"/>
          <w:sz w:val="20"/>
        </w:rPr>
        <w:t xml:space="preserve">Final </w:t>
      </w:r>
      <w:r w:rsidR="00693FD7" w:rsidRPr="006C3858">
        <w:rPr>
          <w:rFonts w:ascii="Arial" w:hAnsi="Arial"/>
          <w:sz w:val="20"/>
        </w:rPr>
        <w:t xml:space="preserve">Beneficiary, will be credited by the E5P Fund to an account </w:t>
      </w:r>
      <w:r w:rsidR="009514CD" w:rsidRPr="006C3858">
        <w:rPr>
          <w:rFonts w:ascii="Arial" w:hAnsi="Arial"/>
          <w:sz w:val="20"/>
        </w:rPr>
        <w:t>opened and maintained by</w:t>
      </w:r>
      <w:r w:rsidR="00693FD7" w:rsidRPr="006C3858">
        <w:rPr>
          <w:rFonts w:ascii="Arial" w:hAnsi="Arial"/>
          <w:sz w:val="20"/>
        </w:rPr>
        <w:t xml:space="preserve"> the Bank</w:t>
      </w:r>
      <w:r w:rsidR="009514CD" w:rsidRPr="006C3858">
        <w:rPr>
          <w:rFonts w:ascii="Arial" w:hAnsi="Arial"/>
          <w:sz w:val="20"/>
        </w:rPr>
        <w:t xml:space="preserve"> in its books in Euro</w:t>
      </w:r>
      <w:r w:rsidR="00693FD7" w:rsidRPr="006C3858">
        <w:rPr>
          <w:rFonts w:ascii="Arial" w:hAnsi="Arial"/>
          <w:sz w:val="20"/>
        </w:rPr>
        <w:t xml:space="preserve"> (the </w:t>
      </w:r>
      <w:r w:rsidR="00D15E13">
        <w:rPr>
          <w:rFonts w:ascii="Arial" w:hAnsi="Arial" w:cs="Arial"/>
          <w:sz w:val="20"/>
        </w:rPr>
        <w:t>"</w:t>
      </w:r>
      <w:r w:rsidR="00693FD7" w:rsidRPr="006C3858">
        <w:rPr>
          <w:rFonts w:ascii="Arial" w:hAnsi="Arial"/>
          <w:b/>
          <w:sz w:val="20"/>
        </w:rPr>
        <w:t>Grant Account</w:t>
      </w:r>
      <w:r w:rsidR="00D15E13">
        <w:rPr>
          <w:rFonts w:ascii="Arial" w:hAnsi="Arial" w:cs="Arial"/>
          <w:sz w:val="20"/>
        </w:rPr>
        <w:t>"</w:t>
      </w:r>
      <w:r w:rsidR="00693FD7" w:rsidRPr="006C3858">
        <w:rPr>
          <w:rFonts w:ascii="Arial" w:hAnsi="Arial"/>
          <w:sz w:val="20"/>
        </w:rPr>
        <w:t xml:space="preserve">). The </w:t>
      </w:r>
      <w:r w:rsidR="00EE47DD">
        <w:rPr>
          <w:rFonts w:ascii="Arial" w:hAnsi="Arial"/>
          <w:sz w:val="20"/>
        </w:rPr>
        <w:t xml:space="preserve">Beneficiary and the </w:t>
      </w:r>
      <w:r w:rsidR="00861BCD">
        <w:rPr>
          <w:rFonts w:ascii="Arial" w:hAnsi="Arial"/>
          <w:sz w:val="20"/>
        </w:rPr>
        <w:t>Final</w:t>
      </w:r>
      <w:r w:rsidR="00861BCD" w:rsidRPr="006C3858">
        <w:rPr>
          <w:rFonts w:ascii="Arial" w:hAnsi="Arial"/>
          <w:sz w:val="20"/>
        </w:rPr>
        <w:t xml:space="preserve"> </w:t>
      </w:r>
      <w:r w:rsidR="00693FD7" w:rsidRPr="006C3858">
        <w:rPr>
          <w:rFonts w:ascii="Arial" w:hAnsi="Arial"/>
          <w:sz w:val="20"/>
        </w:rPr>
        <w:t>Beneficiary acknowledge that the Bank is obliged to (</w:t>
      </w:r>
      <w:proofErr w:type="spellStart"/>
      <w:r w:rsidR="00693FD7" w:rsidRPr="006C3858">
        <w:rPr>
          <w:rFonts w:ascii="Arial" w:hAnsi="Arial"/>
          <w:sz w:val="20"/>
        </w:rPr>
        <w:t>i</w:t>
      </w:r>
      <w:proofErr w:type="spellEnd"/>
      <w:r w:rsidR="00693FD7" w:rsidRPr="006C3858">
        <w:rPr>
          <w:rFonts w:ascii="Arial" w:hAnsi="Arial"/>
          <w:sz w:val="20"/>
        </w:rPr>
        <w:t xml:space="preserve">) transfer to the E5P Fund </w:t>
      </w:r>
      <w:r w:rsidR="00E1330E">
        <w:rPr>
          <w:rFonts w:ascii="Arial" w:hAnsi="Arial"/>
          <w:sz w:val="20"/>
        </w:rPr>
        <w:t>any</w:t>
      </w:r>
      <w:r w:rsidR="00693FD7" w:rsidRPr="006C3858">
        <w:rPr>
          <w:rFonts w:ascii="Arial" w:hAnsi="Arial"/>
          <w:sz w:val="20"/>
        </w:rPr>
        <w:t xml:space="preserve"> interest accrued in the Grant Account pending the disbursement</w:t>
      </w:r>
      <w:r w:rsidR="00E1330E">
        <w:rPr>
          <w:rFonts w:ascii="Arial" w:hAnsi="Arial"/>
          <w:sz w:val="20"/>
        </w:rPr>
        <w:t xml:space="preserve"> of a Grant</w:t>
      </w:r>
      <w:r w:rsidR="00693FD7" w:rsidRPr="006C3858">
        <w:rPr>
          <w:rFonts w:ascii="Arial" w:hAnsi="Arial"/>
          <w:sz w:val="20"/>
        </w:rPr>
        <w:t xml:space="preserve"> (the </w:t>
      </w:r>
      <w:r w:rsidR="00D15E13">
        <w:rPr>
          <w:rFonts w:ascii="Arial" w:hAnsi="Arial" w:cs="Arial"/>
          <w:sz w:val="20"/>
        </w:rPr>
        <w:t>"</w:t>
      </w:r>
      <w:r w:rsidR="00693FD7" w:rsidRPr="006C3858">
        <w:rPr>
          <w:rFonts w:ascii="Arial" w:hAnsi="Arial"/>
          <w:b/>
          <w:sz w:val="20"/>
        </w:rPr>
        <w:t>Interest Amount</w:t>
      </w:r>
      <w:r w:rsidR="00D15E13">
        <w:rPr>
          <w:rFonts w:ascii="Arial" w:hAnsi="Arial" w:cs="Arial"/>
          <w:sz w:val="20"/>
        </w:rPr>
        <w:t>"</w:t>
      </w:r>
      <w:r w:rsidR="00693FD7" w:rsidRPr="006C3858">
        <w:rPr>
          <w:rFonts w:ascii="Arial" w:hAnsi="Arial"/>
          <w:sz w:val="20"/>
        </w:rPr>
        <w:t>),</w:t>
      </w:r>
      <w:r w:rsidR="00EE47DD">
        <w:rPr>
          <w:rFonts w:ascii="Arial" w:hAnsi="Arial"/>
          <w:sz w:val="20"/>
        </w:rPr>
        <w:t xml:space="preserve"> </w:t>
      </w:r>
      <w:r w:rsidR="00693FD7" w:rsidRPr="006C3858">
        <w:rPr>
          <w:rFonts w:ascii="Arial" w:hAnsi="Arial"/>
          <w:sz w:val="20"/>
        </w:rPr>
        <w:t>where positive</w:t>
      </w:r>
      <w:r w:rsidR="00EE47DD">
        <w:rPr>
          <w:rFonts w:ascii="Arial" w:hAnsi="Arial"/>
          <w:sz w:val="20"/>
        </w:rPr>
        <w:t xml:space="preserve"> </w:t>
      </w:r>
      <w:r w:rsidR="00693FD7" w:rsidRPr="006C3858">
        <w:rPr>
          <w:rFonts w:ascii="Arial" w:hAnsi="Arial"/>
          <w:sz w:val="20"/>
        </w:rPr>
        <w:t xml:space="preserve">(the </w:t>
      </w:r>
      <w:r w:rsidR="00D15E13">
        <w:rPr>
          <w:rFonts w:ascii="Arial" w:hAnsi="Arial" w:cs="Arial"/>
          <w:sz w:val="20"/>
        </w:rPr>
        <w:t>"</w:t>
      </w:r>
      <w:r w:rsidR="00693FD7" w:rsidRPr="006C3858">
        <w:rPr>
          <w:rFonts w:ascii="Arial" w:hAnsi="Arial"/>
          <w:b/>
          <w:sz w:val="20"/>
        </w:rPr>
        <w:t>Positive Interest Amount</w:t>
      </w:r>
      <w:r w:rsidR="00D15E13">
        <w:rPr>
          <w:rFonts w:ascii="Arial" w:hAnsi="Arial" w:cs="Arial"/>
          <w:sz w:val="20"/>
        </w:rPr>
        <w:t>"</w:t>
      </w:r>
      <w:r w:rsidR="00693FD7" w:rsidRPr="006C3858">
        <w:rPr>
          <w:rFonts w:ascii="Arial" w:hAnsi="Arial"/>
          <w:sz w:val="20"/>
        </w:rPr>
        <w:t xml:space="preserve">), or (ii) deduct from the Grant Account the absolute value of any negative Interest Amount (the </w:t>
      </w:r>
      <w:r w:rsidR="00D15E13">
        <w:rPr>
          <w:rFonts w:ascii="Arial" w:hAnsi="Arial" w:cs="Arial"/>
          <w:sz w:val="20"/>
        </w:rPr>
        <w:t>"</w:t>
      </w:r>
      <w:r w:rsidR="00693FD7" w:rsidRPr="006C3858">
        <w:rPr>
          <w:rFonts w:ascii="Arial" w:hAnsi="Arial"/>
          <w:b/>
          <w:sz w:val="20"/>
        </w:rPr>
        <w:t>Negative Interest Amount</w:t>
      </w:r>
      <w:r w:rsidR="00D15E13">
        <w:rPr>
          <w:rFonts w:ascii="Arial" w:hAnsi="Arial" w:cs="Arial"/>
          <w:sz w:val="20"/>
        </w:rPr>
        <w:t>"</w:t>
      </w:r>
      <w:r w:rsidR="00693FD7" w:rsidRPr="006C3858">
        <w:rPr>
          <w:rFonts w:ascii="Arial" w:hAnsi="Arial"/>
          <w:sz w:val="20"/>
        </w:rPr>
        <w:t>).</w:t>
      </w:r>
      <w:r w:rsidR="00D23430" w:rsidRPr="006C3858">
        <w:rPr>
          <w:rFonts w:ascii="Arial" w:hAnsi="Arial"/>
          <w:sz w:val="20"/>
        </w:rPr>
        <w:t xml:space="preserve"> </w:t>
      </w:r>
      <w:r w:rsidR="00E1330E">
        <w:rPr>
          <w:rFonts w:ascii="Arial" w:hAnsi="Arial"/>
          <w:sz w:val="20"/>
        </w:rPr>
        <w:t>B</w:t>
      </w:r>
      <w:r w:rsidR="00132D24" w:rsidRPr="00132D24">
        <w:rPr>
          <w:rFonts w:ascii="Arial" w:hAnsi="Arial"/>
          <w:sz w:val="20"/>
        </w:rPr>
        <w:t>ank charges relating to transfers from and to the Grant Account shall be considered eligible costs covered by the Grant and deducted from the Grant Account</w:t>
      </w:r>
      <w:bookmarkStart w:id="9" w:name="_DV_M161"/>
      <w:bookmarkEnd w:id="9"/>
      <w:r w:rsidR="00132D24" w:rsidRPr="00132D24">
        <w:rPr>
          <w:rFonts w:ascii="Arial" w:hAnsi="Arial"/>
          <w:sz w:val="20"/>
        </w:rPr>
        <w:t>.</w:t>
      </w:r>
    </w:p>
    <w:p w14:paraId="4705D001" w14:textId="2934DC18" w:rsidR="00B95512" w:rsidRPr="006C3858" w:rsidRDefault="00B95512" w:rsidP="00126AD7">
      <w:pPr>
        <w:widowControl w:val="0"/>
        <w:tabs>
          <w:tab w:val="left" w:pos="567"/>
        </w:tabs>
        <w:spacing w:before="120" w:after="120" w:line="276" w:lineRule="auto"/>
        <w:ind w:left="567" w:hanging="567"/>
        <w:rPr>
          <w:rFonts w:ascii="Arial" w:hAnsi="Arial"/>
          <w:sz w:val="20"/>
        </w:rPr>
      </w:pPr>
      <w:r w:rsidRPr="006C3858">
        <w:rPr>
          <w:rFonts w:ascii="Arial" w:hAnsi="Arial"/>
          <w:sz w:val="20"/>
        </w:rPr>
        <w:t>4(3)</w:t>
      </w:r>
      <w:r w:rsidRPr="006C3858">
        <w:rPr>
          <w:rFonts w:ascii="Arial" w:hAnsi="Arial"/>
          <w:sz w:val="20"/>
        </w:rPr>
        <w:tab/>
      </w:r>
      <w:r w:rsidR="00797484" w:rsidRPr="00797484">
        <w:rPr>
          <w:rFonts w:ascii="Arial" w:hAnsi="Arial" w:cs="Arial"/>
          <w:sz w:val="20"/>
        </w:rPr>
        <w:t>For the purposes of this Agreement, the EUR equivalent of final invoices denominated in the Eligible Non-EUR Currency shall be determined by applying the FX Rate for the date of each relevant invoice.</w:t>
      </w:r>
    </w:p>
    <w:p w14:paraId="45097E98" w14:textId="640BBB9B" w:rsidR="00F725FC" w:rsidRPr="006C3858" w:rsidRDefault="00B95512" w:rsidP="0027557F">
      <w:pPr>
        <w:pStyle w:val="Text1"/>
        <w:widowControl w:val="0"/>
        <w:tabs>
          <w:tab w:val="left" w:pos="567"/>
        </w:tabs>
        <w:spacing w:before="120" w:after="120" w:line="276" w:lineRule="auto"/>
        <w:ind w:left="567" w:hanging="567"/>
        <w:rPr>
          <w:rFonts w:ascii="Arial" w:hAnsi="Arial"/>
          <w:sz w:val="20"/>
        </w:rPr>
      </w:pPr>
      <w:r w:rsidRPr="006C3858">
        <w:rPr>
          <w:rFonts w:ascii="Arial" w:hAnsi="Arial"/>
          <w:sz w:val="20"/>
          <w:lang w:val="en-US"/>
        </w:rPr>
        <w:t>4(4)</w:t>
      </w:r>
      <w:r w:rsidRPr="006C3858">
        <w:rPr>
          <w:rFonts w:ascii="Arial" w:hAnsi="Arial"/>
          <w:sz w:val="20"/>
          <w:lang w:val="en-US"/>
        </w:rPr>
        <w:tab/>
      </w:r>
      <w:r w:rsidR="00FC771B" w:rsidRPr="006C3858">
        <w:rPr>
          <w:rFonts w:ascii="Arial" w:hAnsi="Arial"/>
          <w:sz w:val="20"/>
          <w:lang w:val="en-US"/>
        </w:rPr>
        <w:t>T</w:t>
      </w:r>
      <w:r w:rsidR="005C3505" w:rsidRPr="006C3858">
        <w:rPr>
          <w:rFonts w:ascii="Arial" w:hAnsi="Arial"/>
          <w:sz w:val="20"/>
        </w:rPr>
        <w:t>he proceeds of the Grant shall not be used for payment to persons or entities or for any import of goods, if such payment or import is prohibited by a decision of the United Nations Security Council taken under Chapter VII of the Charter of the United Nations</w:t>
      </w:r>
      <w:r w:rsidR="00E1330E">
        <w:rPr>
          <w:rFonts w:ascii="Arial" w:hAnsi="Arial"/>
          <w:sz w:val="20"/>
        </w:rPr>
        <w:t>,</w:t>
      </w:r>
      <w:r w:rsidR="00001286" w:rsidRPr="006C3858">
        <w:rPr>
          <w:rFonts w:ascii="Arial" w:hAnsi="Arial"/>
          <w:sz w:val="20"/>
        </w:rPr>
        <w:t xml:space="preserve"> </w:t>
      </w:r>
      <w:r w:rsidR="00DE378F" w:rsidRPr="006C3858">
        <w:rPr>
          <w:rFonts w:ascii="Arial" w:hAnsi="Arial"/>
          <w:sz w:val="20"/>
        </w:rPr>
        <w:t>by the European Union pursuant to Chapter 2 of Title V of the Treaty on European Union as well as Article 215 of the Treaty on the Functioning of the European Union</w:t>
      </w:r>
      <w:r w:rsidR="00E1330E">
        <w:rPr>
          <w:rFonts w:ascii="Arial" w:hAnsi="Arial"/>
          <w:sz w:val="20"/>
        </w:rPr>
        <w:t xml:space="preserve"> or by any</w:t>
      </w:r>
      <w:r w:rsidR="00FD35C6">
        <w:rPr>
          <w:rFonts w:ascii="Arial" w:hAnsi="Arial"/>
          <w:sz w:val="20"/>
        </w:rPr>
        <w:t xml:space="preserve"> </w:t>
      </w:r>
      <w:r w:rsidR="00E1330E">
        <w:rPr>
          <w:rFonts w:ascii="Arial" w:hAnsi="Arial"/>
          <w:sz w:val="20"/>
        </w:rPr>
        <w:t>Sanctions</w:t>
      </w:r>
      <w:r w:rsidR="005C3505" w:rsidRPr="006C3858">
        <w:rPr>
          <w:rFonts w:ascii="Arial" w:hAnsi="Arial"/>
          <w:sz w:val="20"/>
        </w:rPr>
        <w:t>. Persons or entities, or suppliers offering goods and services, covered by such prohibitions shall therefore not be eligible for the award of contracts financed with proceeds of the Grant.</w:t>
      </w:r>
    </w:p>
    <w:p w14:paraId="184A6AF5" w14:textId="77777777" w:rsidR="005F450C" w:rsidRPr="006C3858" w:rsidRDefault="005F450C" w:rsidP="0027557F">
      <w:pPr>
        <w:pStyle w:val="Text1"/>
        <w:widowControl w:val="0"/>
        <w:spacing w:before="120" w:after="120" w:line="276" w:lineRule="auto"/>
        <w:ind w:left="0"/>
        <w:rPr>
          <w:rFonts w:ascii="Arial" w:hAnsi="Arial"/>
          <w:b/>
          <w:sz w:val="20"/>
        </w:rPr>
      </w:pPr>
      <w:r w:rsidRPr="006C3858">
        <w:rPr>
          <w:rFonts w:ascii="Arial" w:hAnsi="Arial"/>
          <w:b/>
          <w:sz w:val="20"/>
          <w:lang w:val="en-US"/>
        </w:rPr>
        <w:t xml:space="preserve">Article 5 </w:t>
      </w:r>
      <w:r w:rsidRPr="006C3858">
        <w:rPr>
          <w:rFonts w:ascii="Arial" w:hAnsi="Arial"/>
          <w:b/>
          <w:sz w:val="20"/>
        </w:rPr>
        <w:t>- Payment arrangements</w:t>
      </w:r>
      <w:r w:rsidR="00B033E9" w:rsidRPr="006C3858">
        <w:rPr>
          <w:rFonts w:ascii="Arial" w:hAnsi="Arial"/>
          <w:b/>
          <w:sz w:val="20"/>
        </w:rPr>
        <w:t xml:space="preserve"> </w:t>
      </w:r>
    </w:p>
    <w:p w14:paraId="79F5F565" w14:textId="74307EC9" w:rsidR="005D7D64" w:rsidRPr="00582B45" w:rsidRDefault="005F450C" w:rsidP="00195DB8">
      <w:pPr>
        <w:pStyle w:val="Text1"/>
        <w:spacing w:after="120" w:line="276" w:lineRule="auto"/>
        <w:ind w:left="567" w:hanging="567"/>
        <w:rPr>
          <w:rFonts w:ascii="Arial" w:hAnsi="Arial" w:cs="Arial"/>
          <w:sz w:val="20"/>
        </w:rPr>
      </w:pPr>
      <w:r w:rsidRPr="006C3858">
        <w:rPr>
          <w:rFonts w:ascii="Arial" w:hAnsi="Arial"/>
          <w:sz w:val="20"/>
        </w:rPr>
        <w:t>5(1)</w:t>
      </w:r>
      <w:r w:rsidRPr="006C3858">
        <w:rPr>
          <w:rFonts w:ascii="Arial" w:hAnsi="Arial"/>
          <w:sz w:val="20"/>
        </w:rPr>
        <w:tab/>
      </w:r>
      <w:r w:rsidR="009244EE">
        <w:rPr>
          <w:rFonts w:ascii="Arial" w:hAnsi="Arial"/>
          <w:sz w:val="20"/>
        </w:rPr>
        <w:t xml:space="preserve">Subject to the terms </w:t>
      </w:r>
      <w:r w:rsidR="00DF6883">
        <w:rPr>
          <w:rFonts w:ascii="Arial" w:hAnsi="Arial"/>
          <w:sz w:val="20"/>
        </w:rPr>
        <w:t xml:space="preserve">of this Agreement, </w:t>
      </w:r>
      <w:r w:rsidR="00DF6883">
        <w:rPr>
          <w:rFonts w:ascii="Arial" w:hAnsi="Arial" w:cs="Arial"/>
          <w:sz w:val="20"/>
        </w:rPr>
        <w:t>t</w:t>
      </w:r>
      <w:r w:rsidR="005D7D64" w:rsidRPr="005D7D64">
        <w:rPr>
          <w:rFonts w:ascii="Arial" w:hAnsi="Arial" w:cs="Arial"/>
          <w:sz w:val="20"/>
        </w:rPr>
        <w:t xml:space="preserve">he Bank shall transfer the Grant to an account of the </w:t>
      </w:r>
      <w:r w:rsidR="001118CD">
        <w:rPr>
          <w:rFonts w:ascii="Arial" w:hAnsi="Arial" w:cs="Arial"/>
          <w:sz w:val="20"/>
        </w:rPr>
        <w:t>Final Beneficiary</w:t>
      </w:r>
      <w:r w:rsidR="005D7D64" w:rsidRPr="005D7D64">
        <w:rPr>
          <w:rFonts w:ascii="Arial" w:hAnsi="Arial" w:cs="Arial"/>
          <w:sz w:val="20"/>
        </w:rPr>
        <w:t xml:space="preserve"> </w:t>
      </w:r>
      <w:r w:rsidR="00195DB8">
        <w:rPr>
          <w:rFonts w:ascii="Arial" w:hAnsi="Arial" w:cs="Arial"/>
          <w:sz w:val="20"/>
        </w:rPr>
        <w:t xml:space="preserve">maintained </w:t>
      </w:r>
      <w:r w:rsidR="00195DB8" w:rsidRPr="00195DB8">
        <w:rPr>
          <w:rFonts w:ascii="Arial" w:hAnsi="Arial" w:cs="Arial"/>
          <w:sz w:val="20"/>
        </w:rPr>
        <w:t>in its name at a financial institution acceptable to the Bank for the exclusive purpose of</w:t>
      </w:r>
      <w:r w:rsidR="00195DB8">
        <w:rPr>
          <w:rFonts w:ascii="Arial" w:hAnsi="Arial" w:cs="Arial"/>
          <w:sz w:val="20"/>
        </w:rPr>
        <w:t xml:space="preserve"> </w:t>
      </w:r>
      <w:r w:rsidR="00195DB8" w:rsidRPr="00195DB8">
        <w:rPr>
          <w:rFonts w:ascii="Arial" w:hAnsi="Arial" w:cs="Arial"/>
          <w:sz w:val="20"/>
        </w:rPr>
        <w:t>receiving the Grant fund</w:t>
      </w:r>
      <w:r w:rsidR="00195DB8">
        <w:rPr>
          <w:rFonts w:ascii="Arial" w:hAnsi="Arial" w:cs="Arial"/>
          <w:sz w:val="20"/>
        </w:rPr>
        <w:t xml:space="preserve"> </w:t>
      </w:r>
      <w:r w:rsidR="00195DB8" w:rsidRPr="005D7D64">
        <w:rPr>
          <w:rFonts w:ascii="Arial" w:hAnsi="Arial" w:cs="Arial"/>
          <w:sz w:val="20"/>
        </w:rPr>
        <w:t xml:space="preserve">(the </w:t>
      </w:r>
      <w:r w:rsidR="00195DB8">
        <w:rPr>
          <w:rFonts w:ascii="Arial" w:hAnsi="Arial" w:cs="Arial"/>
          <w:sz w:val="20"/>
        </w:rPr>
        <w:t>"</w:t>
      </w:r>
      <w:r w:rsidR="00195DB8" w:rsidRPr="005D7D64">
        <w:rPr>
          <w:rFonts w:ascii="Arial" w:hAnsi="Arial" w:cs="Arial"/>
          <w:b/>
          <w:bCs/>
          <w:sz w:val="20"/>
        </w:rPr>
        <w:t>Disbursement Accou</w:t>
      </w:r>
      <w:r w:rsidR="00195DB8">
        <w:rPr>
          <w:rFonts w:ascii="Arial" w:hAnsi="Arial" w:cs="Arial"/>
          <w:b/>
          <w:bCs/>
          <w:sz w:val="20"/>
        </w:rPr>
        <w:t>nt</w:t>
      </w:r>
      <w:r w:rsidR="00195DB8">
        <w:rPr>
          <w:rFonts w:ascii="Arial" w:hAnsi="Arial" w:cs="Arial"/>
          <w:sz w:val="20"/>
        </w:rPr>
        <w:t>" and each such financial institution</w:t>
      </w:r>
      <w:r w:rsidR="00A90776">
        <w:rPr>
          <w:rFonts w:ascii="Arial" w:hAnsi="Arial" w:cs="Arial"/>
          <w:sz w:val="20"/>
        </w:rPr>
        <w:t xml:space="preserve"> shall be referred to as</w:t>
      </w:r>
      <w:r w:rsidR="00195DB8">
        <w:rPr>
          <w:rFonts w:ascii="Arial" w:hAnsi="Arial" w:cs="Arial"/>
          <w:sz w:val="20"/>
        </w:rPr>
        <w:t xml:space="preserve"> </w:t>
      </w:r>
      <w:r w:rsidR="00A90776">
        <w:rPr>
          <w:rFonts w:ascii="Arial" w:hAnsi="Arial" w:cs="Arial"/>
          <w:sz w:val="20"/>
        </w:rPr>
        <w:t>a “</w:t>
      </w:r>
      <w:r w:rsidR="00A90776" w:rsidRPr="00C260CE">
        <w:rPr>
          <w:rFonts w:ascii="Arial" w:hAnsi="Arial" w:cs="Arial"/>
          <w:b/>
          <w:bCs/>
          <w:sz w:val="20"/>
        </w:rPr>
        <w:t>Servicing Bank</w:t>
      </w:r>
      <w:r w:rsidR="00A90776">
        <w:rPr>
          <w:rFonts w:ascii="Arial" w:hAnsi="Arial" w:cs="Arial"/>
          <w:sz w:val="20"/>
        </w:rPr>
        <w:t>”)</w:t>
      </w:r>
      <w:r w:rsidR="005D7D64" w:rsidRPr="00582B45">
        <w:rPr>
          <w:rFonts w:ascii="Arial" w:hAnsi="Arial" w:cs="Arial"/>
          <w:sz w:val="20"/>
        </w:rPr>
        <w:t xml:space="preserve">. The Disbursement Account shall be separated from any other assets of the </w:t>
      </w:r>
      <w:r w:rsidR="001118CD">
        <w:rPr>
          <w:rFonts w:ascii="Arial" w:hAnsi="Arial" w:cs="Arial"/>
          <w:sz w:val="20"/>
        </w:rPr>
        <w:t>Final Beneficiary</w:t>
      </w:r>
      <w:r w:rsidR="005D7D64" w:rsidRPr="00582B45">
        <w:rPr>
          <w:rFonts w:ascii="Arial" w:hAnsi="Arial" w:cs="Arial"/>
          <w:sz w:val="20"/>
        </w:rPr>
        <w:t xml:space="preserve"> and denominated in Euro. Payments from the Disbursement Account may only be made for the purpose of implementing the </w:t>
      </w:r>
      <w:r w:rsidR="00102565">
        <w:rPr>
          <w:rFonts w:ascii="Arial" w:hAnsi="Arial" w:cs="Arial"/>
          <w:sz w:val="20"/>
        </w:rPr>
        <w:t>Lozova Project</w:t>
      </w:r>
      <w:r w:rsidR="005D7D64" w:rsidRPr="00582B45">
        <w:rPr>
          <w:rFonts w:ascii="Arial" w:hAnsi="Arial" w:cs="Arial"/>
          <w:sz w:val="20"/>
        </w:rPr>
        <w:t xml:space="preserve">. </w:t>
      </w:r>
    </w:p>
    <w:p w14:paraId="6BD40CF7" w14:textId="42723646" w:rsidR="005D7D64" w:rsidRPr="005D7D64" w:rsidRDefault="005D7D64" w:rsidP="0027557F">
      <w:pPr>
        <w:pStyle w:val="Text1"/>
        <w:spacing w:after="120" w:line="276" w:lineRule="auto"/>
        <w:ind w:left="567"/>
        <w:rPr>
          <w:rFonts w:ascii="Arial" w:hAnsi="Arial" w:cs="Arial"/>
          <w:sz w:val="20"/>
        </w:rPr>
      </w:pPr>
      <w:r w:rsidRPr="00090127">
        <w:rPr>
          <w:rFonts w:ascii="Arial" w:hAnsi="Arial" w:cs="Arial"/>
          <w:sz w:val="20"/>
        </w:rPr>
        <w:t xml:space="preserve">To implement the </w:t>
      </w:r>
      <w:r w:rsidR="00102565">
        <w:rPr>
          <w:rFonts w:ascii="Arial" w:hAnsi="Arial" w:cs="Arial"/>
          <w:sz w:val="20"/>
        </w:rPr>
        <w:t>Lozova Project</w:t>
      </w:r>
      <w:r w:rsidRPr="00090127">
        <w:rPr>
          <w:rFonts w:ascii="Arial" w:hAnsi="Arial" w:cs="Arial"/>
          <w:sz w:val="20"/>
        </w:rPr>
        <w:t xml:space="preserve">, the </w:t>
      </w:r>
      <w:r w:rsidR="001118CD">
        <w:rPr>
          <w:rFonts w:ascii="Arial" w:hAnsi="Arial" w:cs="Arial"/>
          <w:sz w:val="20"/>
        </w:rPr>
        <w:t>Final Beneficiary</w:t>
      </w:r>
      <w:r w:rsidRPr="00090127">
        <w:rPr>
          <w:rFonts w:ascii="Arial" w:hAnsi="Arial" w:cs="Arial"/>
          <w:sz w:val="20"/>
        </w:rPr>
        <w:t xml:space="preserve"> may open accounts in any currency (together with the Disbursement Account, the </w:t>
      </w:r>
      <w:r w:rsidRPr="004819B9">
        <w:rPr>
          <w:rFonts w:ascii="Arial" w:hAnsi="Arial" w:cs="Arial"/>
          <w:sz w:val="20"/>
        </w:rPr>
        <w:t>"</w:t>
      </w:r>
      <w:r w:rsidRPr="004819B9">
        <w:rPr>
          <w:rFonts w:ascii="Arial" w:hAnsi="Arial" w:cs="Arial"/>
          <w:b/>
          <w:bCs/>
          <w:sz w:val="20"/>
        </w:rPr>
        <w:t>Project Bank Accounts</w:t>
      </w:r>
      <w:r w:rsidRPr="005D7D64">
        <w:rPr>
          <w:rFonts w:ascii="Arial" w:hAnsi="Arial" w:cs="Arial"/>
          <w:sz w:val="20"/>
        </w:rPr>
        <w:t xml:space="preserve">") as the </w:t>
      </w:r>
      <w:r w:rsidR="001118CD">
        <w:rPr>
          <w:rFonts w:ascii="Arial" w:hAnsi="Arial" w:cs="Arial"/>
          <w:sz w:val="20"/>
        </w:rPr>
        <w:t>Final Beneficiary</w:t>
      </w:r>
      <w:r w:rsidRPr="005D7D64">
        <w:rPr>
          <w:rFonts w:ascii="Arial" w:hAnsi="Arial" w:cs="Arial"/>
          <w:sz w:val="20"/>
        </w:rPr>
        <w:t xml:space="preserve"> shall notify the Bank in writing. Each </w:t>
      </w:r>
      <w:r w:rsidRPr="004819B9">
        <w:rPr>
          <w:rFonts w:ascii="Arial" w:hAnsi="Arial" w:cs="Arial"/>
          <w:sz w:val="20"/>
        </w:rPr>
        <w:t>Project Bank Account</w:t>
      </w:r>
      <w:r w:rsidRPr="005D7D64">
        <w:rPr>
          <w:rFonts w:ascii="Arial" w:hAnsi="Arial" w:cs="Arial"/>
          <w:sz w:val="20"/>
        </w:rPr>
        <w:t xml:space="preserve"> shall be opened at either </w:t>
      </w:r>
      <w:r w:rsidR="00FD7CC1">
        <w:rPr>
          <w:rFonts w:ascii="Arial" w:hAnsi="Arial" w:cs="Arial"/>
          <w:sz w:val="20"/>
        </w:rPr>
        <w:t xml:space="preserve">the </w:t>
      </w:r>
      <w:r w:rsidRPr="005D7D64">
        <w:rPr>
          <w:rFonts w:ascii="Arial" w:hAnsi="Arial" w:cs="Arial"/>
          <w:sz w:val="20"/>
        </w:rPr>
        <w:t xml:space="preserve">Public Joint Stock Company </w:t>
      </w:r>
      <w:r w:rsidR="00D15E13">
        <w:rPr>
          <w:rFonts w:ascii="Arial" w:hAnsi="Arial" w:cs="Arial"/>
          <w:sz w:val="20"/>
        </w:rPr>
        <w:t>"</w:t>
      </w:r>
      <w:r w:rsidRPr="005D7D64">
        <w:rPr>
          <w:rFonts w:ascii="Arial" w:hAnsi="Arial" w:cs="Arial"/>
          <w:sz w:val="20"/>
        </w:rPr>
        <w:t>The State Export-Import Bank of Ukraine</w:t>
      </w:r>
      <w:r w:rsidR="00D15E13">
        <w:rPr>
          <w:rFonts w:ascii="Arial" w:hAnsi="Arial" w:cs="Arial"/>
          <w:sz w:val="20"/>
        </w:rPr>
        <w:t>"</w:t>
      </w:r>
      <w:r w:rsidRPr="005D7D64">
        <w:rPr>
          <w:rFonts w:ascii="Arial" w:hAnsi="Arial" w:cs="Arial"/>
          <w:sz w:val="20"/>
        </w:rPr>
        <w:t xml:space="preserve">, </w:t>
      </w:r>
      <w:r w:rsidR="00FD7CC1">
        <w:rPr>
          <w:rFonts w:ascii="Arial" w:hAnsi="Arial" w:cs="Arial"/>
          <w:sz w:val="20"/>
        </w:rPr>
        <w:t xml:space="preserve">the </w:t>
      </w:r>
      <w:r w:rsidRPr="005D7D64">
        <w:rPr>
          <w:rFonts w:ascii="Arial" w:hAnsi="Arial" w:cs="Arial"/>
          <w:sz w:val="20"/>
        </w:rPr>
        <w:t xml:space="preserve">Public Joint Stock Company </w:t>
      </w:r>
      <w:r w:rsidR="00D15E13">
        <w:rPr>
          <w:rFonts w:ascii="Arial" w:hAnsi="Arial" w:cs="Arial"/>
          <w:sz w:val="20"/>
        </w:rPr>
        <w:t>"</w:t>
      </w:r>
      <w:r w:rsidRPr="005D7D64">
        <w:rPr>
          <w:rFonts w:ascii="Arial" w:hAnsi="Arial" w:cs="Arial"/>
          <w:sz w:val="20"/>
        </w:rPr>
        <w:t>State Savings Bank of Ukraine</w:t>
      </w:r>
      <w:r w:rsidR="00D15E13">
        <w:rPr>
          <w:rFonts w:ascii="Arial" w:hAnsi="Arial" w:cs="Arial"/>
          <w:sz w:val="20"/>
        </w:rPr>
        <w:t>"</w:t>
      </w:r>
      <w:r w:rsidRPr="005D7D64">
        <w:rPr>
          <w:rFonts w:ascii="Arial" w:hAnsi="Arial" w:cs="Arial"/>
          <w:sz w:val="20"/>
        </w:rPr>
        <w:t xml:space="preserve"> or at any other bank to which the </w:t>
      </w:r>
      <w:r w:rsidRPr="005D7D64">
        <w:rPr>
          <w:rFonts w:ascii="Arial" w:hAnsi="Arial" w:cs="Arial"/>
          <w:sz w:val="20"/>
        </w:rPr>
        <w:lastRenderedPageBreak/>
        <w:t xml:space="preserve">Bank has agreed in writing. </w:t>
      </w:r>
      <w:r w:rsidRPr="004819B9">
        <w:rPr>
          <w:rFonts w:ascii="Arial" w:hAnsi="Arial" w:cs="Arial"/>
          <w:sz w:val="20"/>
        </w:rPr>
        <w:t>Each Project Bank Account</w:t>
      </w:r>
      <w:r w:rsidRPr="005D7D64">
        <w:rPr>
          <w:rFonts w:ascii="Arial" w:hAnsi="Arial" w:cs="Arial"/>
          <w:sz w:val="20"/>
        </w:rPr>
        <w:t xml:space="preserve"> shall be an account of the </w:t>
      </w:r>
      <w:r w:rsidR="001118CD">
        <w:rPr>
          <w:rFonts w:ascii="Arial" w:hAnsi="Arial" w:cs="Arial"/>
          <w:sz w:val="20"/>
        </w:rPr>
        <w:t>Final Beneficiary</w:t>
      </w:r>
      <w:r w:rsidRPr="005D7D64">
        <w:rPr>
          <w:rFonts w:ascii="Arial" w:hAnsi="Arial" w:cs="Arial"/>
          <w:sz w:val="20"/>
        </w:rPr>
        <w:t xml:space="preserve"> created for the purposes of th</w:t>
      </w:r>
      <w:r w:rsidR="00FD7CC1">
        <w:rPr>
          <w:rFonts w:ascii="Arial" w:hAnsi="Arial" w:cs="Arial"/>
          <w:sz w:val="20"/>
        </w:rPr>
        <w:t>e</w:t>
      </w:r>
      <w:r w:rsidRPr="005D7D64">
        <w:rPr>
          <w:rFonts w:ascii="Arial" w:hAnsi="Arial" w:cs="Arial"/>
          <w:sz w:val="20"/>
        </w:rPr>
        <w:t xml:space="preserve"> </w:t>
      </w:r>
      <w:r w:rsidR="00102565">
        <w:rPr>
          <w:rFonts w:ascii="Arial" w:hAnsi="Arial" w:cs="Arial"/>
          <w:sz w:val="20"/>
        </w:rPr>
        <w:t>Lozova Project</w:t>
      </w:r>
      <w:r w:rsidRPr="005D7D64">
        <w:rPr>
          <w:rFonts w:ascii="Arial" w:hAnsi="Arial" w:cs="Arial"/>
          <w:sz w:val="20"/>
        </w:rPr>
        <w:t xml:space="preserve"> and separated from any other assets of the </w:t>
      </w:r>
      <w:r w:rsidR="001118CD">
        <w:rPr>
          <w:rFonts w:ascii="Arial" w:hAnsi="Arial" w:cs="Arial"/>
          <w:sz w:val="20"/>
        </w:rPr>
        <w:t>Final Beneficiary</w:t>
      </w:r>
      <w:r w:rsidRPr="005D7D64">
        <w:rPr>
          <w:rFonts w:ascii="Arial" w:hAnsi="Arial" w:cs="Arial"/>
          <w:sz w:val="20"/>
        </w:rPr>
        <w:t xml:space="preserve">. Funds available </w:t>
      </w:r>
      <w:r w:rsidR="00FD7CC1">
        <w:rPr>
          <w:rFonts w:ascii="Arial" w:hAnsi="Arial" w:cs="Arial"/>
          <w:sz w:val="20"/>
        </w:rPr>
        <w:t>o</w:t>
      </w:r>
      <w:r w:rsidRPr="005D7D64">
        <w:rPr>
          <w:rFonts w:ascii="Arial" w:hAnsi="Arial" w:cs="Arial"/>
          <w:sz w:val="20"/>
        </w:rPr>
        <w:t xml:space="preserve">n the Disbursement Account may be transferred to any </w:t>
      </w:r>
      <w:r w:rsidRPr="004819B9">
        <w:rPr>
          <w:rFonts w:ascii="Arial" w:hAnsi="Arial" w:cs="Arial"/>
          <w:sz w:val="20"/>
        </w:rPr>
        <w:t>Project Bank Account</w:t>
      </w:r>
      <w:r w:rsidRPr="005D7D64">
        <w:rPr>
          <w:rFonts w:ascii="Arial" w:hAnsi="Arial" w:cs="Arial"/>
          <w:sz w:val="20"/>
        </w:rPr>
        <w:t xml:space="preserve">. Payments from the </w:t>
      </w:r>
      <w:r w:rsidRPr="004819B9">
        <w:rPr>
          <w:rFonts w:ascii="Arial" w:hAnsi="Arial" w:cs="Arial"/>
          <w:sz w:val="20"/>
        </w:rPr>
        <w:t>Project Bank Accounts</w:t>
      </w:r>
      <w:r w:rsidRPr="005D7D64">
        <w:rPr>
          <w:rFonts w:ascii="Arial" w:hAnsi="Arial" w:cs="Arial"/>
          <w:sz w:val="20"/>
        </w:rPr>
        <w:t xml:space="preserve"> may only be made for the purpose of implementing the </w:t>
      </w:r>
      <w:r w:rsidR="00102565">
        <w:rPr>
          <w:rFonts w:ascii="Arial" w:hAnsi="Arial" w:cs="Arial"/>
          <w:sz w:val="20"/>
        </w:rPr>
        <w:t>Lozova Project</w:t>
      </w:r>
      <w:r w:rsidRPr="005D7D64">
        <w:rPr>
          <w:rFonts w:ascii="Arial" w:hAnsi="Arial" w:cs="Arial"/>
          <w:sz w:val="20"/>
        </w:rPr>
        <w:t xml:space="preserve">.       </w:t>
      </w:r>
    </w:p>
    <w:p w14:paraId="41024183" w14:textId="2F541D45" w:rsidR="005D7D64" w:rsidRPr="00FD2473" w:rsidRDefault="005D7D64" w:rsidP="0027557F">
      <w:pPr>
        <w:pStyle w:val="Text1"/>
        <w:spacing w:after="120" w:line="276" w:lineRule="auto"/>
        <w:ind w:left="567"/>
        <w:rPr>
          <w:rFonts w:ascii="Arial" w:hAnsi="Arial" w:cs="Arial"/>
          <w:sz w:val="20"/>
        </w:rPr>
      </w:pPr>
      <w:r w:rsidRPr="005D7D64">
        <w:rPr>
          <w:rFonts w:ascii="Arial" w:hAnsi="Arial" w:cs="Arial"/>
          <w:sz w:val="20"/>
        </w:rPr>
        <w:t xml:space="preserve">If the </w:t>
      </w:r>
      <w:r w:rsidR="001118CD">
        <w:rPr>
          <w:rFonts w:ascii="Arial" w:hAnsi="Arial" w:cs="Arial"/>
          <w:sz w:val="20"/>
        </w:rPr>
        <w:t>Final Beneficiary</w:t>
      </w:r>
      <w:r w:rsidRPr="005D7D64">
        <w:rPr>
          <w:rFonts w:ascii="Arial" w:hAnsi="Arial" w:cs="Arial"/>
          <w:sz w:val="20"/>
        </w:rPr>
        <w:t xml:space="preserve"> has to make any payments in connection with the implementation of the </w:t>
      </w:r>
      <w:r w:rsidR="00102565">
        <w:rPr>
          <w:rFonts w:ascii="Arial" w:hAnsi="Arial" w:cs="Arial"/>
          <w:sz w:val="20"/>
        </w:rPr>
        <w:t>Lozova Project</w:t>
      </w:r>
      <w:r w:rsidRPr="005D7D64">
        <w:rPr>
          <w:rFonts w:ascii="Arial" w:hAnsi="Arial" w:cs="Arial"/>
          <w:sz w:val="20"/>
        </w:rPr>
        <w:t xml:space="preserve"> in a currency other than </w:t>
      </w:r>
      <w:r w:rsidR="00943E5F">
        <w:rPr>
          <w:rFonts w:ascii="Arial" w:hAnsi="Arial" w:cs="Arial"/>
          <w:sz w:val="20"/>
        </w:rPr>
        <w:t>e</w:t>
      </w:r>
      <w:r w:rsidRPr="005D7D64">
        <w:rPr>
          <w:rFonts w:ascii="Arial" w:hAnsi="Arial" w:cs="Arial"/>
          <w:sz w:val="20"/>
        </w:rPr>
        <w:t xml:space="preserve">uro, the </w:t>
      </w:r>
      <w:r w:rsidR="001118CD">
        <w:rPr>
          <w:rFonts w:ascii="Arial" w:hAnsi="Arial" w:cs="Arial"/>
          <w:sz w:val="20"/>
        </w:rPr>
        <w:t>Final Beneficiary</w:t>
      </w:r>
      <w:r w:rsidRPr="005D7D64">
        <w:rPr>
          <w:rFonts w:ascii="Arial" w:hAnsi="Arial" w:cs="Arial"/>
          <w:sz w:val="20"/>
        </w:rPr>
        <w:t xml:space="preserve"> may convert the amount at the commercial exchange rate of the </w:t>
      </w:r>
      <w:r w:rsidR="00FD7CC1">
        <w:rPr>
          <w:rFonts w:ascii="Arial" w:hAnsi="Arial" w:cs="Arial"/>
          <w:sz w:val="20"/>
        </w:rPr>
        <w:t xml:space="preserve">relevant </w:t>
      </w:r>
      <w:r w:rsidRPr="005D7D64">
        <w:rPr>
          <w:rFonts w:ascii="Arial" w:hAnsi="Arial" w:cs="Arial"/>
          <w:sz w:val="20"/>
        </w:rPr>
        <w:t xml:space="preserve">Servicing Bank only on the day of the payment. </w:t>
      </w:r>
    </w:p>
    <w:p w14:paraId="0E981A15" w14:textId="48F39B8F" w:rsidR="005D7D64" w:rsidRPr="005D7D64" w:rsidRDefault="005D7D64" w:rsidP="0027557F">
      <w:pPr>
        <w:pStyle w:val="Text1"/>
        <w:spacing w:after="120" w:line="276" w:lineRule="auto"/>
        <w:ind w:left="567"/>
        <w:rPr>
          <w:rFonts w:ascii="Arial" w:hAnsi="Arial" w:cs="Arial"/>
          <w:sz w:val="20"/>
        </w:rPr>
      </w:pPr>
      <w:r w:rsidRPr="00582B45">
        <w:rPr>
          <w:rFonts w:ascii="Arial" w:hAnsi="Arial" w:cs="Arial"/>
          <w:sz w:val="20"/>
        </w:rPr>
        <w:t xml:space="preserve">The </w:t>
      </w:r>
      <w:r w:rsidR="001118CD">
        <w:rPr>
          <w:rFonts w:ascii="Arial" w:hAnsi="Arial" w:cs="Arial"/>
          <w:sz w:val="20"/>
        </w:rPr>
        <w:t>Final Beneficiary</w:t>
      </w:r>
      <w:r w:rsidRPr="00582B45">
        <w:rPr>
          <w:rFonts w:ascii="Arial" w:hAnsi="Arial" w:cs="Arial"/>
          <w:sz w:val="20"/>
        </w:rPr>
        <w:t xml:space="preserve"> hereby confirms that </w:t>
      </w:r>
      <w:r w:rsidR="00E6403D">
        <w:rPr>
          <w:rFonts w:ascii="Arial" w:hAnsi="Arial" w:cs="Arial"/>
          <w:sz w:val="20"/>
        </w:rPr>
        <w:t xml:space="preserve">in accordance with the current policy of the National Bank of Ukraine, </w:t>
      </w:r>
      <w:r w:rsidRPr="00582B45">
        <w:rPr>
          <w:rFonts w:ascii="Arial" w:hAnsi="Arial" w:cs="Arial"/>
          <w:sz w:val="20"/>
        </w:rPr>
        <w:t>no interest amount, whether positive or negative, applie</w:t>
      </w:r>
      <w:r w:rsidR="00E6403D">
        <w:rPr>
          <w:rFonts w:ascii="Arial" w:hAnsi="Arial" w:cs="Arial"/>
          <w:sz w:val="20"/>
        </w:rPr>
        <w:t>s</w:t>
      </w:r>
      <w:r w:rsidRPr="00582B45">
        <w:rPr>
          <w:rFonts w:ascii="Arial" w:hAnsi="Arial" w:cs="Arial"/>
          <w:sz w:val="20"/>
        </w:rPr>
        <w:t xml:space="preserve"> to the </w:t>
      </w:r>
      <w:r w:rsidRPr="004819B9">
        <w:rPr>
          <w:rFonts w:ascii="Arial" w:hAnsi="Arial" w:cs="Arial"/>
          <w:sz w:val="20"/>
        </w:rPr>
        <w:t>Project Bank Accounts</w:t>
      </w:r>
      <w:r w:rsidRPr="005D7D64">
        <w:rPr>
          <w:rFonts w:ascii="Arial" w:hAnsi="Arial" w:cs="Arial"/>
          <w:sz w:val="20"/>
        </w:rPr>
        <w:t xml:space="preserve">. </w:t>
      </w:r>
    </w:p>
    <w:p w14:paraId="20C2B0B7" w14:textId="1642CC38" w:rsidR="006E4F08" w:rsidRDefault="005F450C" w:rsidP="0027557F">
      <w:pPr>
        <w:pStyle w:val="Text1"/>
        <w:widowControl w:val="0"/>
        <w:spacing w:after="120" w:line="276" w:lineRule="auto"/>
        <w:ind w:left="567" w:hanging="567"/>
        <w:rPr>
          <w:rFonts w:ascii="Arial" w:hAnsi="Arial"/>
          <w:sz w:val="20"/>
        </w:rPr>
      </w:pPr>
      <w:r w:rsidRPr="006C3858">
        <w:rPr>
          <w:rFonts w:ascii="Arial" w:hAnsi="Arial"/>
          <w:sz w:val="20"/>
        </w:rPr>
        <w:t xml:space="preserve">5(2) </w:t>
      </w:r>
      <w:r w:rsidRPr="006C3858">
        <w:rPr>
          <w:rFonts w:ascii="Arial" w:hAnsi="Arial"/>
          <w:sz w:val="20"/>
        </w:rPr>
        <w:tab/>
      </w:r>
      <w:r w:rsidR="006E4F08" w:rsidRPr="006E4F08">
        <w:rPr>
          <w:rFonts w:ascii="Arial" w:hAnsi="Arial"/>
          <w:sz w:val="20"/>
        </w:rPr>
        <w:t>In respect of disbursement</w:t>
      </w:r>
      <w:r w:rsidR="003B01A4">
        <w:rPr>
          <w:rFonts w:ascii="Arial" w:hAnsi="Arial"/>
          <w:sz w:val="20"/>
        </w:rPr>
        <w:t xml:space="preserve"> of each </w:t>
      </w:r>
      <w:r w:rsidR="006F55E8">
        <w:rPr>
          <w:rFonts w:ascii="Arial" w:hAnsi="Arial"/>
          <w:sz w:val="20"/>
        </w:rPr>
        <w:t>tranche</w:t>
      </w:r>
      <w:r w:rsidR="003B01A4">
        <w:rPr>
          <w:rFonts w:ascii="Arial" w:hAnsi="Arial"/>
          <w:sz w:val="20"/>
        </w:rPr>
        <w:t xml:space="preserve"> of the Grant</w:t>
      </w:r>
      <w:r w:rsidR="006E4F08" w:rsidRPr="006E4F08">
        <w:rPr>
          <w:rFonts w:ascii="Arial" w:hAnsi="Arial"/>
          <w:sz w:val="20"/>
        </w:rPr>
        <w:t xml:space="preserve">, the </w:t>
      </w:r>
      <w:r w:rsidR="001118CD">
        <w:rPr>
          <w:rFonts w:ascii="Arial" w:hAnsi="Arial"/>
          <w:sz w:val="20"/>
        </w:rPr>
        <w:t>Final Beneficiary</w:t>
      </w:r>
      <w:r w:rsidR="006E4F08" w:rsidRPr="006E4F08">
        <w:rPr>
          <w:rFonts w:ascii="Arial" w:hAnsi="Arial"/>
          <w:sz w:val="20"/>
        </w:rPr>
        <w:t xml:space="preserve"> shall send to the Bank a request for </w:t>
      </w:r>
      <w:r w:rsidR="00AB4B7D">
        <w:rPr>
          <w:rFonts w:ascii="Arial" w:hAnsi="Arial"/>
          <w:sz w:val="20"/>
        </w:rPr>
        <w:t>disbursement</w:t>
      </w:r>
      <w:r w:rsidR="006E4F08" w:rsidRPr="006E4F08">
        <w:rPr>
          <w:rFonts w:ascii="Arial" w:hAnsi="Arial"/>
          <w:sz w:val="20"/>
        </w:rPr>
        <w:t xml:space="preserve">, substantially in the form of Annex </w:t>
      </w:r>
      <w:r w:rsidR="0025716E">
        <w:rPr>
          <w:rFonts w:ascii="Arial" w:hAnsi="Arial"/>
          <w:sz w:val="20"/>
        </w:rPr>
        <w:t>II</w:t>
      </w:r>
      <w:r w:rsidR="006E4F08" w:rsidRPr="006E4F08">
        <w:rPr>
          <w:rFonts w:ascii="Arial" w:hAnsi="Arial"/>
          <w:sz w:val="20"/>
        </w:rPr>
        <w:t>, and confirmation of all elements and statements contained therein.</w:t>
      </w:r>
    </w:p>
    <w:p w14:paraId="41F2648B" w14:textId="212301F4" w:rsidR="005F450C" w:rsidRPr="006C3858" w:rsidRDefault="00592535" w:rsidP="0027557F">
      <w:pPr>
        <w:pStyle w:val="Text1"/>
        <w:widowControl w:val="0"/>
        <w:spacing w:after="120" w:line="276" w:lineRule="auto"/>
        <w:ind w:left="567" w:hanging="567"/>
        <w:rPr>
          <w:rFonts w:ascii="Arial" w:hAnsi="Arial"/>
          <w:sz w:val="20"/>
        </w:rPr>
      </w:pPr>
      <w:r>
        <w:rPr>
          <w:rFonts w:ascii="Arial" w:hAnsi="Arial"/>
          <w:sz w:val="20"/>
        </w:rPr>
        <w:t>5(3)</w:t>
      </w:r>
      <w:r>
        <w:rPr>
          <w:rFonts w:ascii="Arial" w:hAnsi="Arial"/>
          <w:sz w:val="20"/>
        </w:rPr>
        <w:tab/>
        <w:t>Disbursements</w:t>
      </w:r>
      <w:r w:rsidR="005F450C" w:rsidRPr="006C3858">
        <w:rPr>
          <w:rFonts w:ascii="Arial" w:hAnsi="Arial"/>
          <w:sz w:val="20"/>
        </w:rPr>
        <w:t xml:space="preserve"> of the Grant are conditional upon the fulfilment of the conditions established under this Article 5(</w:t>
      </w:r>
      <w:r w:rsidR="008D702A">
        <w:rPr>
          <w:rFonts w:ascii="Arial" w:hAnsi="Arial"/>
          <w:sz w:val="20"/>
        </w:rPr>
        <w:t>3</w:t>
      </w:r>
      <w:r w:rsidR="005F450C" w:rsidRPr="006C3858">
        <w:rPr>
          <w:rFonts w:ascii="Arial" w:hAnsi="Arial"/>
          <w:sz w:val="20"/>
        </w:rPr>
        <w:t>).</w:t>
      </w:r>
    </w:p>
    <w:p w14:paraId="0B08087C" w14:textId="061EB4C4" w:rsidR="005F450C" w:rsidRPr="006C3858" w:rsidRDefault="008A20EC" w:rsidP="003B4784">
      <w:pPr>
        <w:pStyle w:val="Text1"/>
        <w:widowControl w:val="0"/>
        <w:numPr>
          <w:ilvl w:val="0"/>
          <w:numId w:val="55"/>
        </w:numPr>
        <w:tabs>
          <w:tab w:val="left" w:pos="1134"/>
        </w:tabs>
        <w:spacing w:after="120" w:line="276" w:lineRule="auto"/>
        <w:ind w:hanging="577"/>
        <w:rPr>
          <w:rFonts w:ascii="Arial" w:hAnsi="Arial"/>
          <w:sz w:val="20"/>
        </w:rPr>
      </w:pPr>
      <w:r w:rsidRPr="008A20EC">
        <w:rPr>
          <w:rFonts w:ascii="Arial" w:hAnsi="Arial"/>
          <w:sz w:val="20"/>
        </w:rPr>
        <w:t xml:space="preserve">The disbursement of the first </w:t>
      </w:r>
      <w:r>
        <w:rPr>
          <w:rFonts w:ascii="Arial" w:hAnsi="Arial"/>
          <w:sz w:val="20"/>
        </w:rPr>
        <w:t>tranche of the Grant</w:t>
      </w:r>
      <w:r w:rsidRPr="008A20EC">
        <w:rPr>
          <w:rFonts w:ascii="Arial" w:hAnsi="Arial"/>
          <w:sz w:val="20"/>
        </w:rPr>
        <w:t xml:space="preserve"> is conditional upon receipt by the Bank, in form and substance satisfactory to it, on or before the date falling </w:t>
      </w:r>
      <w:r w:rsidR="00524ED4">
        <w:rPr>
          <w:rFonts w:ascii="Arial" w:hAnsi="Arial"/>
          <w:sz w:val="20"/>
        </w:rPr>
        <w:t>[15</w:t>
      </w:r>
      <w:r w:rsidRPr="008A20EC">
        <w:rPr>
          <w:rFonts w:ascii="Arial" w:hAnsi="Arial"/>
          <w:sz w:val="20"/>
        </w:rPr>
        <w:t xml:space="preserve"> (</w:t>
      </w:r>
      <w:r w:rsidR="00AE6C38">
        <w:rPr>
          <w:rFonts w:ascii="Arial" w:hAnsi="Arial"/>
          <w:sz w:val="20"/>
        </w:rPr>
        <w:t>f</w:t>
      </w:r>
      <w:r w:rsidR="00524ED4">
        <w:rPr>
          <w:rFonts w:ascii="Arial" w:hAnsi="Arial"/>
          <w:sz w:val="20"/>
        </w:rPr>
        <w:t>ifteen</w:t>
      </w:r>
      <w:r w:rsidRPr="008A20EC">
        <w:rPr>
          <w:rFonts w:ascii="Arial" w:hAnsi="Arial"/>
          <w:sz w:val="20"/>
        </w:rPr>
        <w:t>)</w:t>
      </w:r>
      <w:r w:rsidR="00524ED4">
        <w:rPr>
          <w:rFonts w:ascii="Arial" w:hAnsi="Arial"/>
          <w:sz w:val="20"/>
        </w:rPr>
        <w:t>]</w:t>
      </w:r>
      <w:r w:rsidRPr="008A20EC">
        <w:rPr>
          <w:rFonts w:ascii="Arial" w:hAnsi="Arial"/>
          <w:sz w:val="20"/>
        </w:rPr>
        <w:t xml:space="preserve"> Business Days before the date of the disbursement request for the first Tranche of the following documents or evidence</w:t>
      </w:r>
      <w:r w:rsidR="005F450C" w:rsidRPr="006C3858">
        <w:rPr>
          <w:rFonts w:ascii="Arial" w:hAnsi="Arial"/>
          <w:sz w:val="20"/>
        </w:rPr>
        <w:t>:</w:t>
      </w:r>
    </w:p>
    <w:p w14:paraId="4E3A244F" w14:textId="1FC29D2C" w:rsidR="00B9621B" w:rsidRDefault="00CB5776" w:rsidP="0027557F">
      <w:pPr>
        <w:pStyle w:val="Text1"/>
        <w:widowControl w:val="0"/>
        <w:numPr>
          <w:ilvl w:val="0"/>
          <w:numId w:val="23"/>
        </w:numPr>
        <w:tabs>
          <w:tab w:val="clear" w:pos="2280"/>
          <w:tab w:val="num" w:pos="1701"/>
        </w:tabs>
        <w:spacing w:after="120" w:line="276" w:lineRule="auto"/>
        <w:ind w:left="1701" w:hanging="567"/>
        <w:rPr>
          <w:rFonts w:ascii="Arial" w:hAnsi="Arial"/>
          <w:sz w:val="20"/>
        </w:rPr>
      </w:pPr>
      <w:r>
        <w:rPr>
          <w:rFonts w:ascii="Arial" w:hAnsi="Arial"/>
          <w:sz w:val="20"/>
        </w:rPr>
        <w:t xml:space="preserve">two </w:t>
      </w:r>
      <w:r w:rsidR="00A76006">
        <w:rPr>
          <w:rFonts w:ascii="Arial" w:hAnsi="Arial"/>
          <w:sz w:val="20"/>
        </w:rPr>
        <w:t xml:space="preserve">original copies of </w:t>
      </w:r>
      <w:r w:rsidR="00B9621B" w:rsidRPr="00F13ACD">
        <w:rPr>
          <w:rFonts w:ascii="Arial" w:hAnsi="Arial"/>
          <w:sz w:val="20"/>
        </w:rPr>
        <w:t>this Agreement duly signed by the Parties</w:t>
      </w:r>
      <w:r w:rsidR="00B9621B">
        <w:rPr>
          <w:rFonts w:ascii="Arial" w:hAnsi="Arial"/>
          <w:sz w:val="20"/>
        </w:rPr>
        <w:t>;</w:t>
      </w:r>
    </w:p>
    <w:p w14:paraId="6C40430C" w14:textId="1BA14129" w:rsidR="00C65DA3" w:rsidRDefault="00C65DA3" w:rsidP="0027557F">
      <w:pPr>
        <w:pStyle w:val="Text1"/>
        <w:widowControl w:val="0"/>
        <w:numPr>
          <w:ilvl w:val="0"/>
          <w:numId w:val="23"/>
        </w:numPr>
        <w:tabs>
          <w:tab w:val="clear" w:pos="2280"/>
          <w:tab w:val="num" w:pos="1701"/>
        </w:tabs>
        <w:spacing w:after="120" w:line="276" w:lineRule="auto"/>
        <w:ind w:left="1701" w:hanging="567"/>
        <w:rPr>
          <w:rFonts w:ascii="Arial" w:hAnsi="Arial"/>
          <w:sz w:val="20"/>
        </w:rPr>
      </w:pPr>
      <w:r w:rsidRPr="00C65DA3">
        <w:rPr>
          <w:rFonts w:ascii="Arial" w:hAnsi="Arial"/>
          <w:sz w:val="20"/>
        </w:rPr>
        <w:t xml:space="preserve">evidence that the execution of this Agreement by the Beneficiary </w:t>
      </w:r>
      <w:r>
        <w:rPr>
          <w:rFonts w:ascii="Arial" w:hAnsi="Arial"/>
          <w:sz w:val="20"/>
        </w:rPr>
        <w:t xml:space="preserve">and the </w:t>
      </w:r>
      <w:r w:rsidR="001118CD">
        <w:rPr>
          <w:rFonts w:ascii="Arial" w:hAnsi="Arial"/>
          <w:sz w:val="20"/>
        </w:rPr>
        <w:t>Final Beneficiary</w:t>
      </w:r>
      <w:r w:rsidRPr="00C65DA3">
        <w:rPr>
          <w:rFonts w:ascii="Arial" w:hAnsi="Arial"/>
          <w:sz w:val="20"/>
        </w:rPr>
        <w:t xml:space="preserve"> has been duly authorised and that the persons signing this Agreement on behalf of </w:t>
      </w:r>
      <w:r>
        <w:rPr>
          <w:rFonts w:ascii="Arial" w:hAnsi="Arial"/>
          <w:sz w:val="20"/>
        </w:rPr>
        <w:t xml:space="preserve">each </w:t>
      </w:r>
      <w:r w:rsidRPr="00C65DA3">
        <w:rPr>
          <w:rFonts w:ascii="Arial" w:hAnsi="Arial"/>
          <w:sz w:val="20"/>
        </w:rPr>
        <w:t>such Party are duly authorised to do so, together with the specimen signature of each such persons</w:t>
      </w:r>
      <w:r>
        <w:rPr>
          <w:rFonts w:ascii="Arial" w:hAnsi="Arial"/>
          <w:sz w:val="20"/>
        </w:rPr>
        <w:t>;</w:t>
      </w:r>
    </w:p>
    <w:p w14:paraId="705919ED" w14:textId="144D79F2" w:rsidR="006F5808" w:rsidRDefault="0060193A" w:rsidP="006F5808">
      <w:pPr>
        <w:pStyle w:val="Text1"/>
        <w:widowControl w:val="0"/>
        <w:numPr>
          <w:ilvl w:val="0"/>
          <w:numId w:val="23"/>
        </w:numPr>
        <w:tabs>
          <w:tab w:val="clear" w:pos="2280"/>
          <w:tab w:val="num" w:pos="1701"/>
        </w:tabs>
        <w:spacing w:after="120" w:line="276" w:lineRule="auto"/>
        <w:ind w:left="1701" w:hanging="567"/>
        <w:rPr>
          <w:rFonts w:ascii="Arial" w:hAnsi="Arial"/>
          <w:sz w:val="20"/>
        </w:rPr>
      </w:pPr>
      <w:r w:rsidRPr="0060193A">
        <w:rPr>
          <w:rFonts w:ascii="Arial" w:hAnsi="Arial"/>
          <w:sz w:val="20"/>
        </w:rPr>
        <w:t>evidence that the Beneficiary</w:t>
      </w:r>
      <w:r>
        <w:rPr>
          <w:rFonts w:ascii="Arial" w:hAnsi="Arial"/>
          <w:sz w:val="20"/>
        </w:rPr>
        <w:t xml:space="preserve"> and the </w:t>
      </w:r>
      <w:r w:rsidR="001118CD">
        <w:rPr>
          <w:rFonts w:ascii="Arial" w:hAnsi="Arial"/>
          <w:sz w:val="20"/>
        </w:rPr>
        <w:t>Final Beneficiary</w:t>
      </w:r>
      <w:r w:rsidRPr="0060193A">
        <w:rPr>
          <w:rFonts w:ascii="Arial" w:hAnsi="Arial"/>
          <w:sz w:val="20"/>
        </w:rPr>
        <w:t xml:space="preserve"> have issued or obtained all necessary Authorisations required in connection with the entry into force of this Agreement and the </w:t>
      </w:r>
      <w:r>
        <w:rPr>
          <w:rFonts w:ascii="Arial" w:hAnsi="Arial"/>
          <w:sz w:val="20"/>
        </w:rPr>
        <w:t xml:space="preserve">Lozova </w:t>
      </w:r>
      <w:r w:rsidRPr="0060193A">
        <w:rPr>
          <w:rFonts w:ascii="Arial" w:hAnsi="Arial"/>
          <w:sz w:val="20"/>
        </w:rPr>
        <w:t>Project</w:t>
      </w:r>
      <w:r>
        <w:rPr>
          <w:rFonts w:ascii="Arial" w:hAnsi="Arial"/>
          <w:sz w:val="20"/>
        </w:rPr>
        <w:t>;</w:t>
      </w:r>
    </w:p>
    <w:p w14:paraId="500E80A2" w14:textId="3D952B06" w:rsidR="006F5808" w:rsidRPr="00A06EF6" w:rsidRDefault="006F5808" w:rsidP="00A06EF6">
      <w:pPr>
        <w:pStyle w:val="Text1"/>
        <w:widowControl w:val="0"/>
        <w:numPr>
          <w:ilvl w:val="0"/>
          <w:numId w:val="23"/>
        </w:numPr>
        <w:tabs>
          <w:tab w:val="clear" w:pos="2280"/>
          <w:tab w:val="num" w:pos="1701"/>
        </w:tabs>
        <w:spacing w:after="120" w:line="276" w:lineRule="auto"/>
        <w:ind w:left="1701" w:hanging="567"/>
        <w:rPr>
          <w:rFonts w:ascii="Arial" w:hAnsi="Arial"/>
          <w:sz w:val="20"/>
        </w:rPr>
      </w:pPr>
      <w:r w:rsidRPr="006F5808">
        <w:rPr>
          <w:rFonts w:ascii="Arial" w:hAnsi="Arial"/>
          <w:sz w:val="20"/>
        </w:rPr>
        <w:t xml:space="preserve">the </w:t>
      </w:r>
      <w:r w:rsidR="001118CD" w:rsidRPr="001118CD">
        <w:rPr>
          <w:rFonts w:ascii="Arial" w:hAnsi="Arial"/>
          <w:sz w:val="20"/>
        </w:rPr>
        <w:t>Final Beneficiary</w:t>
      </w:r>
      <w:r w:rsidR="001118CD">
        <w:rPr>
          <w:rFonts w:ascii="Arial" w:hAnsi="Arial"/>
          <w:sz w:val="20"/>
        </w:rPr>
        <w:t xml:space="preserve"> </w:t>
      </w:r>
      <w:r w:rsidRPr="006F5808">
        <w:rPr>
          <w:rFonts w:ascii="Arial" w:hAnsi="Arial"/>
          <w:sz w:val="20"/>
        </w:rPr>
        <w:t xml:space="preserve">has provided the Bank with supporting documentation, in a form and substance satisfactory to the Bank, substantiating that at least 80% (eighty </w:t>
      </w:r>
      <w:proofErr w:type="gramStart"/>
      <w:r w:rsidRPr="006F5808">
        <w:rPr>
          <w:rFonts w:ascii="Arial" w:hAnsi="Arial"/>
          <w:sz w:val="20"/>
        </w:rPr>
        <w:t>percent)  of</w:t>
      </w:r>
      <w:proofErr w:type="gramEnd"/>
      <w:r w:rsidRPr="006F5808">
        <w:rPr>
          <w:rFonts w:ascii="Arial" w:hAnsi="Arial"/>
          <w:sz w:val="20"/>
        </w:rPr>
        <w:t xml:space="preserve"> the requested disbursement will be effectively employed by the </w:t>
      </w:r>
      <w:r w:rsidR="001118CD" w:rsidRPr="001118CD">
        <w:rPr>
          <w:rFonts w:ascii="Arial" w:hAnsi="Arial"/>
          <w:sz w:val="20"/>
        </w:rPr>
        <w:t>Final Beneficiary</w:t>
      </w:r>
      <w:r w:rsidR="001118CD">
        <w:rPr>
          <w:rFonts w:ascii="Arial" w:hAnsi="Arial"/>
          <w:sz w:val="20"/>
        </w:rPr>
        <w:t xml:space="preserve"> </w:t>
      </w:r>
      <w:r w:rsidRPr="006F5808">
        <w:rPr>
          <w:rFonts w:ascii="Arial" w:hAnsi="Arial"/>
          <w:sz w:val="20"/>
        </w:rPr>
        <w:t xml:space="preserve">for the implementation of the </w:t>
      </w:r>
      <w:proofErr w:type="spellStart"/>
      <w:r>
        <w:rPr>
          <w:rFonts w:ascii="Arial" w:hAnsi="Arial"/>
          <w:sz w:val="20"/>
        </w:rPr>
        <w:t>Lovoza</w:t>
      </w:r>
      <w:proofErr w:type="spellEnd"/>
      <w:r>
        <w:rPr>
          <w:rFonts w:ascii="Arial" w:hAnsi="Arial"/>
          <w:sz w:val="20"/>
        </w:rPr>
        <w:t xml:space="preserve"> Project</w:t>
      </w:r>
      <w:r w:rsidRPr="006F5808">
        <w:rPr>
          <w:rFonts w:ascii="Arial" w:hAnsi="Arial"/>
          <w:sz w:val="20"/>
        </w:rPr>
        <w:t xml:space="preserve"> and the payment of the forecasted expenses </w:t>
      </w:r>
      <w:r w:rsidR="00A06EF6">
        <w:rPr>
          <w:rFonts w:ascii="Arial" w:hAnsi="Arial"/>
          <w:sz w:val="20"/>
        </w:rPr>
        <w:t xml:space="preserve">and costs </w:t>
      </w:r>
      <w:r w:rsidRPr="006F5808">
        <w:rPr>
          <w:rFonts w:ascii="Arial" w:hAnsi="Arial"/>
          <w:sz w:val="20"/>
        </w:rPr>
        <w:t xml:space="preserve">in accordance with Article </w:t>
      </w:r>
      <w:r w:rsidR="00A06EF6">
        <w:rPr>
          <w:rFonts w:ascii="Arial" w:hAnsi="Arial"/>
          <w:sz w:val="20"/>
        </w:rPr>
        <w:t>8</w:t>
      </w:r>
      <w:r w:rsidRPr="006F5808">
        <w:rPr>
          <w:rFonts w:ascii="Arial" w:hAnsi="Arial"/>
          <w:sz w:val="20"/>
        </w:rPr>
        <w:t xml:space="preserve"> within 180 (one hundred and eighty)  days from the requested disbursement;</w:t>
      </w:r>
    </w:p>
    <w:p w14:paraId="278FCB6F" w14:textId="079E292F" w:rsidR="00B9621B" w:rsidRPr="00F13ACD" w:rsidRDefault="00B9621B" w:rsidP="0027557F">
      <w:pPr>
        <w:widowControl w:val="0"/>
        <w:numPr>
          <w:ilvl w:val="0"/>
          <w:numId w:val="23"/>
        </w:numPr>
        <w:tabs>
          <w:tab w:val="clear" w:pos="2280"/>
          <w:tab w:val="num" w:pos="1701"/>
        </w:tabs>
        <w:spacing w:after="120" w:line="276" w:lineRule="auto"/>
        <w:ind w:left="1701" w:hanging="567"/>
        <w:rPr>
          <w:rFonts w:ascii="Arial" w:hAnsi="Arial"/>
          <w:sz w:val="20"/>
        </w:rPr>
      </w:pPr>
      <w:r w:rsidRPr="00F13ACD">
        <w:rPr>
          <w:rFonts w:ascii="Arial" w:hAnsi="Arial"/>
          <w:sz w:val="20"/>
        </w:rPr>
        <w:t xml:space="preserve">a legal </w:t>
      </w:r>
      <w:r w:rsidR="0004469E" w:rsidRPr="00F13ACD">
        <w:rPr>
          <w:rFonts w:ascii="Arial" w:hAnsi="Arial"/>
          <w:sz w:val="20"/>
        </w:rPr>
        <w:t>opinion in</w:t>
      </w:r>
      <w:r w:rsidRPr="00F13ACD">
        <w:rPr>
          <w:rFonts w:ascii="Arial" w:hAnsi="Arial"/>
          <w:sz w:val="20"/>
        </w:rPr>
        <w:t xml:space="preserve"> form and substance satisfactory to the Bank, issued by </w:t>
      </w:r>
      <w:r w:rsidR="0004469E">
        <w:rPr>
          <w:rFonts w:ascii="Arial" w:hAnsi="Arial"/>
          <w:sz w:val="20"/>
        </w:rPr>
        <w:t>the legal counsel</w:t>
      </w:r>
      <w:r w:rsidR="00A90776">
        <w:rPr>
          <w:rFonts w:ascii="Arial" w:hAnsi="Arial"/>
          <w:sz w:val="20"/>
        </w:rPr>
        <w:t>s</w:t>
      </w:r>
      <w:r w:rsidR="0004469E">
        <w:rPr>
          <w:rFonts w:ascii="Arial" w:hAnsi="Arial"/>
          <w:sz w:val="20"/>
        </w:rPr>
        <w:t xml:space="preserve"> of the </w:t>
      </w:r>
      <w:r w:rsidR="0004469E" w:rsidRPr="00F9066B">
        <w:rPr>
          <w:rFonts w:ascii="Arial" w:hAnsi="Arial"/>
          <w:sz w:val="20"/>
        </w:rPr>
        <w:t>Beneficiary</w:t>
      </w:r>
      <w:r w:rsidR="00505B18">
        <w:rPr>
          <w:rFonts w:ascii="Arial" w:hAnsi="Arial"/>
          <w:sz w:val="20"/>
        </w:rPr>
        <w:t xml:space="preserve"> and the </w:t>
      </w:r>
      <w:r w:rsidR="001118CD" w:rsidRPr="001118CD">
        <w:rPr>
          <w:rFonts w:ascii="Arial" w:hAnsi="Arial"/>
          <w:sz w:val="20"/>
        </w:rPr>
        <w:t>Final Beneficiary</w:t>
      </w:r>
      <w:r w:rsidR="00A90776">
        <w:rPr>
          <w:rFonts w:ascii="Arial" w:hAnsi="Arial"/>
          <w:sz w:val="20"/>
        </w:rPr>
        <w:t xml:space="preserve"> (in each case acceptable to the Bank</w:t>
      </w:r>
      <w:proofErr w:type="gramStart"/>
      <w:r w:rsidR="00A90776">
        <w:rPr>
          <w:rFonts w:ascii="Arial" w:hAnsi="Arial"/>
          <w:sz w:val="20"/>
        </w:rPr>
        <w:t xml:space="preserve">) </w:t>
      </w:r>
      <w:r w:rsidRPr="00F13ACD">
        <w:rPr>
          <w:rFonts w:ascii="Arial" w:hAnsi="Arial"/>
          <w:sz w:val="20"/>
        </w:rPr>
        <w:t>,</w:t>
      </w:r>
      <w:proofErr w:type="gramEnd"/>
      <w:r w:rsidR="00FC179A">
        <w:rPr>
          <w:rFonts w:ascii="Arial" w:hAnsi="Arial"/>
          <w:sz w:val="20"/>
        </w:rPr>
        <w:t xml:space="preserve"> respectively,</w:t>
      </w:r>
      <w:r w:rsidRPr="00F13ACD">
        <w:rPr>
          <w:rFonts w:ascii="Arial" w:hAnsi="Arial"/>
          <w:sz w:val="20"/>
        </w:rPr>
        <w:t xml:space="preserve"> confirming</w:t>
      </w:r>
      <w:r w:rsidR="000E2CA2">
        <w:rPr>
          <w:rFonts w:ascii="Arial" w:hAnsi="Arial"/>
          <w:sz w:val="20"/>
        </w:rPr>
        <w:t>, among others,</w:t>
      </w:r>
      <w:r w:rsidRPr="00F13ACD">
        <w:rPr>
          <w:rFonts w:ascii="Arial" w:hAnsi="Arial"/>
          <w:sz w:val="20"/>
        </w:rPr>
        <w:t xml:space="preserve"> that:</w:t>
      </w:r>
    </w:p>
    <w:p w14:paraId="527C27E8" w14:textId="599EAA4B" w:rsidR="00B9621B" w:rsidRPr="000E436C" w:rsidRDefault="00B9621B" w:rsidP="0027557F">
      <w:pPr>
        <w:pStyle w:val="afff4"/>
        <w:keepLines/>
        <w:numPr>
          <w:ilvl w:val="3"/>
          <w:numId w:val="41"/>
        </w:numPr>
        <w:tabs>
          <w:tab w:val="left" w:pos="1701"/>
        </w:tabs>
        <w:overflowPunct w:val="0"/>
        <w:autoSpaceDE w:val="0"/>
        <w:autoSpaceDN w:val="0"/>
        <w:adjustRightInd w:val="0"/>
        <w:spacing w:after="120"/>
        <w:ind w:left="2268" w:hanging="567"/>
        <w:jc w:val="both"/>
        <w:textAlignment w:val="baseline"/>
      </w:pPr>
      <w:r w:rsidRPr="000E436C">
        <w:t>the</w:t>
      </w:r>
      <w:r w:rsidRPr="00B92EBE">
        <w:t xml:space="preserve"> execution of this Agreement by the Beneficiary</w:t>
      </w:r>
      <w:r w:rsidR="00FC179A" w:rsidRPr="00FC179A">
        <w:t xml:space="preserve"> </w:t>
      </w:r>
      <w:r w:rsidR="00FC179A">
        <w:t xml:space="preserve">and the </w:t>
      </w:r>
      <w:r w:rsidR="001118CD" w:rsidRPr="001118CD">
        <w:t>Final Beneficiary</w:t>
      </w:r>
      <w:r w:rsidR="00FC179A">
        <w:t xml:space="preserve"> (respectively)</w:t>
      </w:r>
      <w:r w:rsidRPr="00B92EBE">
        <w:t xml:space="preserve"> </w:t>
      </w:r>
      <w:r w:rsidRPr="000E436C">
        <w:t xml:space="preserve">has been duly authorised and </w:t>
      </w:r>
      <w:r w:rsidRPr="00B92EBE">
        <w:t xml:space="preserve">the </w:t>
      </w:r>
      <w:r w:rsidRPr="000E436C">
        <w:t xml:space="preserve">person signing this Agreement on behalf of </w:t>
      </w:r>
      <w:r w:rsidRPr="00B92EBE">
        <w:t>the Beneficiary</w:t>
      </w:r>
      <w:r w:rsidR="00C63307">
        <w:t xml:space="preserve"> and the Final Beneficiary</w:t>
      </w:r>
      <w:r w:rsidRPr="00B92EBE">
        <w:t xml:space="preserve"> </w:t>
      </w:r>
      <w:r w:rsidRPr="000E436C">
        <w:t xml:space="preserve">is duly authorised </w:t>
      </w:r>
      <w:r w:rsidRPr="00B92EBE">
        <w:t xml:space="preserve">to </w:t>
      </w:r>
      <w:r w:rsidRPr="000E436C">
        <w:t>do so, together with appropriate evidence thereof</w:t>
      </w:r>
      <w:r>
        <w:t>;</w:t>
      </w:r>
    </w:p>
    <w:p w14:paraId="0013CD2C" w14:textId="68BDF21E" w:rsidR="00B9621B" w:rsidRPr="00AF4528" w:rsidRDefault="00B9621B" w:rsidP="0027557F">
      <w:pPr>
        <w:pStyle w:val="afff4"/>
        <w:keepLines/>
        <w:numPr>
          <w:ilvl w:val="3"/>
          <w:numId w:val="41"/>
        </w:numPr>
        <w:tabs>
          <w:tab w:val="left" w:pos="1701"/>
        </w:tabs>
        <w:overflowPunct w:val="0"/>
        <w:autoSpaceDE w:val="0"/>
        <w:autoSpaceDN w:val="0"/>
        <w:adjustRightInd w:val="0"/>
        <w:spacing w:after="120"/>
        <w:ind w:left="2268" w:hanging="567"/>
        <w:jc w:val="both"/>
        <w:textAlignment w:val="baseline"/>
        <w:rPr>
          <w:rFonts w:cs="Arial"/>
        </w:rPr>
      </w:pPr>
      <w:r w:rsidRPr="00AF4528">
        <w:rPr>
          <w:rFonts w:cs="Arial"/>
        </w:rPr>
        <w:t xml:space="preserve">the </w:t>
      </w:r>
      <w:r w:rsidRPr="00B92EBE">
        <w:t xml:space="preserve">Agreement </w:t>
      </w:r>
      <w:r w:rsidRPr="00AF4528">
        <w:rPr>
          <w:rFonts w:cs="Arial"/>
        </w:rPr>
        <w:t xml:space="preserve">constitutes a </w:t>
      </w:r>
      <w:r w:rsidRPr="00B92EBE">
        <w:t>legal, valid</w:t>
      </w:r>
      <w:r w:rsidRPr="00AF4528">
        <w:rPr>
          <w:rFonts w:cs="Arial"/>
        </w:rPr>
        <w:t xml:space="preserve"> and</w:t>
      </w:r>
      <w:r w:rsidRPr="00B92EBE">
        <w:t xml:space="preserve"> binding </w:t>
      </w:r>
      <w:r w:rsidRPr="00AF4528">
        <w:rPr>
          <w:rFonts w:cs="Arial"/>
        </w:rPr>
        <w:t>agreement of the Beneficiary</w:t>
      </w:r>
      <w:r w:rsidR="00C63307">
        <w:rPr>
          <w:rFonts w:cs="Arial"/>
        </w:rPr>
        <w:t xml:space="preserve"> and the </w:t>
      </w:r>
      <w:r w:rsidR="00C63307">
        <w:t>Final Beneficiary</w:t>
      </w:r>
      <w:r w:rsidRPr="00AF4528">
        <w:rPr>
          <w:rFonts w:cs="Arial"/>
        </w:rPr>
        <w:t>,</w:t>
      </w:r>
      <w:r w:rsidRPr="00B92EBE">
        <w:t xml:space="preserve"> enforceable </w:t>
      </w:r>
      <w:r w:rsidRPr="00AF4528">
        <w:rPr>
          <w:rFonts w:cs="Arial"/>
        </w:rPr>
        <w:t xml:space="preserve">in accordance with its terms; </w:t>
      </w:r>
    </w:p>
    <w:p w14:paraId="12B2B4F4" w14:textId="36F7DE42" w:rsidR="00B9621B" w:rsidRPr="00AF4528" w:rsidRDefault="00B9621B" w:rsidP="0027557F">
      <w:pPr>
        <w:pStyle w:val="afff4"/>
        <w:keepLines/>
        <w:numPr>
          <w:ilvl w:val="3"/>
          <w:numId w:val="41"/>
        </w:numPr>
        <w:tabs>
          <w:tab w:val="left" w:pos="1701"/>
        </w:tabs>
        <w:overflowPunct w:val="0"/>
        <w:autoSpaceDE w:val="0"/>
        <w:autoSpaceDN w:val="0"/>
        <w:adjustRightInd w:val="0"/>
        <w:spacing w:after="120"/>
        <w:ind w:left="2268" w:hanging="567"/>
        <w:jc w:val="both"/>
        <w:textAlignment w:val="baseline"/>
        <w:rPr>
          <w:rFonts w:cs="Arial"/>
        </w:rPr>
      </w:pPr>
      <w:r w:rsidRPr="00AF4528">
        <w:rPr>
          <w:rFonts w:cs="Arial"/>
        </w:rPr>
        <w:lastRenderedPageBreak/>
        <w:t xml:space="preserve">no consent, approval, order or authorisation of, or registration, declaration or filing with any governmental or public body or authority of </w:t>
      </w:r>
      <w:r>
        <w:rPr>
          <w:rFonts w:cs="Arial"/>
        </w:rPr>
        <w:t xml:space="preserve">Ukraine </w:t>
      </w:r>
      <w:r w:rsidRPr="00AF4528">
        <w:rPr>
          <w:rFonts w:cs="Arial"/>
        </w:rPr>
        <w:t>is required for the valid authorisation, execution or performance by the Beneficiary</w:t>
      </w:r>
      <w:r w:rsidR="00E65FA6">
        <w:rPr>
          <w:rFonts w:cs="Arial"/>
        </w:rPr>
        <w:t xml:space="preserve"> </w:t>
      </w:r>
      <w:r w:rsidR="00E65FA6">
        <w:t xml:space="preserve">and </w:t>
      </w:r>
      <w:r w:rsidR="00C63307">
        <w:rPr>
          <w:rFonts w:cs="Arial"/>
        </w:rPr>
        <w:t xml:space="preserve">the </w:t>
      </w:r>
      <w:r w:rsidR="00C63307">
        <w:t>Final Beneficiary</w:t>
      </w:r>
      <w:r w:rsidR="00C63307" w:rsidDel="00C63307">
        <w:t xml:space="preserve"> </w:t>
      </w:r>
      <w:r w:rsidR="00E65FA6">
        <w:t>(respectively)</w:t>
      </w:r>
      <w:r w:rsidRPr="00AF4528">
        <w:rPr>
          <w:rFonts w:cs="Arial"/>
        </w:rPr>
        <w:t xml:space="preserve"> of its obligations under this Agreement and for the enforcement of this Agreement, other than those listed in the opinion;</w:t>
      </w:r>
    </w:p>
    <w:p w14:paraId="6CD4AF4F" w14:textId="2C4C6258" w:rsidR="00B9621B" w:rsidRPr="00AF4528" w:rsidRDefault="00B9621B" w:rsidP="0027557F">
      <w:pPr>
        <w:pStyle w:val="afff4"/>
        <w:keepLines/>
        <w:numPr>
          <w:ilvl w:val="3"/>
          <w:numId w:val="41"/>
        </w:numPr>
        <w:tabs>
          <w:tab w:val="left" w:pos="1701"/>
        </w:tabs>
        <w:overflowPunct w:val="0"/>
        <w:autoSpaceDE w:val="0"/>
        <w:autoSpaceDN w:val="0"/>
        <w:adjustRightInd w:val="0"/>
        <w:spacing w:after="120"/>
        <w:ind w:left="2268" w:hanging="567"/>
        <w:jc w:val="both"/>
        <w:textAlignment w:val="baseline"/>
        <w:rPr>
          <w:rFonts w:cs="Arial"/>
        </w:rPr>
      </w:pPr>
      <w:r w:rsidRPr="00AF4528">
        <w:rPr>
          <w:rFonts w:cs="Arial"/>
        </w:rPr>
        <w:t xml:space="preserve">the execution, delivery and performance by the Beneficiary </w:t>
      </w:r>
      <w:r w:rsidR="00C63307">
        <w:rPr>
          <w:rFonts w:cs="Arial"/>
        </w:rPr>
        <w:t xml:space="preserve">and the </w:t>
      </w:r>
      <w:r w:rsidR="00C63307">
        <w:t>Final Beneficiary</w:t>
      </w:r>
      <w:r w:rsidR="00C63307" w:rsidRPr="00AF4528">
        <w:rPr>
          <w:rFonts w:cs="Arial"/>
        </w:rPr>
        <w:t xml:space="preserve"> </w:t>
      </w:r>
      <w:r w:rsidRPr="00AF4528">
        <w:rPr>
          <w:rFonts w:cs="Arial"/>
        </w:rPr>
        <w:t>of the Agreement shall not violate or be in breach</w:t>
      </w:r>
      <w:r w:rsidRPr="00B92EBE">
        <w:t xml:space="preserve"> of the </w:t>
      </w:r>
      <w:r w:rsidRPr="00AF4528">
        <w:rPr>
          <w:rFonts w:cs="Arial"/>
        </w:rPr>
        <w:t xml:space="preserve">laws of the </w:t>
      </w:r>
      <w:r>
        <w:rPr>
          <w:rFonts w:cs="Arial"/>
        </w:rPr>
        <w:t xml:space="preserve">Ukraine </w:t>
      </w:r>
      <w:r w:rsidRPr="00AF4528">
        <w:rPr>
          <w:rFonts w:cs="Arial"/>
        </w:rPr>
        <w:t xml:space="preserve">and shall not cause any material breach of any agreement or undertaking by which the Beneficiary </w:t>
      </w:r>
      <w:r w:rsidR="00C63307">
        <w:rPr>
          <w:rFonts w:cs="Arial"/>
        </w:rPr>
        <w:t xml:space="preserve">or the </w:t>
      </w:r>
      <w:r w:rsidR="00C63307">
        <w:t>Final Beneficiary</w:t>
      </w:r>
      <w:r w:rsidR="00C63307" w:rsidRPr="00AF4528">
        <w:rPr>
          <w:rFonts w:cs="Arial"/>
        </w:rPr>
        <w:t xml:space="preserve"> </w:t>
      </w:r>
      <w:r w:rsidRPr="00AF4528">
        <w:rPr>
          <w:rFonts w:cs="Arial"/>
        </w:rPr>
        <w:t>is bound;</w:t>
      </w:r>
    </w:p>
    <w:p w14:paraId="365659D0" w14:textId="6068C9EC" w:rsidR="00B9621B" w:rsidRPr="00707014" w:rsidRDefault="00B9621B" w:rsidP="0027557F">
      <w:pPr>
        <w:pStyle w:val="afff4"/>
        <w:keepLines/>
        <w:numPr>
          <w:ilvl w:val="3"/>
          <w:numId w:val="41"/>
        </w:numPr>
        <w:tabs>
          <w:tab w:val="left" w:pos="1701"/>
        </w:tabs>
        <w:overflowPunct w:val="0"/>
        <w:autoSpaceDE w:val="0"/>
        <w:autoSpaceDN w:val="0"/>
        <w:adjustRightInd w:val="0"/>
        <w:spacing w:after="120"/>
        <w:ind w:left="2268" w:hanging="567"/>
        <w:jc w:val="both"/>
        <w:textAlignment w:val="baseline"/>
      </w:pPr>
      <w:r w:rsidRPr="00AF4528">
        <w:rPr>
          <w:rFonts w:cs="Arial"/>
        </w:rPr>
        <w:t xml:space="preserve">the application of the laws of </w:t>
      </w:r>
      <w:r>
        <w:rPr>
          <w:rFonts w:cs="Arial"/>
        </w:rPr>
        <w:t>Luxembourg</w:t>
      </w:r>
      <w:r w:rsidRPr="00AF4528">
        <w:rPr>
          <w:rFonts w:cs="Arial"/>
        </w:rPr>
        <w:t xml:space="preserve"> as the proper law of the Agreement and the submission by the Beneficiary</w:t>
      </w:r>
      <w:r w:rsidR="00C63307">
        <w:rPr>
          <w:rFonts w:cs="Arial"/>
        </w:rPr>
        <w:t xml:space="preserve"> and the </w:t>
      </w:r>
      <w:r w:rsidR="00C63307">
        <w:t>Final Beneficiary</w:t>
      </w:r>
      <w:r w:rsidRPr="00AF4528">
        <w:rPr>
          <w:rFonts w:cs="Arial"/>
        </w:rPr>
        <w:t xml:space="preserve"> to the </w:t>
      </w:r>
      <w:r>
        <w:rPr>
          <w:rFonts w:cs="Arial"/>
        </w:rPr>
        <w:t>arbitration</w:t>
      </w:r>
      <w:r w:rsidRPr="00B92EBE">
        <w:t xml:space="preserve"> under </w:t>
      </w:r>
      <w:r>
        <w:rPr>
          <w:rFonts w:cs="Arial"/>
        </w:rPr>
        <w:t xml:space="preserve">UNCITRAL Arbitration Rules; </w:t>
      </w:r>
    </w:p>
    <w:p w14:paraId="47B17FFA" w14:textId="0E7DBE9E" w:rsidR="00707014" w:rsidRPr="00484AAE" w:rsidRDefault="00707014" w:rsidP="00484AAE">
      <w:pPr>
        <w:pStyle w:val="afff4"/>
        <w:keepLines/>
        <w:numPr>
          <w:ilvl w:val="3"/>
          <w:numId w:val="41"/>
        </w:numPr>
        <w:tabs>
          <w:tab w:val="left" w:pos="1701"/>
        </w:tabs>
        <w:overflowPunct w:val="0"/>
        <w:autoSpaceDE w:val="0"/>
        <w:autoSpaceDN w:val="0"/>
        <w:adjustRightInd w:val="0"/>
        <w:spacing w:after="120"/>
        <w:ind w:left="2268" w:hanging="567"/>
        <w:jc w:val="both"/>
        <w:textAlignment w:val="baseline"/>
        <w:rPr>
          <w:rFonts w:cs="Arial"/>
        </w:rPr>
      </w:pPr>
      <w:r w:rsidRPr="00707014">
        <w:rPr>
          <w:rFonts w:cs="Arial"/>
        </w:rPr>
        <w:t>that no exchange control restrictions are in place or consents are required in order to permit the receipt of all amounts to be disbursed hereunder on the Disbursement Account and to permit the repayment of the Grant and the payment of interest and any other amounts due under this Agreement, if applicable.</w:t>
      </w:r>
    </w:p>
    <w:p w14:paraId="59E0EAD7" w14:textId="5E1649BD" w:rsidR="00BE59F9" w:rsidRDefault="00384494" w:rsidP="0027557F">
      <w:pPr>
        <w:pStyle w:val="Text1"/>
        <w:widowControl w:val="0"/>
        <w:numPr>
          <w:ilvl w:val="0"/>
          <w:numId w:val="23"/>
        </w:numPr>
        <w:tabs>
          <w:tab w:val="num" w:pos="1701"/>
        </w:tabs>
        <w:spacing w:after="60" w:line="276" w:lineRule="auto"/>
        <w:ind w:left="1701" w:hanging="567"/>
        <w:rPr>
          <w:rFonts w:ascii="Arial" w:hAnsi="Arial"/>
          <w:sz w:val="20"/>
        </w:rPr>
      </w:pPr>
      <w:r>
        <w:rPr>
          <w:rFonts w:ascii="Arial" w:hAnsi="Arial"/>
          <w:sz w:val="20"/>
        </w:rPr>
        <w:t xml:space="preserve">the Bank has received </w:t>
      </w:r>
      <w:r w:rsidR="00A76006" w:rsidRPr="006C3858">
        <w:rPr>
          <w:rFonts w:ascii="Arial" w:hAnsi="Arial"/>
          <w:sz w:val="20"/>
        </w:rPr>
        <w:t xml:space="preserve">the entire Grant amount </w:t>
      </w:r>
      <w:r w:rsidR="00A76006">
        <w:rPr>
          <w:rFonts w:ascii="Arial" w:hAnsi="Arial"/>
          <w:sz w:val="20"/>
        </w:rPr>
        <w:t>from</w:t>
      </w:r>
      <w:r w:rsidR="00A76006" w:rsidRPr="006C3858">
        <w:rPr>
          <w:rFonts w:ascii="Arial" w:hAnsi="Arial"/>
          <w:sz w:val="20"/>
        </w:rPr>
        <w:t xml:space="preserve"> the </w:t>
      </w:r>
      <w:r w:rsidR="00A76006" w:rsidRPr="005E2B1B">
        <w:rPr>
          <w:rFonts w:ascii="Arial" w:hAnsi="Arial"/>
          <w:sz w:val="20"/>
        </w:rPr>
        <w:t xml:space="preserve">European Bank for Reconstruction and Development (the </w:t>
      </w:r>
      <w:r w:rsidR="00D15E13">
        <w:rPr>
          <w:rFonts w:ascii="Arial" w:hAnsi="Arial" w:cs="Arial"/>
          <w:sz w:val="20"/>
        </w:rPr>
        <w:t>"</w:t>
      </w:r>
      <w:r w:rsidR="00A76006" w:rsidRPr="005E2B1B">
        <w:rPr>
          <w:rFonts w:ascii="Arial" w:hAnsi="Arial"/>
          <w:b/>
          <w:sz w:val="20"/>
        </w:rPr>
        <w:t>EBRD</w:t>
      </w:r>
      <w:r w:rsidR="00D15E13">
        <w:rPr>
          <w:rFonts w:ascii="Arial" w:hAnsi="Arial" w:cs="Arial"/>
          <w:sz w:val="20"/>
        </w:rPr>
        <w:t>"</w:t>
      </w:r>
      <w:r w:rsidR="00A76006" w:rsidRPr="005E2B1B">
        <w:rPr>
          <w:rFonts w:ascii="Arial" w:hAnsi="Arial"/>
          <w:sz w:val="20"/>
        </w:rPr>
        <w:t>)</w:t>
      </w:r>
      <w:r w:rsidR="00A76006">
        <w:rPr>
          <w:rFonts w:ascii="Arial" w:hAnsi="Arial"/>
          <w:sz w:val="20"/>
        </w:rPr>
        <w:t xml:space="preserve"> </w:t>
      </w:r>
      <w:r w:rsidR="00A76006" w:rsidRPr="006C3858">
        <w:rPr>
          <w:rFonts w:ascii="Arial" w:hAnsi="Arial"/>
          <w:sz w:val="20"/>
        </w:rPr>
        <w:t>pursuant to the Funding Agreement</w:t>
      </w:r>
      <w:r w:rsidR="00A76006">
        <w:rPr>
          <w:rFonts w:ascii="Arial" w:hAnsi="Arial"/>
          <w:sz w:val="20"/>
        </w:rPr>
        <w:t>,</w:t>
      </w:r>
      <w:r w:rsidR="002C2098" w:rsidRPr="006C3858">
        <w:rPr>
          <w:rFonts w:ascii="Arial" w:hAnsi="Arial"/>
          <w:sz w:val="20"/>
        </w:rPr>
        <w:t xml:space="preserve"> </w:t>
      </w:r>
      <w:r w:rsidR="005F450C" w:rsidRPr="006C3858">
        <w:rPr>
          <w:rFonts w:ascii="Arial" w:hAnsi="Arial"/>
          <w:sz w:val="20"/>
        </w:rPr>
        <w:t xml:space="preserve">on or before the date falling </w:t>
      </w:r>
      <w:r w:rsidR="00345EA7" w:rsidRPr="006C3858">
        <w:rPr>
          <w:rFonts w:ascii="Arial" w:hAnsi="Arial"/>
          <w:sz w:val="20"/>
        </w:rPr>
        <w:t xml:space="preserve">at least </w:t>
      </w:r>
      <w:r w:rsidR="005F450C" w:rsidRPr="006C3858">
        <w:rPr>
          <w:rFonts w:ascii="Arial" w:hAnsi="Arial"/>
          <w:sz w:val="20"/>
        </w:rPr>
        <w:t xml:space="preserve">15 (fifteen) </w:t>
      </w:r>
      <w:r w:rsidR="00124B01" w:rsidRPr="006C3858">
        <w:rPr>
          <w:rFonts w:ascii="Arial" w:hAnsi="Arial"/>
          <w:sz w:val="20"/>
        </w:rPr>
        <w:t xml:space="preserve">Business Days </w:t>
      </w:r>
      <w:r w:rsidR="005F450C" w:rsidRPr="006C3858">
        <w:rPr>
          <w:rFonts w:ascii="Arial" w:hAnsi="Arial"/>
          <w:sz w:val="20"/>
        </w:rPr>
        <w:t>before the schedule</w:t>
      </w:r>
      <w:r w:rsidR="00AE005A" w:rsidRPr="006C3858">
        <w:rPr>
          <w:rFonts w:ascii="Arial" w:hAnsi="Arial"/>
          <w:sz w:val="20"/>
        </w:rPr>
        <w:t>d</w:t>
      </w:r>
      <w:r w:rsidR="005F450C" w:rsidRPr="006C3858">
        <w:rPr>
          <w:rFonts w:ascii="Arial" w:hAnsi="Arial"/>
          <w:sz w:val="20"/>
        </w:rPr>
        <w:t xml:space="preserve"> </w:t>
      </w:r>
      <w:r w:rsidR="00527F70">
        <w:rPr>
          <w:rFonts w:ascii="Arial" w:hAnsi="Arial"/>
          <w:sz w:val="20"/>
        </w:rPr>
        <w:t>disbursement</w:t>
      </w:r>
      <w:r w:rsidR="00527F70" w:rsidRPr="006C3858">
        <w:rPr>
          <w:rFonts w:ascii="Arial" w:hAnsi="Arial"/>
          <w:sz w:val="20"/>
        </w:rPr>
        <w:t xml:space="preserve"> </w:t>
      </w:r>
      <w:r w:rsidR="005F450C" w:rsidRPr="006C3858">
        <w:rPr>
          <w:rFonts w:ascii="Arial" w:hAnsi="Arial"/>
          <w:sz w:val="20"/>
        </w:rPr>
        <w:t>date under Article 5(3)(a)</w:t>
      </w:r>
      <w:r w:rsidR="005F450C" w:rsidRPr="00630C02">
        <w:rPr>
          <w:rFonts w:ascii="Arial" w:hAnsi="Arial"/>
          <w:sz w:val="20"/>
        </w:rPr>
        <w:t>;</w:t>
      </w:r>
    </w:p>
    <w:p w14:paraId="50A71221" w14:textId="3D516F55" w:rsidR="005F450C" w:rsidRPr="00B77FA7" w:rsidRDefault="00B77FA7" w:rsidP="00B77FA7">
      <w:pPr>
        <w:pStyle w:val="Text1"/>
        <w:widowControl w:val="0"/>
        <w:numPr>
          <w:ilvl w:val="0"/>
          <w:numId w:val="23"/>
        </w:numPr>
        <w:tabs>
          <w:tab w:val="num" w:pos="1701"/>
        </w:tabs>
        <w:spacing w:after="60" w:line="276" w:lineRule="auto"/>
        <w:ind w:left="1701" w:hanging="567"/>
        <w:rPr>
          <w:rFonts w:ascii="Arial" w:hAnsi="Arial"/>
          <w:sz w:val="20"/>
        </w:rPr>
      </w:pPr>
      <w:r>
        <w:rPr>
          <w:rFonts w:ascii="Arial" w:hAnsi="Arial"/>
          <w:i/>
          <w:iCs/>
          <w:sz w:val="20"/>
        </w:rPr>
        <w:t>i</w:t>
      </w:r>
      <w:r w:rsidRPr="00B77FA7">
        <w:rPr>
          <w:rFonts w:ascii="Arial" w:hAnsi="Arial"/>
          <w:i/>
          <w:iCs/>
          <w:sz w:val="20"/>
        </w:rPr>
        <w:t xml:space="preserve">f required by </w:t>
      </w:r>
      <w:r>
        <w:rPr>
          <w:rFonts w:ascii="Arial" w:hAnsi="Arial"/>
          <w:i/>
          <w:iCs/>
          <w:sz w:val="20"/>
        </w:rPr>
        <w:t>EIB</w:t>
      </w:r>
      <w:r w:rsidRPr="00B77FA7">
        <w:rPr>
          <w:rFonts w:ascii="Arial" w:hAnsi="Arial"/>
          <w:i/>
          <w:iCs/>
          <w:sz w:val="20"/>
        </w:rPr>
        <w:t xml:space="preserve"> Environmental and Social Standards</w:t>
      </w:r>
      <w:r>
        <w:rPr>
          <w:rFonts w:ascii="Arial" w:hAnsi="Arial"/>
          <w:i/>
          <w:iCs/>
          <w:sz w:val="20"/>
        </w:rPr>
        <w:t xml:space="preserve">, </w:t>
      </w:r>
      <w:r w:rsidR="00BE59F9" w:rsidRPr="00BE59F9">
        <w:rPr>
          <w:rFonts w:ascii="Arial" w:hAnsi="Arial"/>
          <w:sz w:val="20"/>
        </w:rPr>
        <w:t>evidence that the</w:t>
      </w:r>
      <w:r w:rsidR="00F80A74">
        <w:rPr>
          <w:rFonts w:ascii="Arial" w:hAnsi="Arial"/>
          <w:sz w:val="20"/>
        </w:rPr>
        <w:t xml:space="preserve"> </w:t>
      </w:r>
      <w:r w:rsidR="00F80A74" w:rsidRPr="00F80A74">
        <w:rPr>
          <w:rFonts w:ascii="Arial" w:hAnsi="Arial"/>
          <w:sz w:val="20"/>
        </w:rPr>
        <w:t>environmental impact assessment</w:t>
      </w:r>
      <w:r w:rsidR="00BE59F9" w:rsidRPr="00BE59F9">
        <w:rPr>
          <w:rFonts w:ascii="Arial" w:hAnsi="Arial"/>
          <w:sz w:val="20"/>
        </w:rPr>
        <w:t xml:space="preserve"> </w:t>
      </w:r>
      <w:r w:rsidR="00F80A74">
        <w:rPr>
          <w:rFonts w:ascii="Arial" w:hAnsi="Arial"/>
          <w:sz w:val="20"/>
        </w:rPr>
        <w:t>(</w:t>
      </w:r>
      <w:r w:rsidR="00BE59F9" w:rsidRPr="00BE59F9">
        <w:rPr>
          <w:rFonts w:ascii="Arial" w:hAnsi="Arial"/>
          <w:sz w:val="20"/>
        </w:rPr>
        <w:t>EIA</w:t>
      </w:r>
      <w:r w:rsidR="00F80A74">
        <w:rPr>
          <w:rFonts w:ascii="Arial" w:hAnsi="Arial"/>
          <w:sz w:val="20"/>
        </w:rPr>
        <w:t>)</w:t>
      </w:r>
      <w:r w:rsidR="00BE59F9" w:rsidRPr="00B77FA7">
        <w:rPr>
          <w:rFonts w:ascii="Arial" w:hAnsi="Arial"/>
          <w:sz w:val="20"/>
        </w:rPr>
        <w:t>has been finalised and approved by any necessary and competent authority</w:t>
      </w:r>
      <w:r w:rsidR="00F80A74" w:rsidRPr="00B77FA7">
        <w:rPr>
          <w:rFonts w:ascii="Arial" w:hAnsi="Arial"/>
          <w:sz w:val="20"/>
        </w:rPr>
        <w:t xml:space="preserve"> in Ukraine in connection with the Lozova </w:t>
      </w:r>
      <w:proofErr w:type="gramStart"/>
      <w:r w:rsidR="00F80A74" w:rsidRPr="00B77FA7">
        <w:rPr>
          <w:rFonts w:ascii="Arial" w:hAnsi="Arial"/>
          <w:sz w:val="20"/>
        </w:rPr>
        <w:t>Project</w:t>
      </w:r>
      <w:r w:rsidR="00187DE7" w:rsidRPr="00B77FA7">
        <w:rPr>
          <w:rFonts w:ascii="Arial" w:hAnsi="Arial"/>
          <w:sz w:val="20"/>
        </w:rPr>
        <w:t xml:space="preserve"> </w:t>
      </w:r>
      <w:r w:rsidR="00F80A74" w:rsidRPr="00B77FA7">
        <w:rPr>
          <w:rFonts w:ascii="Arial" w:hAnsi="Arial"/>
          <w:sz w:val="20"/>
        </w:rPr>
        <w:t>;</w:t>
      </w:r>
      <w:proofErr w:type="gramEnd"/>
      <w:r w:rsidR="00F80A74" w:rsidRPr="00B77FA7">
        <w:rPr>
          <w:rFonts w:ascii="Arial" w:hAnsi="Arial"/>
          <w:sz w:val="20"/>
        </w:rPr>
        <w:t xml:space="preserve"> </w:t>
      </w:r>
    </w:p>
    <w:p w14:paraId="4273A6E4" w14:textId="7828EE6F" w:rsidR="00F829F3" w:rsidRPr="00B6673B" w:rsidRDefault="00B77FA7" w:rsidP="0027557F">
      <w:pPr>
        <w:pStyle w:val="Text1"/>
        <w:widowControl w:val="0"/>
        <w:numPr>
          <w:ilvl w:val="0"/>
          <w:numId w:val="23"/>
        </w:numPr>
        <w:tabs>
          <w:tab w:val="num" w:pos="1701"/>
        </w:tabs>
        <w:spacing w:after="60" w:line="276" w:lineRule="auto"/>
        <w:ind w:left="1701" w:hanging="567"/>
        <w:rPr>
          <w:rFonts w:ascii="Arial" w:hAnsi="Arial"/>
          <w:sz w:val="20"/>
        </w:rPr>
      </w:pPr>
      <w:r w:rsidRPr="00B77FA7">
        <w:rPr>
          <w:rFonts w:ascii="Arial" w:hAnsi="Arial"/>
          <w:i/>
          <w:iCs/>
          <w:sz w:val="20"/>
        </w:rPr>
        <w:t xml:space="preserve"> </w:t>
      </w:r>
      <w:r>
        <w:rPr>
          <w:rFonts w:ascii="Arial" w:hAnsi="Arial"/>
          <w:i/>
          <w:iCs/>
          <w:sz w:val="20"/>
        </w:rPr>
        <w:t>i</w:t>
      </w:r>
      <w:r w:rsidRPr="00B77FA7">
        <w:rPr>
          <w:rFonts w:ascii="Arial" w:hAnsi="Arial"/>
          <w:i/>
          <w:iCs/>
          <w:sz w:val="20"/>
        </w:rPr>
        <w:t xml:space="preserve">f required </w:t>
      </w:r>
      <w:proofErr w:type="gramStart"/>
      <w:r w:rsidRPr="00B77FA7">
        <w:rPr>
          <w:rFonts w:ascii="Arial" w:hAnsi="Arial"/>
          <w:i/>
          <w:iCs/>
          <w:sz w:val="20"/>
        </w:rPr>
        <w:t xml:space="preserve">by </w:t>
      </w:r>
      <w:r>
        <w:rPr>
          <w:rFonts w:ascii="Arial" w:hAnsi="Arial"/>
          <w:i/>
          <w:iCs/>
          <w:sz w:val="20"/>
        </w:rPr>
        <w:t xml:space="preserve"> EIB</w:t>
      </w:r>
      <w:proofErr w:type="gramEnd"/>
      <w:r w:rsidRPr="00B77FA7">
        <w:rPr>
          <w:rFonts w:ascii="Arial" w:hAnsi="Arial"/>
          <w:i/>
          <w:iCs/>
          <w:sz w:val="20"/>
        </w:rPr>
        <w:t xml:space="preserve"> Environmental and Social Standards</w:t>
      </w:r>
      <w:r>
        <w:rPr>
          <w:rFonts w:ascii="Arial" w:hAnsi="Arial"/>
          <w:sz w:val="20"/>
        </w:rPr>
        <w:t xml:space="preserve">, </w:t>
      </w:r>
      <w:r w:rsidR="00F829F3" w:rsidRPr="00F829F3">
        <w:rPr>
          <w:rFonts w:ascii="Arial" w:hAnsi="Arial"/>
          <w:sz w:val="20"/>
        </w:rPr>
        <w:t xml:space="preserve">evidence in the Bank’s standard forms and satisfactory to the Bank of the opinion of the competent authority for nature conservation that no part of the proposed </w:t>
      </w:r>
      <w:r w:rsidR="00CA6D7F">
        <w:rPr>
          <w:rFonts w:ascii="Arial" w:hAnsi="Arial"/>
          <w:sz w:val="20"/>
        </w:rPr>
        <w:t xml:space="preserve">Lozova Project </w:t>
      </w:r>
      <w:r w:rsidR="00F829F3" w:rsidRPr="00F829F3">
        <w:rPr>
          <w:rFonts w:ascii="Arial" w:hAnsi="Arial"/>
          <w:sz w:val="20"/>
        </w:rPr>
        <w:t xml:space="preserve">will have a significant negative impact on the site on which the </w:t>
      </w:r>
      <w:r w:rsidR="00CA6D7F">
        <w:rPr>
          <w:rFonts w:ascii="Arial" w:hAnsi="Arial"/>
          <w:sz w:val="20"/>
        </w:rPr>
        <w:t xml:space="preserve">Lozova Project </w:t>
      </w:r>
      <w:r w:rsidR="00F829F3" w:rsidRPr="00B6673B">
        <w:rPr>
          <w:rFonts w:ascii="Arial" w:hAnsi="Arial"/>
          <w:sz w:val="20"/>
        </w:rPr>
        <w:t>will be carried out</w:t>
      </w:r>
    </w:p>
    <w:p w14:paraId="346F4CFD" w14:textId="5B303628" w:rsidR="0004469E" w:rsidRPr="00B6673B" w:rsidRDefault="00A76006" w:rsidP="0027557F">
      <w:pPr>
        <w:pStyle w:val="Text1"/>
        <w:widowControl w:val="0"/>
        <w:numPr>
          <w:ilvl w:val="0"/>
          <w:numId w:val="23"/>
        </w:numPr>
        <w:tabs>
          <w:tab w:val="num" w:pos="1701"/>
        </w:tabs>
        <w:spacing w:after="60" w:line="276" w:lineRule="auto"/>
        <w:ind w:left="1701" w:hanging="567"/>
        <w:rPr>
          <w:rFonts w:ascii="Arial" w:hAnsi="Arial"/>
          <w:sz w:val="20"/>
        </w:rPr>
      </w:pPr>
      <w:r w:rsidRPr="00B6673B">
        <w:rPr>
          <w:rFonts w:ascii="Arial" w:hAnsi="Arial"/>
          <w:sz w:val="20"/>
        </w:rPr>
        <w:t>evidence that</w:t>
      </w:r>
      <w:r w:rsidR="00E174C7" w:rsidRPr="00B6673B">
        <w:rPr>
          <w:rFonts w:ascii="Arial" w:hAnsi="Arial"/>
          <w:sz w:val="20"/>
        </w:rPr>
        <w:t xml:space="preserve"> </w:t>
      </w:r>
      <w:r w:rsidR="00527F70" w:rsidRPr="00B6673B">
        <w:rPr>
          <w:rFonts w:ascii="Arial" w:hAnsi="Arial"/>
          <w:sz w:val="20"/>
        </w:rPr>
        <w:t>the UMIP</w:t>
      </w:r>
      <w:r w:rsidR="00CB1761" w:rsidRPr="00B6673B">
        <w:rPr>
          <w:rFonts w:ascii="Arial" w:hAnsi="Arial"/>
          <w:sz w:val="20"/>
        </w:rPr>
        <w:t xml:space="preserve"> </w:t>
      </w:r>
      <w:r w:rsidR="0004469E" w:rsidRPr="00B6673B">
        <w:rPr>
          <w:rFonts w:ascii="Arial" w:hAnsi="Arial"/>
          <w:sz w:val="20"/>
        </w:rPr>
        <w:t>Project Implementation Unit (PIU)</w:t>
      </w:r>
      <w:r w:rsidR="00527F70" w:rsidRPr="00B6673B">
        <w:rPr>
          <w:rFonts w:ascii="Arial" w:hAnsi="Arial"/>
          <w:sz w:val="20"/>
        </w:rPr>
        <w:t xml:space="preserve"> for Sub-</w:t>
      </w:r>
      <w:r w:rsidR="002049D4" w:rsidRPr="00B6673B">
        <w:rPr>
          <w:rFonts w:ascii="Arial" w:hAnsi="Arial"/>
          <w:sz w:val="20"/>
        </w:rPr>
        <w:t>Project implementation</w:t>
      </w:r>
      <w:r w:rsidR="0004469E" w:rsidRPr="00B6673B">
        <w:rPr>
          <w:rFonts w:ascii="Arial" w:hAnsi="Arial"/>
          <w:sz w:val="20"/>
        </w:rPr>
        <w:t xml:space="preserve"> </w:t>
      </w:r>
      <w:r w:rsidR="00CB1761" w:rsidRPr="00B6673B">
        <w:rPr>
          <w:rFonts w:ascii="Arial" w:hAnsi="Arial"/>
          <w:sz w:val="20"/>
        </w:rPr>
        <w:t>is</w:t>
      </w:r>
      <w:r w:rsidR="0004469E" w:rsidRPr="00B6673B">
        <w:rPr>
          <w:rFonts w:ascii="Arial" w:hAnsi="Arial"/>
          <w:sz w:val="20"/>
        </w:rPr>
        <w:t xml:space="preserve"> fully functional</w:t>
      </w:r>
      <w:r w:rsidR="00187DE7" w:rsidRPr="00B6673B">
        <w:rPr>
          <w:rFonts w:ascii="Arial" w:hAnsi="Arial"/>
          <w:sz w:val="20"/>
        </w:rPr>
        <w:t>,</w:t>
      </w:r>
      <w:r w:rsidR="0004469E" w:rsidRPr="00B6673B">
        <w:rPr>
          <w:rFonts w:ascii="Arial" w:hAnsi="Arial"/>
          <w:sz w:val="20"/>
        </w:rPr>
        <w:t xml:space="preserve"> in line with the</w:t>
      </w:r>
      <w:r w:rsidR="00527F70" w:rsidRPr="00B6673B">
        <w:rPr>
          <w:rFonts w:ascii="Arial" w:hAnsi="Arial"/>
          <w:sz w:val="20"/>
        </w:rPr>
        <w:t xml:space="preserve"> UMIP</w:t>
      </w:r>
      <w:r w:rsidR="0004469E" w:rsidRPr="00B6673B">
        <w:rPr>
          <w:rFonts w:ascii="Arial" w:hAnsi="Arial"/>
          <w:sz w:val="20"/>
        </w:rPr>
        <w:t xml:space="preserve"> Project Procedures Manual (PPM) and supported </w:t>
      </w:r>
      <w:proofErr w:type="gramStart"/>
      <w:r w:rsidR="0004469E" w:rsidRPr="00B6673B">
        <w:rPr>
          <w:rFonts w:ascii="Arial" w:hAnsi="Arial"/>
          <w:sz w:val="20"/>
        </w:rPr>
        <w:t xml:space="preserve">by  </w:t>
      </w:r>
      <w:r w:rsidR="009A7F7E" w:rsidRPr="00B6673B">
        <w:rPr>
          <w:rFonts w:ascii="Arial" w:hAnsi="Arial"/>
          <w:sz w:val="20"/>
        </w:rPr>
        <w:t>t</w:t>
      </w:r>
      <w:r w:rsidR="0004469E" w:rsidRPr="00B6673B">
        <w:rPr>
          <w:rFonts w:ascii="Arial" w:hAnsi="Arial"/>
          <w:sz w:val="20"/>
        </w:rPr>
        <w:t>echnical</w:t>
      </w:r>
      <w:proofErr w:type="gramEnd"/>
      <w:r w:rsidR="0004469E" w:rsidRPr="00B6673B">
        <w:rPr>
          <w:rFonts w:ascii="Arial" w:hAnsi="Arial"/>
          <w:sz w:val="20"/>
        </w:rPr>
        <w:t xml:space="preserve"> </w:t>
      </w:r>
      <w:r w:rsidR="009A7F7E" w:rsidRPr="00B6673B">
        <w:rPr>
          <w:rFonts w:ascii="Arial" w:hAnsi="Arial"/>
          <w:sz w:val="20"/>
        </w:rPr>
        <w:t>a</w:t>
      </w:r>
      <w:r w:rsidR="0004469E" w:rsidRPr="00B6673B">
        <w:rPr>
          <w:rFonts w:ascii="Arial" w:hAnsi="Arial"/>
          <w:sz w:val="20"/>
        </w:rPr>
        <w:t>ssistance</w:t>
      </w:r>
      <w:r w:rsidR="00187DE7" w:rsidRPr="00B6673B">
        <w:rPr>
          <w:rFonts w:ascii="Arial" w:hAnsi="Arial"/>
          <w:sz w:val="20"/>
        </w:rPr>
        <w:t>, to manage the implementation and monitoring of the Lozova Project</w:t>
      </w:r>
      <w:r w:rsidR="00CB1761" w:rsidRPr="00B6673B">
        <w:rPr>
          <w:rFonts w:ascii="Arial" w:hAnsi="Arial"/>
          <w:sz w:val="20"/>
        </w:rPr>
        <w:t xml:space="preserve">; </w:t>
      </w:r>
    </w:p>
    <w:p w14:paraId="2CE946F3" w14:textId="77777777" w:rsidR="0004469E" w:rsidRPr="00062849" w:rsidRDefault="009433EE" w:rsidP="0027557F">
      <w:pPr>
        <w:pStyle w:val="Text1"/>
        <w:widowControl w:val="0"/>
        <w:numPr>
          <w:ilvl w:val="0"/>
          <w:numId w:val="23"/>
        </w:numPr>
        <w:tabs>
          <w:tab w:val="num" w:pos="1701"/>
        </w:tabs>
        <w:spacing w:after="60" w:line="276" w:lineRule="auto"/>
        <w:ind w:left="1701" w:hanging="567"/>
        <w:rPr>
          <w:rFonts w:ascii="Arial" w:hAnsi="Arial"/>
          <w:sz w:val="20"/>
        </w:rPr>
      </w:pPr>
      <w:r w:rsidRPr="00630C02">
        <w:rPr>
          <w:rFonts w:ascii="Arial" w:hAnsi="Arial"/>
          <w:sz w:val="20"/>
        </w:rPr>
        <w:t>an</w:t>
      </w:r>
      <w:r w:rsidR="0004469E" w:rsidRPr="00630C02">
        <w:rPr>
          <w:rFonts w:ascii="Arial" w:hAnsi="Arial"/>
          <w:sz w:val="20"/>
        </w:rPr>
        <w:t xml:space="preserve"> Environmental and Social Management Plan (ESMP) satisfactory to the Bank</w:t>
      </w:r>
      <w:r w:rsidRPr="00C16F3E">
        <w:rPr>
          <w:rFonts w:ascii="Arial" w:hAnsi="Arial"/>
          <w:sz w:val="20"/>
        </w:rPr>
        <w:t>,</w:t>
      </w:r>
      <w:r w:rsidR="0004469E" w:rsidRPr="00C16F3E">
        <w:rPr>
          <w:rFonts w:ascii="Arial" w:hAnsi="Arial"/>
          <w:sz w:val="20"/>
        </w:rPr>
        <w:t xml:space="preserve"> including</w:t>
      </w:r>
      <w:r w:rsidR="006026C0" w:rsidRPr="00C16F3E">
        <w:rPr>
          <w:rFonts w:ascii="Arial" w:hAnsi="Arial"/>
          <w:sz w:val="20"/>
        </w:rPr>
        <w:t>,</w:t>
      </w:r>
      <w:r w:rsidR="0004469E" w:rsidRPr="00C16F3E">
        <w:rPr>
          <w:rFonts w:ascii="Arial" w:hAnsi="Arial"/>
          <w:sz w:val="20"/>
        </w:rPr>
        <w:t xml:space="preserve"> but not li</w:t>
      </w:r>
      <w:r w:rsidR="0004469E" w:rsidRPr="00BF72B0">
        <w:rPr>
          <w:rFonts w:ascii="Arial" w:hAnsi="Arial"/>
          <w:sz w:val="20"/>
        </w:rPr>
        <w:t xml:space="preserve">mited to </w:t>
      </w:r>
      <w:r w:rsidR="006026C0" w:rsidRPr="000522CB">
        <w:rPr>
          <w:rFonts w:ascii="Arial" w:hAnsi="Arial"/>
          <w:sz w:val="20"/>
        </w:rPr>
        <w:t>a</w:t>
      </w:r>
      <w:r w:rsidR="0004469E" w:rsidRPr="0076274B">
        <w:rPr>
          <w:rFonts w:ascii="Arial" w:hAnsi="Arial"/>
          <w:sz w:val="20"/>
        </w:rPr>
        <w:t xml:space="preserve"> waste management plan and a stakeholder engagement plan</w:t>
      </w:r>
      <w:r w:rsidR="006026C0" w:rsidRPr="0076274B">
        <w:rPr>
          <w:rFonts w:ascii="Arial" w:hAnsi="Arial"/>
          <w:sz w:val="20"/>
        </w:rPr>
        <w:t>;</w:t>
      </w:r>
    </w:p>
    <w:p w14:paraId="0C53A53B" w14:textId="030B7C51" w:rsidR="0004469E" w:rsidRPr="00834281" w:rsidRDefault="009433EE" w:rsidP="0027557F">
      <w:pPr>
        <w:pStyle w:val="Text1"/>
        <w:widowControl w:val="0"/>
        <w:numPr>
          <w:ilvl w:val="0"/>
          <w:numId w:val="23"/>
        </w:numPr>
        <w:tabs>
          <w:tab w:val="num" w:pos="1701"/>
        </w:tabs>
        <w:spacing w:after="60" w:line="276" w:lineRule="auto"/>
        <w:ind w:left="1701" w:hanging="567"/>
        <w:rPr>
          <w:rFonts w:ascii="Arial" w:hAnsi="Arial"/>
          <w:sz w:val="20"/>
        </w:rPr>
      </w:pPr>
      <w:r w:rsidRPr="00E174C7">
        <w:rPr>
          <w:rFonts w:ascii="Arial" w:hAnsi="Arial"/>
          <w:sz w:val="20"/>
        </w:rPr>
        <w:t>a</w:t>
      </w:r>
      <w:r w:rsidR="0004469E" w:rsidRPr="001334FC">
        <w:rPr>
          <w:rFonts w:ascii="Arial" w:hAnsi="Arial"/>
          <w:sz w:val="20"/>
        </w:rPr>
        <w:t xml:space="preserve"> confirmation by the </w:t>
      </w:r>
      <w:r w:rsidR="004873F5">
        <w:rPr>
          <w:rFonts w:ascii="Arial" w:hAnsi="Arial"/>
          <w:sz w:val="20"/>
        </w:rPr>
        <w:t>Final Beneficiary</w:t>
      </w:r>
      <w:r w:rsidR="0004469E" w:rsidRPr="001334FC">
        <w:rPr>
          <w:rFonts w:ascii="Arial" w:hAnsi="Arial"/>
          <w:sz w:val="20"/>
        </w:rPr>
        <w:t xml:space="preserve"> that </w:t>
      </w:r>
      <w:r w:rsidRPr="001334FC">
        <w:rPr>
          <w:rFonts w:ascii="Arial" w:hAnsi="Arial"/>
          <w:sz w:val="20"/>
        </w:rPr>
        <w:t xml:space="preserve">the </w:t>
      </w:r>
      <w:r w:rsidR="00527F70" w:rsidRPr="00630C02">
        <w:rPr>
          <w:rFonts w:ascii="Arial" w:hAnsi="Arial"/>
          <w:sz w:val="20"/>
        </w:rPr>
        <w:t>Environmental and Social Management Plan</w:t>
      </w:r>
      <w:r w:rsidR="00527F70" w:rsidRPr="001334FC">
        <w:rPr>
          <w:rFonts w:ascii="Arial" w:hAnsi="Arial"/>
          <w:sz w:val="20"/>
        </w:rPr>
        <w:t xml:space="preserve"> </w:t>
      </w:r>
      <w:r w:rsidR="00527F70">
        <w:rPr>
          <w:rFonts w:ascii="Arial" w:hAnsi="Arial"/>
          <w:sz w:val="20"/>
        </w:rPr>
        <w:t>(</w:t>
      </w:r>
      <w:r w:rsidR="0004469E" w:rsidRPr="001334FC">
        <w:rPr>
          <w:rFonts w:ascii="Arial" w:hAnsi="Arial"/>
          <w:sz w:val="20"/>
        </w:rPr>
        <w:t>ESMP</w:t>
      </w:r>
      <w:r w:rsidR="00527F70">
        <w:rPr>
          <w:rFonts w:ascii="Arial" w:hAnsi="Arial"/>
          <w:sz w:val="20"/>
        </w:rPr>
        <w:t>)</w:t>
      </w:r>
      <w:r w:rsidR="0004469E" w:rsidRPr="001334FC">
        <w:rPr>
          <w:rFonts w:ascii="Arial" w:hAnsi="Arial"/>
          <w:sz w:val="20"/>
        </w:rPr>
        <w:t xml:space="preserve"> for the construction phase is in line with Ukrainian law and international good practice in place, relevant obligations passed down to the contractors concerned, and compliance </w:t>
      </w:r>
      <w:r w:rsidRPr="00834281">
        <w:rPr>
          <w:rFonts w:ascii="Arial" w:hAnsi="Arial"/>
          <w:sz w:val="20"/>
        </w:rPr>
        <w:t xml:space="preserve">is </w:t>
      </w:r>
      <w:r w:rsidR="0004469E" w:rsidRPr="00834281">
        <w:rPr>
          <w:rFonts w:ascii="Arial" w:hAnsi="Arial"/>
          <w:sz w:val="20"/>
        </w:rPr>
        <w:t>monitored by the</w:t>
      </w:r>
      <w:r w:rsidR="00412230">
        <w:rPr>
          <w:rFonts w:ascii="Arial" w:hAnsi="Arial"/>
          <w:sz w:val="20"/>
        </w:rPr>
        <w:t xml:space="preserve"> Final Beneficiary</w:t>
      </w:r>
      <w:r w:rsidR="0004469E" w:rsidRPr="00834281">
        <w:rPr>
          <w:rFonts w:ascii="Arial" w:hAnsi="Arial"/>
          <w:sz w:val="20"/>
        </w:rPr>
        <w:t>;</w:t>
      </w:r>
    </w:p>
    <w:p w14:paraId="7FF690D0" w14:textId="7558D4B5" w:rsidR="0004469E" w:rsidRDefault="009433EE" w:rsidP="0027557F">
      <w:pPr>
        <w:pStyle w:val="Text1"/>
        <w:widowControl w:val="0"/>
        <w:numPr>
          <w:ilvl w:val="0"/>
          <w:numId w:val="23"/>
        </w:numPr>
        <w:tabs>
          <w:tab w:val="num" w:pos="1701"/>
        </w:tabs>
        <w:spacing w:after="120" w:line="276" w:lineRule="auto"/>
        <w:ind w:left="1701" w:hanging="567"/>
        <w:rPr>
          <w:rFonts w:ascii="Arial" w:hAnsi="Arial"/>
          <w:sz w:val="20"/>
        </w:rPr>
      </w:pPr>
      <w:r>
        <w:rPr>
          <w:rFonts w:ascii="Arial" w:hAnsi="Arial"/>
          <w:sz w:val="20"/>
        </w:rPr>
        <w:t>a</w:t>
      </w:r>
      <w:r w:rsidR="0004469E" w:rsidRPr="000938AE">
        <w:rPr>
          <w:rFonts w:ascii="Arial" w:hAnsi="Arial"/>
          <w:sz w:val="20"/>
        </w:rPr>
        <w:t xml:space="preserve"> </w:t>
      </w:r>
      <w:r>
        <w:rPr>
          <w:rFonts w:ascii="Arial" w:hAnsi="Arial"/>
          <w:sz w:val="20"/>
        </w:rPr>
        <w:t>p</w:t>
      </w:r>
      <w:r w:rsidR="0004469E" w:rsidRPr="000938AE">
        <w:rPr>
          <w:rFonts w:ascii="Arial" w:hAnsi="Arial"/>
          <w:sz w:val="20"/>
        </w:rPr>
        <w:t>rocurement plan satisfactory to the Bank</w:t>
      </w:r>
      <w:r w:rsidR="00E8531D">
        <w:rPr>
          <w:rFonts w:ascii="Arial" w:hAnsi="Arial"/>
          <w:sz w:val="20"/>
        </w:rPr>
        <w:t xml:space="preserve">; </w:t>
      </w:r>
      <w:r w:rsidR="001C42DF">
        <w:rPr>
          <w:rFonts w:ascii="Arial" w:hAnsi="Arial"/>
          <w:sz w:val="20"/>
        </w:rPr>
        <w:t>and</w:t>
      </w:r>
    </w:p>
    <w:p w14:paraId="311E673C" w14:textId="401E701F" w:rsidR="0004469E" w:rsidRPr="000938AE" w:rsidRDefault="009433EE" w:rsidP="0027557F">
      <w:pPr>
        <w:pStyle w:val="Text1"/>
        <w:widowControl w:val="0"/>
        <w:numPr>
          <w:ilvl w:val="0"/>
          <w:numId w:val="23"/>
        </w:numPr>
        <w:tabs>
          <w:tab w:val="num" w:pos="1701"/>
        </w:tabs>
        <w:spacing w:after="120" w:line="276" w:lineRule="auto"/>
        <w:ind w:left="1701" w:hanging="567"/>
        <w:rPr>
          <w:rFonts w:ascii="Arial" w:hAnsi="Arial"/>
          <w:sz w:val="20"/>
        </w:rPr>
      </w:pPr>
      <w:r>
        <w:rPr>
          <w:rFonts w:ascii="Arial" w:hAnsi="Arial"/>
          <w:sz w:val="20"/>
        </w:rPr>
        <w:t>a</w:t>
      </w:r>
      <w:r w:rsidR="0004469E" w:rsidRPr="000938AE">
        <w:rPr>
          <w:rFonts w:ascii="Arial" w:hAnsi="Arial"/>
          <w:sz w:val="20"/>
        </w:rPr>
        <w:t xml:space="preserve"> confirmation of the final budget and funding sources</w:t>
      </w:r>
      <w:r w:rsidR="00E8531D" w:rsidRPr="00E8531D">
        <w:rPr>
          <w:rFonts w:ascii="Arial" w:hAnsi="Arial"/>
          <w:sz w:val="20"/>
        </w:rPr>
        <w:t xml:space="preserve"> </w:t>
      </w:r>
      <w:r w:rsidR="00E8531D">
        <w:rPr>
          <w:rFonts w:ascii="Arial" w:hAnsi="Arial"/>
          <w:sz w:val="20"/>
        </w:rPr>
        <w:t xml:space="preserve">of the </w:t>
      </w:r>
      <w:r w:rsidR="00102565">
        <w:rPr>
          <w:rFonts w:ascii="Arial" w:hAnsi="Arial"/>
          <w:sz w:val="20"/>
        </w:rPr>
        <w:t>Lozova Project</w:t>
      </w:r>
      <w:r w:rsidR="0004469E" w:rsidRPr="000938AE">
        <w:rPr>
          <w:rFonts w:ascii="Arial" w:hAnsi="Arial"/>
          <w:sz w:val="20"/>
        </w:rPr>
        <w:t>, including for all supervisory works</w:t>
      </w:r>
      <w:r w:rsidR="0004469E">
        <w:rPr>
          <w:rFonts w:ascii="Arial" w:hAnsi="Arial"/>
          <w:sz w:val="20"/>
        </w:rPr>
        <w:t xml:space="preserve"> </w:t>
      </w:r>
      <w:r w:rsidR="0004469E" w:rsidRPr="000938AE">
        <w:rPr>
          <w:rFonts w:ascii="Arial" w:hAnsi="Arial"/>
          <w:sz w:val="20"/>
        </w:rPr>
        <w:t>and any technical assistance</w:t>
      </w:r>
      <w:r w:rsidR="00E8531D">
        <w:rPr>
          <w:rFonts w:ascii="Arial" w:hAnsi="Arial"/>
          <w:sz w:val="20"/>
        </w:rPr>
        <w:t xml:space="preserve">; </w:t>
      </w:r>
    </w:p>
    <w:p w14:paraId="0C04F799" w14:textId="76462436" w:rsidR="005F450C" w:rsidRPr="00C16F3E" w:rsidRDefault="005F450C" w:rsidP="0027557F">
      <w:pPr>
        <w:pStyle w:val="Text1"/>
        <w:widowControl w:val="0"/>
        <w:spacing w:after="120" w:line="276" w:lineRule="auto"/>
        <w:ind w:left="1134" w:hanging="567"/>
        <w:rPr>
          <w:rFonts w:ascii="Arial" w:hAnsi="Arial"/>
          <w:color w:val="000000"/>
          <w:sz w:val="20"/>
        </w:rPr>
      </w:pPr>
      <w:r w:rsidRPr="00630C02">
        <w:rPr>
          <w:rFonts w:ascii="Arial" w:hAnsi="Arial"/>
          <w:color w:val="000000"/>
          <w:sz w:val="20"/>
        </w:rPr>
        <w:t>(b)</w:t>
      </w:r>
      <w:r w:rsidRPr="00630C02">
        <w:rPr>
          <w:rFonts w:ascii="Arial" w:hAnsi="Arial"/>
          <w:color w:val="000000"/>
          <w:sz w:val="20"/>
        </w:rPr>
        <w:tab/>
      </w:r>
      <w:bookmarkStart w:id="10" w:name="_Hlk204717256"/>
      <w:r w:rsidR="003E315C">
        <w:rPr>
          <w:rFonts w:ascii="Arial" w:hAnsi="Arial"/>
          <w:color w:val="000000"/>
          <w:sz w:val="20"/>
        </w:rPr>
        <w:t>Disbursement</w:t>
      </w:r>
      <w:r w:rsidR="00A2657D">
        <w:rPr>
          <w:rFonts w:ascii="Arial" w:hAnsi="Arial"/>
          <w:color w:val="000000"/>
          <w:sz w:val="20"/>
        </w:rPr>
        <w:t xml:space="preserve"> of each tranche of the Grant</w:t>
      </w:r>
      <w:r w:rsidRPr="00630C02">
        <w:rPr>
          <w:rFonts w:ascii="Arial" w:hAnsi="Arial"/>
          <w:color w:val="000000"/>
          <w:sz w:val="20"/>
        </w:rPr>
        <w:t xml:space="preserve"> </w:t>
      </w:r>
      <w:r w:rsidR="00124B01" w:rsidRPr="00C16F3E">
        <w:rPr>
          <w:rFonts w:ascii="Arial" w:hAnsi="Arial"/>
          <w:color w:val="000000"/>
          <w:sz w:val="20"/>
        </w:rPr>
        <w:t>subsequent to the first</w:t>
      </w:r>
      <w:r w:rsidR="00A2657D">
        <w:rPr>
          <w:rFonts w:ascii="Arial" w:hAnsi="Arial"/>
          <w:color w:val="000000"/>
          <w:sz w:val="20"/>
        </w:rPr>
        <w:t xml:space="preserve"> tranche</w:t>
      </w:r>
      <w:r w:rsidR="00124B01" w:rsidRPr="00C16F3E">
        <w:rPr>
          <w:rFonts w:ascii="Arial" w:hAnsi="Arial"/>
          <w:color w:val="000000"/>
          <w:sz w:val="20"/>
        </w:rPr>
        <w:t xml:space="preserve"> </w:t>
      </w:r>
      <w:r w:rsidR="003E315C">
        <w:rPr>
          <w:rFonts w:ascii="Arial" w:hAnsi="Arial"/>
          <w:color w:val="000000"/>
          <w:sz w:val="20"/>
        </w:rPr>
        <w:t>is</w:t>
      </w:r>
      <w:r w:rsidRPr="00C16F3E">
        <w:rPr>
          <w:rFonts w:ascii="Arial" w:hAnsi="Arial"/>
          <w:color w:val="000000"/>
          <w:sz w:val="20"/>
        </w:rPr>
        <w:t xml:space="preserve"> </w:t>
      </w:r>
      <w:r w:rsidR="004158BF">
        <w:rPr>
          <w:rFonts w:ascii="Arial" w:hAnsi="Arial"/>
          <w:color w:val="000000"/>
          <w:sz w:val="20"/>
        </w:rPr>
        <w:t>subject to the condition</w:t>
      </w:r>
      <w:r w:rsidR="00FB6748">
        <w:rPr>
          <w:rFonts w:ascii="Arial" w:hAnsi="Arial"/>
          <w:color w:val="000000"/>
          <w:sz w:val="20"/>
        </w:rPr>
        <w:t>s</w:t>
      </w:r>
      <w:r w:rsidR="004158BF">
        <w:rPr>
          <w:rFonts w:ascii="Arial" w:hAnsi="Arial"/>
          <w:color w:val="000000"/>
          <w:sz w:val="20"/>
        </w:rPr>
        <w:t xml:space="preserve"> that</w:t>
      </w:r>
      <w:r w:rsidRPr="00C16F3E">
        <w:rPr>
          <w:rFonts w:ascii="Arial" w:hAnsi="Arial"/>
          <w:sz w:val="20"/>
        </w:rPr>
        <w:t>:</w:t>
      </w:r>
    </w:p>
    <w:p w14:paraId="23A902D0" w14:textId="0A24D341" w:rsidR="005F450C" w:rsidRPr="007B1CEA" w:rsidRDefault="002C2098" w:rsidP="0027557F">
      <w:pPr>
        <w:pStyle w:val="Text1"/>
        <w:widowControl w:val="0"/>
        <w:numPr>
          <w:ilvl w:val="0"/>
          <w:numId w:val="24"/>
        </w:numPr>
        <w:tabs>
          <w:tab w:val="clear" w:pos="1571"/>
          <w:tab w:val="num" w:pos="1701"/>
        </w:tabs>
        <w:spacing w:after="120" w:line="276" w:lineRule="auto"/>
        <w:ind w:left="1701" w:hanging="567"/>
        <w:rPr>
          <w:rFonts w:ascii="Arial" w:hAnsi="Arial"/>
          <w:sz w:val="20"/>
        </w:rPr>
      </w:pPr>
      <w:r w:rsidRPr="00834281">
        <w:rPr>
          <w:rFonts w:ascii="Arial" w:hAnsi="Arial"/>
          <w:sz w:val="20"/>
        </w:rPr>
        <w:t>the Bank</w:t>
      </w:r>
      <w:r w:rsidR="004158BF">
        <w:rPr>
          <w:rFonts w:ascii="Arial" w:hAnsi="Arial"/>
          <w:sz w:val="20"/>
        </w:rPr>
        <w:t xml:space="preserve"> has received</w:t>
      </w:r>
      <w:r w:rsidR="003E315C" w:rsidRPr="003E315C">
        <w:rPr>
          <w:rFonts w:ascii="Arial" w:hAnsi="Arial"/>
          <w:sz w:val="20"/>
        </w:rPr>
        <w:t xml:space="preserve">, in form and substance satisfactory to it, on or before the date falling </w:t>
      </w:r>
      <w:r w:rsidR="00524ED4">
        <w:rPr>
          <w:rFonts w:ascii="Arial" w:hAnsi="Arial"/>
          <w:sz w:val="20"/>
        </w:rPr>
        <w:t>[15</w:t>
      </w:r>
      <w:r w:rsidR="00524ED4" w:rsidRPr="008A20EC">
        <w:rPr>
          <w:rFonts w:ascii="Arial" w:hAnsi="Arial"/>
          <w:sz w:val="20"/>
        </w:rPr>
        <w:t xml:space="preserve"> (</w:t>
      </w:r>
      <w:r w:rsidR="00524ED4">
        <w:rPr>
          <w:rFonts w:ascii="Arial" w:hAnsi="Arial"/>
          <w:sz w:val="20"/>
        </w:rPr>
        <w:t>fifteen</w:t>
      </w:r>
      <w:r w:rsidR="00524ED4" w:rsidRPr="008A20EC">
        <w:rPr>
          <w:rFonts w:ascii="Arial" w:hAnsi="Arial"/>
          <w:sz w:val="20"/>
        </w:rPr>
        <w:t>)</w:t>
      </w:r>
      <w:r w:rsidR="00524ED4">
        <w:rPr>
          <w:rFonts w:ascii="Arial" w:hAnsi="Arial"/>
          <w:sz w:val="20"/>
        </w:rPr>
        <w:t>]</w:t>
      </w:r>
      <w:r w:rsidR="00524ED4" w:rsidRPr="008A20EC">
        <w:rPr>
          <w:rFonts w:ascii="Arial" w:hAnsi="Arial"/>
          <w:sz w:val="20"/>
        </w:rPr>
        <w:t xml:space="preserve"> </w:t>
      </w:r>
      <w:r w:rsidR="003E315C" w:rsidRPr="003E315C">
        <w:rPr>
          <w:rFonts w:ascii="Arial" w:hAnsi="Arial"/>
          <w:sz w:val="20"/>
        </w:rPr>
        <w:t xml:space="preserve">Business Days before the date of the disbursement </w:t>
      </w:r>
      <w:r w:rsidR="003E315C" w:rsidRPr="003E315C">
        <w:rPr>
          <w:rFonts w:ascii="Arial" w:hAnsi="Arial"/>
          <w:sz w:val="20"/>
        </w:rPr>
        <w:lastRenderedPageBreak/>
        <w:t>request for the proposed Tranche</w:t>
      </w:r>
      <w:r w:rsidR="003E315C">
        <w:rPr>
          <w:rFonts w:ascii="Arial" w:hAnsi="Arial"/>
          <w:sz w:val="20"/>
        </w:rPr>
        <w:t>,</w:t>
      </w:r>
      <w:r w:rsidR="003E315C" w:rsidRPr="003E315C">
        <w:rPr>
          <w:rFonts w:ascii="Arial" w:hAnsi="Arial"/>
          <w:sz w:val="20"/>
        </w:rPr>
        <w:t xml:space="preserve"> </w:t>
      </w:r>
      <w:r w:rsidR="004158BF">
        <w:rPr>
          <w:rFonts w:ascii="Arial" w:hAnsi="Arial"/>
          <w:sz w:val="20"/>
        </w:rPr>
        <w:t xml:space="preserve">the </w:t>
      </w:r>
      <w:r w:rsidR="005F450C" w:rsidRPr="00834281">
        <w:rPr>
          <w:rFonts w:ascii="Arial" w:hAnsi="Arial"/>
          <w:sz w:val="20"/>
        </w:rPr>
        <w:t xml:space="preserve">documents, </w:t>
      </w:r>
      <w:r w:rsidR="005F450C" w:rsidRPr="00834281">
        <w:rPr>
          <w:rFonts w:ascii="Arial" w:hAnsi="Arial"/>
          <w:color w:val="000000"/>
          <w:sz w:val="20"/>
          <w:lang w:val="en-US"/>
        </w:rPr>
        <w:t xml:space="preserve">submitted by </w:t>
      </w:r>
      <w:r w:rsidR="00F17A4F" w:rsidRPr="00834281">
        <w:rPr>
          <w:rFonts w:ascii="Arial" w:hAnsi="Arial"/>
          <w:sz w:val="20"/>
        </w:rPr>
        <w:t xml:space="preserve">the </w:t>
      </w:r>
      <w:r w:rsidR="00C63307">
        <w:rPr>
          <w:rFonts w:ascii="Arial" w:hAnsi="Arial"/>
          <w:sz w:val="20"/>
        </w:rPr>
        <w:t>Final Beneficiary</w:t>
      </w:r>
      <w:r w:rsidR="00412230">
        <w:rPr>
          <w:rFonts w:ascii="Arial" w:hAnsi="Arial"/>
          <w:sz w:val="20"/>
        </w:rPr>
        <w:t xml:space="preserve"> </w:t>
      </w:r>
      <w:r w:rsidR="00B6673B">
        <w:rPr>
          <w:rFonts w:ascii="Arial" w:hAnsi="Arial"/>
          <w:sz w:val="20"/>
        </w:rPr>
        <w:t>evidencing</w:t>
      </w:r>
      <w:r w:rsidR="004158BF">
        <w:rPr>
          <w:rFonts w:ascii="Arial" w:hAnsi="Arial"/>
          <w:sz w:val="20"/>
        </w:rPr>
        <w:t xml:space="preserve"> </w:t>
      </w:r>
      <w:r w:rsidR="005F450C" w:rsidRPr="00834281">
        <w:rPr>
          <w:rFonts w:ascii="Arial" w:hAnsi="Arial"/>
          <w:sz w:val="20"/>
        </w:rPr>
        <w:t xml:space="preserve">that </w:t>
      </w:r>
      <w:r w:rsidR="00F17A4F" w:rsidRPr="00834281">
        <w:rPr>
          <w:rFonts w:ascii="Arial" w:hAnsi="Arial"/>
          <w:sz w:val="20"/>
        </w:rPr>
        <w:t xml:space="preserve">the </w:t>
      </w:r>
      <w:r w:rsidR="00C63307" w:rsidRPr="00C63307">
        <w:rPr>
          <w:rFonts w:ascii="Arial" w:hAnsi="Arial"/>
          <w:sz w:val="20"/>
        </w:rPr>
        <w:t>Final Beneficiary</w:t>
      </w:r>
      <w:r w:rsidR="00C63307" w:rsidRPr="00C63307" w:rsidDel="00C63307">
        <w:rPr>
          <w:rFonts w:ascii="Arial" w:hAnsi="Arial"/>
          <w:sz w:val="20"/>
        </w:rPr>
        <w:t xml:space="preserve"> </w:t>
      </w:r>
      <w:r w:rsidR="009B098A" w:rsidRPr="00834281">
        <w:rPr>
          <w:rFonts w:ascii="Arial" w:hAnsi="Arial"/>
          <w:sz w:val="20"/>
        </w:rPr>
        <w:t>paid from the Disbursement Account all</w:t>
      </w:r>
      <w:r w:rsidR="00732FBA" w:rsidRPr="00834281">
        <w:rPr>
          <w:rFonts w:ascii="Arial" w:hAnsi="Arial"/>
          <w:color w:val="000000"/>
          <w:sz w:val="20"/>
        </w:rPr>
        <w:t xml:space="preserve"> </w:t>
      </w:r>
      <w:r w:rsidR="009B098A" w:rsidRPr="00834281">
        <w:rPr>
          <w:rFonts w:ascii="Arial" w:hAnsi="Arial"/>
          <w:color w:val="000000"/>
          <w:sz w:val="20"/>
        </w:rPr>
        <w:t xml:space="preserve">eligible expenses which are required to be </w:t>
      </w:r>
      <w:r w:rsidR="00146817" w:rsidRPr="00834281">
        <w:rPr>
          <w:rFonts w:ascii="Arial" w:hAnsi="Arial"/>
          <w:color w:val="000000"/>
          <w:sz w:val="20"/>
        </w:rPr>
        <w:t>incurred</w:t>
      </w:r>
      <w:r w:rsidR="009B098A" w:rsidRPr="00834281">
        <w:rPr>
          <w:rFonts w:ascii="Arial" w:hAnsi="Arial"/>
          <w:color w:val="000000"/>
          <w:sz w:val="20"/>
        </w:rPr>
        <w:t xml:space="preserve"> </w:t>
      </w:r>
      <w:r w:rsidR="00A77166" w:rsidRPr="00834281">
        <w:rPr>
          <w:rFonts w:ascii="Arial" w:hAnsi="Arial"/>
          <w:color w:val="000000"/>
          <w:sz w:val="20"/>
        </w:rPr>
        <w:t xml:space="preserve">under </w:t>
      </w:r>
      <w:r w:rsidR="00146817" w:rsidRPr="00834281">
        <w:rPr>
          <w:rFonts w:ascii="Arial" w:hAnsi="Arial"/>
          <w:color w:val="000000"/>
          <w:sz w:val="20"/>
        </w:rPr>
        <w:t>Article 5(</w:t>
      </w:r>
      <w:r w:rsidR="00796448">
        <w:rPr>
          <w:rFonts w:ascii="Arial" w:hAnsi="Arial"/>
          <w:color w:val="000000"/>
          <w:sz w:val="20"/>
        </w:rPr>
        <w:t>3</w:t>
      </w:r>
      <w:r w:rsidR="00146817" w:rsidRPr="00834281">
        <w:rPr>
          <w:rFonts w:ascii="Arial" w:hAnsi="Arial"/>
          <w:color w:val="000000"/>
          <w:sz w:val="20"/>
        </w:rPr>
        <w:t>)(b)</w:t>
      </w:r>
      <w:r w:rsidR="001C42DF">
        <w:rPr>
          <w:rFonts w:ascii="Arial" w:hAnsi="Arial"/>
          <w:color w:val="000000"/>
          <w:sz w:val="20"/>
        </w:rPr>
        <w:t>(ii)</w:t>
      </w:r>
      <w:r w:rsidR="00146817" w:rsidRPr="00EB3476">
        <w:rPr>
          <w:rFonts w:ascii="Arial" w:hAnsi="Arial"/>
          <w:color w:val="000000"/>
          <w:sz w:val="20"/>
        </w:rPr>
        <w:t xml:space="preserve"> of </w:t>
      </w:r>
      <w:r w:rsidR="00A77166" w:rsidRPr="00EB3476">
        <w:rPr>
          <w:rFonts w:ascii="Arial" w:hAnsi="Arial"/>
          <w:color w:val="000000"/>
          <w:sz w:val="20"/>
        </w:rPr>
        <w:t>this Agreement</w:t>
      </w:r>
      <w:r w:rsidR="005F450C" w:rsidRPr="00EB3476">
        <w:rPr>
          <w:rFonts w:ascii="Arial" w:hAnsi="Arial"/>
          <w:color w:val="000000"/>
          <w:sz w:val="20"/>
        </w:rPr>
        <w:t>;</w:t>
      </w:r>
      <w:r w:rsidR="00832F95" w:rsidRPr="00EB3476">
        <w:rPr>
          <w:rFonts w:ascii="Arial" w:hAnsi="Arial"/>
          <w:color w:val="000000"/>
          <w:sz w:val="20"/>
        </w:rPr>
        <w:t xml:space="preserve"> </w:t>
      </w:r>
      <w:r w:rsidR="009C272A" w:rsidRPr="007B1CEA">
        <w:rPr>
          <w:rFonts w:ascii="Arial" w:hAnsi="Arial"/>
          <w:color w:val="000000"/>
          <w:sz w:val="20"/>
        </w:rPr>
        <w:t>and</w:t>
      </w:r>
    </w:p>
    <w:p w14:paraId="25DDB477" w14:textId="01127C91" w:rsidR="005F450C" w:rsidRPr="00D15E13" w:rsidRDefault="005F450C" w:rsidP="0027557F">
      <w:pPr>
        <w:pStyle w:val="Text1"/>
        <w:widowControl w:val="0"/>
        <w:numPr>
          <w:ilvl w:val="0"/>
          <w:numId w:val="24"/>
        </w:numPr>
        <w:tabs>
          <w:tab w:val="clear" w:pos="1571"/>
          <w:tab w:val="num" w:pos="1701"/>
        </w:tabs>
        <w:spacing w:after="120" w:line="276" w:lineRule="auto"/>
        <w:ind w:left="1701" w:hanging="567"/>
        <w:rPr>
          <w:rFonts w:ascii="Arial" w:hAnsi="Arial"/>
          <w:sz w:val="20"/>
        </w:rPr>
      </w:pPr>
      <w:bookmarkStart w:id="11" w:name="_Ref504381707"/>
      <w:r w:rsidRPr="007B1CEA">
        <w:rPr>
          <w:rFonts w:ascii="Arial" w:hAnsi="Arial"/>
          <w:sz w:val="20"/>
        </w:rPr>
        <w:t>r</w:t>
      </w:r>
      <w:r w:rsidRPr="00630C02">
        <w:rPr>
          <w:rFonts w:ascii="Arial" w:hAnsi="Arial"/>
          <w:sz w:val="20"/>
        </w:rPr>
        <w:t xml:space="preserve">eceipt of documents, </w:t>
      </w:r>
      <w:r w:rsidR="00E51EBC" w:rsidRPr="00630C02">
        <w:rPr>
          <w:rFonts w:ascii="Arial" w:hAnsi="Arial"/>
          <w:color w:val="000000"/>
          <w:sz w:val="20"/>
          <w:lang w:val="en-US"/>
        </w:rPr>
        <w:t>from</w:t>
      </w:r>
      <w:r w:rsidRPr="00630C02">
        <w:rPr>
          <w:rFonts w:ascii="Arial" w:hAnsi="Arial"/>
          <w:color w:val="000000"/>
          <w:sz w:val="20"/>
          <w:lang w:val="en-US"/>
        </w:rPr>
        <w:t xml:space="preserve"> </w:t>
      </w:r>
      <w:r w:rsidR="00F17A4F" w:rsidRPr="00C16F3E">
        <w:rPr>
          <w:rFonts w:ascii="Arial" w:hAnsi="Arial"/>
          <w:sz w:val="20"/>
        </w:rPr>
        <w:t xml:space="preserve">the </w:t>
      </w:r>
      <w:r w:rsidR="00C63307" w:rsidRPr="00C63307">
        <w:rPr>
          <w:rFonts w:ascii="Arial" w:hAnsi="Arial"/>
          <w:sz w:val="20"/>
        </w:rPr>
        <w:t>Final Beneficiary</w:t>
      </w:r>
      <w:r w:rsidR="00412230">
        <w:rPr>
          <w:rFonts w:ascii="Arial" w:hAnsi="Arial"/>
          <w:sz w:val="20"/>
        </w:rPr>
        <w:t xml:space="preserve">  </w:t>
      </w:r>
      <w:r w:rsidR="001C42DF">
        <w:rPr>
          <w:rFonts w:ascii="Arial" w:hAnsi="Arial"/>
          <w:sz w:val="20"/>
        </w:rPr>
        <w:t xml:space="preserve"> </w:t>
      </w:r>
      <w:r w:rsidRPr="00C16F3E">
        <w:rPr>
          <w:rFonts w:ascii="Arial" w:hAnsi="Arial"/>
          <w:sz w:val="20"/>
        </w:rPr>
        <w:t>evidencing,</w:t>
      </w:r>
      <w:r w:rsidR="002907B2" w:rsidRPr="00C16F3E" w:rsidDel="002907B2">
        <w:rPr>
          <w:rFonts w:ascii="Arial" w:hAnsi="Arial"/>
          <w:sz w:val="20"/>
        </w:rPr>
        <w:t xml:space="preserve"> </w:t>
      </w:r>
      <w:r w:rsidR="002907B2">
        <w:rPr>
          <w:rFonts w:ascii="Arial" w:hAnsi="Arial"/>
          <w:sz w:val="20"/>
        </w:rPr>
        <w:t>in</w:t>
      </w:r>
      <w:r w:rsidRPr="00C16F3E">
        <w:rPr>
          <w:rFonts w:ascii="Arial" w:hAnsi="Arial"/>
          <w:sz w:val="20"/>
        </w:rPr>
        <w:t xml:space="preserve"> a manner satisfactory to </w:t>
      </w:r>
      <w:r w:rsidR="002C2098" w:rsidRPr="0076274B">
        <w:rPr>
          <w:rFonts w:ascii="Arial" w:hAnsi="Arial"/>
          <w:sz w:val="20"/>
        </w:rPr>
        <w:t>the Bank</w:t>
      </w:r>
      <w:r w:rsidRPr="0076274B">
        <w:rPr>
          <w:rFonts w:ascii="Arial" w:hAnsi="Arial"/>
          <w:sz w:val="20"/>
        </w:rPr>
        <w:t xml:space="preserve">, </w:t>
      </w:r>
      <w:r w:rsidR="009514CD" w:rsidRPr="004F49F7">
        <w:rPr>
          <w:rFonts w:ascii="Arial" w:hAnsi="Arial"/>
          <w:sz w:val="20"/>
        </w:rPr>
        <w:t>(</w:t>
      </w:r>
      <w:r w:rsidR="00446AC3">
        <w:rPr>
          <w:rFonts w:ascii="Arial" w:hAnsi="Arial"/>
          <w:sz w:val="20"/>
        </w:rPr>
        <w:t>I</w:t>
      </w:r>
      <w:r w:rsidR="009514CD" w:rsidRPr="004F49F7">
        <w:rPr>
          <w:rFonts w:ascii="Arial" w:hAnsi="Arial"/>
          <w:sz w:val="20"/>
        </w:rPr>
        <w:t xml:space="preserve">) </w:t>
      </w:r>
      <w:r w:rsidRPr="00062849">
        <w:rPr>
          <w:rFonts w:ascii="Arial" w:hAnsi="Arial"/>
          <w:sz w:val="20"/>
        </w:rPr>
        <w:t xml:space="preserve">that the </w:t>
      </w:r>
      <w:r w:rsidR="00C63307" w:rsidRPr="00C63307">
        <w:rPr>
          <w:rFonts w:ascii="Arial" w:hAnsi="Arial"/>
          <w:sz w:val="20"/>
        </w:rPr>
        <w:t>Final Beneficiary</w:t>
      </w:r>
      <w:r w:rsidR="00C63307" w:rsidRPr="00C63307" w:rsidDel="00C63307">
        <w:rPr>
          <w:rFonts w:ascii="Arial" w:hAnsi="Arial"/>
          <w:sz w:val="20"/>
        </w:rPr>
        <w:t xml:space="preserve"> </w:t>
      </w:r>
      <w:r w:rsidR="00431B4B" w:rsidRPr="00834281">
        <w:rPr>
          <w:rFonts w:ascii="Arial" w:hAnsi="Arial" w:cs="Arial"/>
          <w:color w:val="000000"/>
          <w:sz w:val="20"/>
        </w:rPr>
        <w:t xml:space="preserve"> </w:t>
      </w:r>
      <w:r w:rsidR="003021F9" w:rsidRPr="00062849">
        <w:rPr>
          <w:rFonts w:ascii="Arial" w:hAnsi="Arial"/>
          <w:sz w:val="20"/>
        </w:rPr>
        <w:t>ha</w:t>
      </w:r>
      <w:r w:rsidR="00EC5372" w:rsidRPr="00062849">
        <w:rPr>
          <w:rFonts w:ascii="Arial" w:hAnsi="Arial"/>
          <w:sz w:val="20"/>
        </w:rPr>
        <w:t>s</w:t>
      </w:r>
      <w:r w:rsidR="003021F9" w:rsidRPr="00062849">
        <w:rPr>
          <w:rFonts w:ascii="Arial" w:hAnsi="Arial"/>
          <w:sz w:val="20"/>
        </w:rPr>
        <w:t xml:space="preserve"> </w:t>
      </w:r>
      <w:r w:rsidRPr="00062849">
        <w:rPr>
          <w:rFonts w:ascii="Arial" w:hAnsi="Arial"/>
          <w:sz w:val="20"/>
        </w:rPr>
        <w:t xml:space="preserve">incurred eligible costs </w:t>
      </w:r>
      <w:r w:rsidR="00053C17" w:rsidRPr="00E174C7">
        <w:rPr>
          <w:rFonts w:ascii="Arial" w:hAnsi="Arial"/>
          <w:sz w:val="20"/>
        </w:rPr>
        <w:t>related to th</w:t>
      </w:r>
      <w:r w:rsidR="00053C17" w:rsidRPr="001334FC">
        <w:rPr>
          <w:rFonts w:ascii="Arial" w:hAnsi="Arial"/>
          <w:sz w:val="20"/>
        </w:rPr>
        <w:t xml:space="preserve">e </w:t>
      </w:r>
      <w:r w:rsidR="00102565">
        <w:rPr>
          <w:rFonts w:ascii="Arial" w:hAnsi="Arial"/>
          <w:color w:val="000000"/>
          <w:sz w:val="20"/>
        </w:rPr>
        <w:t>Lozova Project</w:t>
      </w:r>
      <w:r w:rsidR="00053C17" w:rsidRPr="00834281">
        <w:rPr>
          <w:rFonts w:ascii="Arial" w:hAnsi="Arial"/>
          <w:color w:val="000000"/>
          <w:sz w:val="20"/>
        </w:rPr>
        <w:t xml:space="preserve"> </w:t>
      </w:r>
      <w:r w:rsidRPr="00834281">
        <w:rPr>
          <w:rFonts w:ascii="Arial" w:hAnsi="Arial"/>
          <w:sz w:val="20"/>
        </w:rPr>
        <w:t>according to Article 8 in an amount at least equal to the aggregate of (</w:t>
      </w:r>
      <w:proofErr w:type="spellStart"/>
      <w:r w:rsidRPr="00834281">
        <w:rPr>
          <w:rFonts w:ascii="Arial" w:hAnsi="Arial"/>
          <w:sz w:val="20"/>
        </w:rPr>
        <w:t>i</w:t>
      </w:r>
      <w:proofErr w:type="spellEnd"/>
      <w:r w:rsidRPr="00834281">
        <w:rPr>
          <w:rFonts w:ascii="Arial" w:hAnsi="Arial"/>
          <w:sz w:val="20"/>
        </w:rPr>
        <w:t>)</w:t>
      </w:r>
      <w:r w:rsidRPr="00834281">
        <w:rPr>
          <w:rFonts w:ascii="Arial" w:hAnsi="Arial"/>
          <w:color w:val="000000"/>
          <w:sz w:val="20"/>
        </w:rPr>
        <w:t xml:space="preserve"> 70% (seventy </w:t>
      </w:r>
      <w:r w:rsidRPr="00834281">
        <w:rPr>
          <w:rFonts w:ascii="Arial" w:hAnsi="Arial"/>
          <w:i/>
          <w:color w:val="000000"/>
          <w:sz w:val="20"/>
        </w:rPr>
        <w:t>per cent</w:t>
      </w:r>
      <w:r w:rsidRPr="00834281">
        <w:rPr>
          <w:rFonts w:ascii="Arial" w:hAnsi="Arial"/>
          <w:color w:val="000000"/>
          <w:sz w:val="20"/>
        </w:rPr>
        <w:t>) of the amount of the immediately preceding payment</w:t>
      </w:r>
      <w:r w:rsidR="001E12B3" w:rsidRPr="001316AF">
        <w:rPr>
          <w:rFonts w:ascii="Arial" w:hAnsi="Arial"/>
          <w:color w:val="000000"/>
          <w:sz w:val="20"/>
        </w:rPr>
        <w:t>;</w:t>
      </w:r>
      <w:r w:rsidRPr="00EB3476">
        <w:rPr>
          <w:rFonts w:ascii="Arial" w:hAnsi="Arial"/>
          <w:color w:val="000000"/>
          <w:sz w:val="20"/>
        </w:rPr>
        <w:t xml:space="preserve"> and (ii) 100% (one hundred </w:t>
      </w:r>
      <w:r w:rsidRPr="00EB3476">
        <w:rPr>
          <w:rFonts w:ascii="Arial" w:hAnsi="Arial"/>
          <w:i/>
          <w:color w:val="000000"/>
          <w:sz w:val="20"/>
        </w:rPr>
        <w:t>per cent</w:t>
      </w:r>
      <w:r w:rsidRPr="00EB3476">
        <w:rPr>
          <w:rFonts w:ascii="Arial" w:hAnsi="Arial"/>
          <w:color w:val="000000"/>
          <w:sz w:val="20"/>
        </w:rPr>
        <w:t>) of the amounts of all previous payments, if any</w:t>
      </w:r>
      <w:r w:rsidR="009514CD" w:rsidRPr="007B1CEA">
        <w:rPr>
          <w:rFonts w:ascii="Arial" w:hAnsi="Arial"/>
          <w:color w:val="000000"/>
          <w:sz w:val="20"/>
        </w:rPr>
        <w:t xml:space="preserve">, and (II) the foreign exchange rate that was applied </w:t>
      </w:r>
      <w:r w:rsidR="00943E5F" w:rsidRPr="00630C02">
        <w:rPr>
          <w:rFonts w:ascii="Arial" w:hAnsi="Arial"/>
          <w:color w:val="000000"/>
          <w:sz w:val="20"/>
        </w:rPr>
        <w:t xml:space="preserve">as </w:t>
      </w:r>
      <w:r w:rsidR="00943E5F" w:rsidRPr="00630C02">
        <w:rPr>
          <w:rFonts w:ascii="Arial" w:hAnsi="Arial" w:cs="Arial"/>
          <w:sz w:val="20"/>
        </w:rPr>
        <w:t>the commercial exchange rate of the relevant Servicing Bank</w:t>
      </w:r>
      <w:r w:rsidR="009514CD" w:rsidRPr="00C16F3E">
        <w:rPr>
          <w:rFonts w:ascii="Arial" w:hAnsi="Arial"/>
          <w:color w:val="000000"/>
          <w:sz w:val="20"/>
        </w:rPr>
        <w:t>, at the time of the conversion in Euro of each such expenses</w:t>
      </w:r>
      <w:bookmarkEnd w:id="10"/>
      <w:bookmarkEnd w:id="11"/>
      <w:r w:rsidR="00D15E13">
        <w:rPr>
          <w:rFonts w:ascii="Arial" w:hAnsi="Arial"/>
          <w:color w:val="000000"/>
          <w:sz w:val="20"/>
        </w:rPr>
        <w:t>.</w:t>
      </w:r>
    </w:p>
    <w:p w14:paraId="4B20BC51" w14:textId="77777777" w:rsidR="009052FE" w:rsidRDefault="005F450C" w:rsidP="002126E1">
      <w:pPr>
        <w:pStyle w:val="Text1"/>
        <w:widowControl w:val="0"/>
        <w:spacing w:after="120" w:line="276" w:lineRule="auto"/>
        <w:ind w:left="1134" w:hanging="567"/>
        <w:rPr>
          <w:rFonts w:ascii="Arial" w:hAnsi="Arial"/>
          <w:color w:val="000000"/>
          <w:sz w:val="20"/>
        </w:rPr>
      </w:pPr>
      <w:r w:rsidRPr="001334FC">
        <w:rPr>
          <w:rFonts w:ascii="Arial" w:hAnsi="Arial"/>
          <w:color w:val="000000"/>
          <w:sz w:val="20"/>
        </w:rPr>
        <w:t>(c)</w:t>
      </w:r>
      <w:r w:rsidRPr="001334FC">
        <w:rPr>
          <w:rFonts w:ascii="Arial" w:hAnsi="Arial"/>
          <w:color w:val="000000"/>
          <w:sz w:val="20"/>
        </w:rPr>
        <w:tab/>
      </w:r>
      <w:r w:rsidR="00416E03">
        <w:rPr>
          <w:rFonts w:ascii="Arial" w:hAnsi="Arial"/>
          <w:color w:val="000000"/>
          <w:sz w:val="20"/>
        </w:rPr>
        <w:t xml:space="preserve">The disbursement of each tranche of </w:t>
      </w:r>
      <w:r w:rsidR="002126E1">
        <w:rPr>
          <w:rFonts w:ascii="Arial" w:hAnsi="Arial"/>
          <w:color w:val="000000"/>
          <w:sz w:val="20"/>
        </w:rPr>
        <w:t>the Grant</w:t>
      </w:r>
      <w:r w:rsidRPr="001334FC">
        <w:rPr>
          <w:rFonts w:ascii="Arial" w:hAnsi="Arial"/>
          <w:color w:val="000000"/>
          <w:sz w:val="20"/>
        </w:rPr>
        <w:t xml:space="preserve"> (including the first and</w:t>
      </w:r>
      <w:r w:rsidR="002A2EC4">
        <w:rPr>
          <w:rFonts w:ascii="Arial" w:hAnsi="Arial"/>
          <w:color w:val="000000"/>
          <w:sz w:val="20"/>
        </w:rPr>
        <w:t xml:space="preserve"> all</w:t>
      </w:r>
      <w:r w:rsidRPr="001334FC">
        <w:rPr>
          <w:rFonts w:ascii="Arial" w:hAnsi="Arial"/>
          <w:color w:val="000000"/>
          <w:sz w:val="20"/>
        </w:rPr>
        <w:t xml:space="preserve"> s</w:t>
      </w:r>
      <w:r w:rsidR="00B30DE6" w:rsidRPr="001334FC">
        <w:rPr>
          <w:rFonts w:ascii="Arial" w:hAnsi="Arial"/>
          <w:color w:val="000000"/>
          <w:sz w:val="20"/>
        </w:rPr>
        <w:t xml:space="preserve">ubsequent </w:t>
      </w:r>
      <w:r w:rsidR="002A2EC4">
        <w:rPr>
          <w:rFonts w:ascii="Arial" w:hAnsi="Arial"/>
          <w:color w:val="000000"/>
          <w:sz w:val="20"/>
        </w:rPr>
        <w:t>tranches</w:t>
      </w:r>
      <w:r w:rsidRPr="001334FC">
        <w:rPr>
          <w:rFonts w:ascii="Arial" w:hAnsi="Arial"/>
          <w:color w:val="000000"/>
          <w:sz w:val="20"/>
        </w:rPr>
        <w:t xml:space="preserve">) </w:t>
      </w:r>
      <w:r w:rsidR="002A2EC4">
        <w:rPr>
          <w:rFonts w:ascii="Arial" w:hAnsi="Arial"/>
          <w:color w:val="000000"/>
          <w:sz w:val="20"/>
        </w:rPr>
        <w:t>is subject to the</w:t>
      </w:r>
      <w:r w:rsidR="009052FE">
        <w:rPr>
          <w:rFonts w:ascii="Arial" w:hAnsi="Arial"/>
          <w:color w:val="000000"/>
          <w:sz w:val="20"/>
        </w:rPr>
        <w:t xml:space="preserve"> following</w:t>
      </w:r>
      <w:r w:rsidR="002A2EC4">
        <w:rPr>
          <w:rFonts w:ascii="Arial" w:hAnsi="Arial"/>
          <w:color w:val="000000"/>
          <w:sz w:val="20"/>
        </w:rPr>
        <w:t xml:space="preserve"> condition</w:t>
      </w:r>
      <w:r w:rsidR="009052FE">
        <w:rPr>
          <w:rFonts w:ascii="Arial" w:hAnsi="Arial"/>
          <w:color w:val="000000"/>
          <w:sz w:val="20"/>
        </w:rPr>
        <w:t>s:</w:t>
      </w:r>
    </w:p>
    <w:p w14:paraId="56AEC33C" w14:textId="3508BEE1" w:rsidR="00373504" w:rsidRDefault="00373504" w:rsidP="00373504">
      <w:pPr>
        <w:pStyle w:val="Text1"/>
        <w:widowControl w:val="0"/>
        <w:spacing w:after="120" w:line="276" w:lineRule="auto"/>
        <w:ind w:left="1674" w:hanging="540"/>
        <w:rPr>
          <w:rFonts w:ascii="Arial" w:hAnsi="Arial"/>
          <w:color w:val="000000"/>
          <w:sz w:val="20"/>
        </w:rPr>
      </w:pPr>
      <w:r w:rsidRPr="00373504">
        <w:rPr>
          <w:rFonts w:ascii="Arial" w:hAnsi="Arial"/>
          <w:color w:val="000000"/>
          <w:sz w:val="20"/>
        </w:rPr>
        <w:t>(</w:t>
      </w:r>
      <w:proofErr w:type="spellStart"/>
      <w:r w:rsidRPr="00373504">
        <w:rPr>
          <w:rFonts w:ascii="Arial" w:hAnsi="Arial"/>
          <w:color w:val="000000"/>
          <w:sz w:val="20"/>
        </w:rPr>
        <w:t>i</w:t>
      </w:r>
      <w:proofErr w:type="spellEnd"/>
      <w:r w:rsidRPr="00373504">
        <w:rPr>
          <w:rFonts w:ascii="Arial" w:hAnsi="Arial"/>
          <w:color w:val="000000"/>
          <w:sz w:val="20"/>
        </w:rPr>
        <w:t>)</w:t>
      </w:r>
      <w:r w:rsidRPr="00373504">
        <w:rPr>
          <w:rFonts w:ascii="Arial" w:hAnsi="Arial"/>
          <w:color w:val="000000"/>
          <w:sz w:val="20"/>
        </w:rPr>
        <w:tab/>
      </w:r>
      <w:r w:rsidR="00D12A77">
        <w:rPr>
          <w:rFonts w:ascii="Arial" w:hAnsi="Arial"/>
          <w:color w:val="000000"/>
          <w:sz w:val="20"/>
        </w:rPr>
        <w:t xml:space="preserve">the Bank has received </w:t>
      </w:r>
      <w:r w:rsidR="0088798D" w:rsidRPr="0088798D">
        <w:rPr>
          <w:rFonts w:ascii="Arial" w:hAnsi="Arial"/>
          <w:color w:val="000000"/>
          <w:sz w:val="20"/>
        </w:rPr>
        <w:t xml:space="preserve">a </w:t>
      </w:r>
      <w:r w:rsidR="00AD3C04">
        <w:rPr>
          <w:rFonts w:ascii="Arial" w:hAnsi="Arial"/>
          <w:color w:val="000000"/>
          <w:sz w:val="20"/>
        </w:rPr>
        <w:t>disbursement</w:t>
      </w:r>
      <w:r w:rsidR="00AD3C04" w:rsidRPr="0088798D">
        <w:rPr>
          <w:rFonts w:ascii="Arial" w:hAnsi="Arial"/>
          <w:color w:val="000000"/>
          <w:sz w:val="20"/>
        </w:rPr>
        <w:t xml:space="preserve"> </w:t>
      </w:r>
      <w:r w:rsidR="0088798D" w:rsidRPr="0088798D">
        <w:rPr>
          <w:rFonts w:ascii="Arial" w:hAnsi="Arial"/>
          <w:color w:val="000000"/>
          <w:sz w:val="20"/>
        </w:rPr>
        <w:t xml:space="preserve">request substantially in the form of Annex II from the </w:t>
      </w:r>
      <w:r w:rsidR="00C63307">
        <w:rPr>
          <w:rFonts w:ascii="Arial" w:hAnsi="Arial"/>
          <w:color w:val="000000"/>
          <w:sz w:val="20"/>
        </w:rPr>
        <w:t xml:space="preserve">Final </w:t>
      </w:r>
      <w:r w:rsidR="0088798D" w:rsidRPr="0088798D">
        <w:rPr>
          <w:rFonts w:ascii="Arial" w:hAnsi="Arial"/>
          <w:color w:val="000000"/>
          <w:sz w:val="20"/>
        </w:rPr>
        <w:t xml:space="preserve">Beneficiary on or before the date falling 15 (fifteen) Business Days before the scheduled payment date specified in such </w:t>
      </w:r>
      <w:r w:rsidR="00AD3C04">
        <w:rPr>
          <w:rFonts w:ascii="Arial" w:hAnsi="Arial"/>
          <w:color w:val="000000"/>
          <w:sz w:val="20"/>
        </w:rPr>
        <w:t>disbursement</w:t>
      </w:r>
      <w:r w:rsidR="00AD3C04" w:rsidRPr="0088798D">
        <w:rPr>
          <w:rFonts w:ascii="Arial" w:hAnsi="Arial"/>
          <w:color w:val="000000"/>
          <w:sz w:val="20"/>
        </w:rPr>
        <w:t xml:space="preserve"> </w:t>
      </w:r>
      <w:r w:rsidR="0088798D" w:rsidRPr="0088798D">
        <w:rPr>
          <w:rFonts w:ascii="Arial" w:hAnsi="Arial"/>
          <w:color w:val="000000"/>
          <w:sz w:val="20"/>
        </w:rPr>
        <w:t xml:space="preserve">request accompanied by evidence of the authority of the person or persons authorised to sign it on behalf of the </w:t>
      </w:r>
      <w:r w:rsidR="00C63307">
        <w:rPr>
          <w:rFonts w:ascii="Arial" w:hAnsi="Arial"/>
          <w:color w:val="000000"/>
          <w:sz w:val="20"/>
        </w:rPr>
        <w:t>Final</w:t>
      </w:r>
      <w:r w:rsidR="00C63307" w:rsidRPr="0088798D">
        <w:rPr>
          <w:rFonts w:ascii="Arial" w:hAnsi="Arial"/>
          <w:color w:val="000000"/>
          <w:sz w:val="20"/>
        </w:rPr>
        <w:t xml:space="preserve"> </w:t>
      </w:r>
      <w:r w:rsidR="0088798D" w:rsidRPr="0088798D">
        <w:rPr>
          <w:rFonts w:ascii="Arial" w:hAnsi="Arial"/>
          <w:color w:val="000000"/>
          <w:sz w:val="20"/>
        </w:rPr>
        <w:t>and the specimen signature of such person or persons;</w:t>
      </w:r>
    </w:p>
    <w:p w14:paraId="4560F6F9" w14:textId="6360A614" w:rsidR="00A4746B" w:rsidRDefault="009052FE" w:rsidP="009052FE">
      <w:pPr>
        <w:pStyle w:val="Text1"/>
        <w:widowControl w:val="0"/>
        <w:spacing w:after="120" w:line="276" w:lineRule="auto"/>
        <w:ind w:left="1674" w:hanging="540"/>
        <w:rPr>
          <w:rFonts w:ascii="Arial" w:hAnsi="Arial"/>
          <w:color w:val="000000"/>
          <w:sz w:val="20"/>
        </w:rPr>
      </w:pPr>
      <w:r>
        <w:rPr>
          <w:rFonts w:ascii="Arial" w:hAnsi="Arial"/>
          <w:color w:val="000000"/>
          <w:sz w:val="20"/>
        </w:rPr>
        <w:t>(</w:t>
      </w:r>
      <w:proofErr w:type="spellStart"/>
      <w:r>
        <w:rPr>
          <w:rFonts w:ascii="Arial" w:hAnsi="Arial"/>
          <w:color w:val="000000"/>
          <w:sz w:val="20"/>
        </w:rPr>
        <w:t>i</w:t>
      </w:r>
      <w:proofErr w:type="spellEnd"/>
      <w:r>
        <w:rPr>
          <w:rFonts w:ascii="Arial" w:hAnsi="Arial"/>
          <w:color w:val="000000"/>
          <w:sz w:val="20"/>
        </w:rPr>
        <w:t>)</w:t>
      </w:r>
      <w:r>
        <w:rPr>
          <w:rFonts w:ascii="Arial" w:hAnsi="Arial"/>
          <w:color w:val="000000"/>
          <w:sz w:val="20"/>
        </w:rPr>
        <w:tab/>
      </w:r>
      <w:r w:rsidR="002A2EC4">
        <w:rPr>
          <w:rFonts w:ascii="Arial" w:hAnsi="Arial"/>
          <w:color w:val="000000"/>
          <w:sz w:val="20"/>
        </w:rPr>
        <w:t xml:space="preserve">that </w:t>
      </w:r>
      <w:r w:rsidR="002126E1" w:rsidRPr="002126E1">
        <w:rPr>
          <w:rFonts w:ascii="Arial" w:hAnsi="Arial"/>
          <w:color w:val="000000"/>
          <w:sz w:val="20"/>
        </w:rPr>
        <w:t xml:space="preserve">the Bank has received, in form and substance satisfactory to it, on or before the date falling </w:t>
      </w:r>
      <w:r w:rsidR="00524ED4" w:rsidRPr="00524ED4">
        <w:rPr>
          <w:rFonts w:ascii="Arial" w:hAnsi="Arial"/>
          <w:color w:val="000000"/>
          <w:sz w:val="20"/>
        </w:rPr>
        <w:t>[15 (fifteen</w:t>
      </w:r>
      <w:proofErr w:type="gramStart"/>
      <w:r w:rsidR="00524ED4" w:rsidRPr="00524ED4">
        <w:rPr>
          <w:rFonts w:ascii="Arial" w:hAnsi="Arial"/>
          <w:color w:val="000000"/>
          <w:sz w:val="20"/>
        </w:rPr>
        <w:t xml:space="preserve">)] </w:t>
      </w:r>
      <w:r w:rsidR="002126E1" w:rsidRPr="002126E1">
        <w:rPr>
          <w:rFonts w:ascii="Arial" w:hAnsi="Arial"/>
          <w:color w:val="000000"/>
          <w:sz w:val="20"/>
        </w:rPr>
        <w:t xml:space="preserve"> Business</w:t>
      </w:r>
      <w:proofErr w:type="gramEnd"/>
      <w:r w:rsidR="002126E1" w:rsidRPr="002126E1">
        <w:rPr>
          <w:rFonts w:ascii="Arial" w:hAnsi="Arial"/>
          <w:color w:val="000000"/>
          <w:sz w:val="20"/>
        </w:rPr>
        <w:t xml:space="preserve"> Days before the date of the disbursement request for the proposed Tranche, the following documents or evidence</w:t>
      </w:r>
      <w:r w:rsidR="00A4746B" w:rsidRPr="00834281">
        <w:rPr>
          <w:rFonts w:ascii="Arial" w:hAnsi="Arial"/>
          <w:color w:val="000000"/>
          <w:sz w:val="20"/>
        </w:rPr>
        <w:t>:</w:t>
      </w:r>
    </w:p>
    <w:p w14:paraId="46769CD3" w14:textId="3FD64D81" w:rsidR="00F815FB" w:rsidRDefault="00F815FB" w:rsidP="00CF629F">
      <w:pPr>
        <w:pStyle w:val="Text1"/>
        <w:widowControl w:val="0"/>
        <w:numPr>
          <w:ilvl w:val="1"/>
          <w:numId w:val="24"/>
        </w:numPr>
        <w:tabs>
          <w:tab w:val="num" w:pos="1701"/>
        </w:tabs>
        <w:spacing w:after="120" w:line="276" w:lineRule="auto"/>
        <w:rPr>
          <w:rFonts w:ascii="Arial" w:hAnsi="Arial"/>
          <w:sz w:val="20"/>
        </w:rPr>
      </w:pPr>
      <w:r w:rsidRPr="00F815FB">
        <w:rPr>
          <w:rFonts w:ascii="Arial" w:hAnsi="Arial"/>
          <w:sz w:val="20"/>
        </w:rPr>
        <w:t xml:space="preserve">a copy of all Contracts executed by and </w:t>
      </w:r>
      <w:r w:rsidRPr="00EE47DD">
        <w:rPr>
          <w:rFonts w:ascii="Arial" w:hAnsi="Arial" w:cs="Arial"/>
          <w:sz w:val="20"/>
        </w:rPr>
        <w:t xml:space="preserve">between </w:t>
      </w:r>
      <w:r w:rsidR="00C63307" w:rsidRPr="00C260CE">
        <w:rPr>
          <w:rFonts w:ascii="Arial" w:hAnsi="Arial" w:cs="Arial"/>
          <w:sz w:val="20"/>
        </w:rPr>
        <w:t xml:space="preserve">the </w:t>
      </w:r>
      <w:r w:rsidR="00C63307" w:rsidRPr="00EE47DD">
        <w:rPr>
          <w:rFonts w:ascii="Arial" w:hAnsi="Arial" w:cs="Arial"/>
          <w:sz w:val="20"/>
        </w:rPr>
        <w:t>Final</w:t>
      </w:r>
      <w:r w:rsidR="00C63307">
        <w:rPr>
          <w:rFonts w:ascii="Arial" w:hAnsi="Arial"/>
          <w:sz w:val="20"/>
        </w:rPr>
        <w:t xml:space="preserve"> Beneficiary</w:t>
      </w:r>
      <w:r w:rsidRPr="00F815FB">
        <w:rPr>
          <w:rFonts w:ascii="Arial" w:hAnsi="Arial"/>
          <w:sz w:val="20"/>
        </w:rPr>
        <w:t xml:space="preserve"> and each Contractor</w:t>
      </w:r>
      <w:r>
        <w:rPr>
          <w:rFonts w:ascii="Arial" w:hAnsi="Arial"/>
          <w:sz w:val="20"/>
        </w:rPr>
        <w:t>;</w:t>
      </w:r>
    </w:p>
    <w:p w14:paraId="2B1BF245" w14:textId="1B683125" w:rsidR="009052FE" w:rsidRPr="009052FE" w:rsidRDefault="009052FE" w:rsidP="00CF629F">
      <w:pPr>
        <w:pStyle w:val="Text1"/>
        <w:widowControl w:val="0"/>
        <w:numPr>
          <w:ilvl w:val="1"/>
          <w:numId w:val="24"/>
        </w:numPr>
        <w:tabs>
          <w:tab w:val="num" w:pos="1701"/>
        </w:tabs>
        <w:spacing w:after="120" w:line="276" w:lineRule="auto"/>
        <w:rPr>
          <w:rFonts w:ascii="Arial" w:hAnsi="Arial"/>
          <w:sz w:val="20"/>
        </w:rPr>
      </w:pPr>
      <w:r w:rsidRPr="009052FE">
        <w:rPr>
          <w:rFonts w:ascii="Arial" w:hAnsi="Arial"/>
          <w:sz w:val="20"/>
        </w:rPr>
        <w:t xml:space="preserve">evidence that all </w:t>
      </w:r>
      <w:r w:rsidR="003A5F8B">
        <w:rPr>
          <w:rFonts w:ascii="Arial" w:hAnsi="Arial"/>
          <w:sz w:val="20"/>
        </w:rPr>
        <w:t>a</w:t>
      </w:r>
      <w:r w:rsidRPr="009052FE">
        <w:rPr>
          <w:rFonts w:ascii="Arial" w:hAnsi="Arial"/>
          <w:sz w:val="20"/>
        </w:rPr>
        <w:t xml:space="preserve">uthorisations necessary to proceed with the implementation of </w:t>
      </w:r>
      <w:r w:rsidR="003A5F8B">
        <w:rPr>
          <w:rFonts w:ascii="Arial" w:hAnsi="Arial"/>
          <w:sz w:val="20"/>
        </w:rPr>
        <w:t>the Lozova Project</w:t>
      </w:r>
      <w:r w:rsidRPr="009052FE">
        <w:rPr>
          <w:rFonts w:ascii="Arial" w:hAnsi="Arial"/>
          <w:sz w:val="20"/>
        </w:rPr>
        <w:t xml:space="preserve"> being financed by the </w:t>
      </w:r>
      <w:r w:rsidR="003A5F8B">
        <w:rPr>
          <w:rFonts w:ascii="Arial" w:hAnsi="Arial"/>
          <w:sz w:val="20"/>
        </w:rPr>
        <w:t>t</w:t>
      </w:r>
      <w:r w:rsidRPr="009052FE">
        <w:rPr>
          <w:rFonts w:ascii="Arial" w:hAnsi="Arial"/>
          <w:sz w:val="20"/>
        </w:rPr>
        <w:t>ranche</w:t>
      </w:r>
      <w:r w:rsidR="003A5F8B">
        <w:rPr>
          <w:rFonts w:ascii="Arial" w:hAnsi="Arial"/>
          <w:sz w:val="20"/>
        </w:rPr>
        <w:t xml:space="preserve"> of the Grant</w:t>
      </w:r>
      <w:r w:rsidRPr="009052FE">
        <w:rPr>
          <w:rFonts w:ascii="Arial" w:hAnsi="Arial"/>
          <w:sz w:val="20"/>
        </w:rPr>
        <w:t xml:space="preserve"> sought in the </w:t>
      </w:r>
      <w:r w:rsidR="003A5F8B">
        <w:rPr>
          <w:rFonts w:ascii="Arial" w:hAnsi="Arial"/>
          <w:sz w:val="20"/>
        </w:rPr>
        <w:t xml:space="preserve">request for </w:t>
      </w:r>
      <w:r w:rsidR="00AD3C04">
        <w:rPr>
          <w:rFonts w:ascii="Arial" w:hAnsi="Arial"/>
          <w:sz w:val="20"/>
        </w:rPr>
        <w:t xml:space="preserve">disbursement </w:t>
      </w:r>
      <w:r w:rsidRPr="009052FE">
        <w:rPr>
          <w:rFonts w:ascii="Arial" w:hAnsi="Arial"/>
          <w:sz w:val="20"/>
        </w:rPr>
        <w:t xml:space="preserve">have been received and that, to the satisfaction of the Bank, all necessary authority and powers to operate </w:t>
      </w:r>
      <w:r w:rsidR="003A5F8B">
        <w:rPr>
          <w:rFonts w:ascii="Arial" w:hAnsi="Arial"/>
          <w:sz w:val="20"/>
        </w:rPr>
        <w:t>Lozova Project</w:t>
      </w:r>
      <w:r w:rsidRPr="009052FE">
        <w:rPr>
          <w:rFonts w:ascii="Arial" w:hAnsi="Arial"/>
          <w:sz w:val="20"/>
        </w:rPr>
        <w:t xml:space="preserve"> being </w:t>
      </w:r>
      <w:r w:rsidR="007E037D">
        <w:rPr>
          <w:rFonts w:ascii="Arial" w:hAnsi="Arial"/>
          <w:sz w:val="20"/>
        </w:rPr>
        <w:t>received</w:t>
      </w:r>
      <w:r w:rsidRPr="009052FE">
        <w:rPr>
          <w:rFonts w:ascii="Arial" w:hAnsi="Arial"/>
          <w:sz w:val="20"/>
        </w:rPr>
        <w:t xml:space="preserve"> and all necessary </w:t>
      </w:r>
      <w:r w:rsidR="007E037D">
        <w:rPr>
          <w:rFonts w:ascii="Arial" w:hAnsi="Arial"/>
          <w:sz w:val="20"/>
        </w:rPr>
        <w:t>a</w:t>
      </w:r>
      <w:r w:rsidRPr="009052FE">
        <w:rPr>
          <w:rFonts w:ascii="Arial" w:hAnsi="Arial"/>
          <w:sz w:val="20"/>
        </w:rPr>
        <w:t>uthorisations in connection with th</w:t>
      </w:r>
      <w:r w:rsidR="007E037D">
        <w:rPr>
          <w:rFonts w:ascii="Arial" w:hAnsi="Arial"/>
          <w:sz w:val="20"/>
        </w:rPr>
        <w:t>is</w:t>
      </w:r>
      <w:r w:rsidRPr="009052FE">
        <w:rPr>
          <w:rFonts w:ascii="Arial" w:hAnsi="Arial"/>
          <w:sz w:val="20"/>
        </w:rPr>
        <w:t xml:space="preserve"> </w:t>
      </w:r>
      <w:r w:rsidR="007E037D">
        <w:rPr>
          <w:rFonts w:ascii="Arial" w:hAnsi="Arial"/>
          <w:sz w:val="20"/>
        </w:rPr>
        <w:t>Agreement</w:t>
      </w:r>
      <w:r w:rsidRPr="009052FE">
        <w:rPr>
          <w:rFonts w:ascii="Arial" w:hAnsi="Arial"/>
          <w:sz w:val="20"/>
        </w:rPr>
        <w:t>, have been received;</w:t>
      </w:r>
    </w:p>
    <w:p w14:paraId="6A2A03D3" w14:textId="07261BAB" w:rsidR="009052FE" w:rsidRDefault="009052FE" w:rsidP="00CF629F">
      <w:pPr>
        <w:pStyle w:val="Text1"/>
        <w:widowControl w:val="0"/>
        <w:numPr>
          <w:ilvl w:val="1"/>
          <w:numId w:val="24"/>
        </w:numPr>
        <w:spacing w:after="120" w:line="276" w:lineRule="auto"/>
        <w:rPr>
          <w:rFonts w:ascii="Arial" w:hAnsi="Arial"/>
          <w:sz w:val="20"/>
        </w:rPr>
      </w:pPr>
      <w:r w:rsidRPr="009052FE">
        <w:rPr>
          <w:rFonts w:ascii="Arial" w:hAnsi="Arial"/>
          <w:sz w:val="20"/>
        </w:rPr>
        <w:t xml:space="preserve">a copy of any other authorisation or other document, opinion or assurance which the Bank has notified the </w:t>
      </w:r>
      <w:r w:rsidR="007B14BC">
        <w:rPr>
          <w:rFonts w:ascii="Arial" w:hAnsi="Arial"/>
          <w:sz w:val="20"/>
        </w:rPr>
        <w:t xml:space="preserve">Beneficiary </w:t>
      </w:r>
      <w:r w:rsidR="00C63307">
        <w:rPr>
          <w:rFonts w:ascii="Arial" w:hAnsi="Arial"/>
          <w:sz w:val="20"/>
        </w:rPr>
        <w:t>or the Final Beneficiary</w:t>
      </w:r>
      <w:r w:rsidR="00C63307" w:rsidDel="00C63307">
        <w:rPr>
          <w:rFonts w:ascii="Arial" w:hAnsi="Arial"/>
          <w:sz w:val="20"/>
        </w:rPr>
        <w:t xml:space="preserve"> </w:t>
      </w:r>
      <w:r w:rsidRPr="009052FE">
        <w:rPr>
          <w:rFonts w:ascii="Arial" w:hAnsi="Arial"/>
          <w:sz w:val="20"/>
        </w:rPr>
        <w:t xml:space="preserve">is necessary or desirable in connection with the entry into and performance of, and the transactions contemplated by, this </w:t>
      </w:r>
      <w:r w:rsidR="007B14BC">
        <w:rPr>
          <w:rFonts w:ascii="Arial" w:hAnsi="Arial"/>
          <w:sz w:val="20"/>
        </w:rPr>
        <w:t>Agreement</w:t>
      </w:r>
      <w:r w:rsidRPr="009052FE">
        <w:rPr>
          <w:rFonts w:ascii="Arial" w:hAnsi="Arial"/>
          <w:sz w:val="20"/>
        </w:rPr>
        <w:t xml:space="preserve"> or the validity and enforceability of the same; </w:t>
      </w:r>
    </w:p>
    <w:p w14:paraId="42CE5E19" w14:textId="1DFBBC4A" w:rsidR="007952FE" w:rsidRDefault="007952FE" w:rsidP="00CF629F">
      <w:pPr>
        <w:pStyle w:val="Text1"/>
        <w:widowControl w:val="0"/>
        <w:numPr>
          <w:ilvl w:val="1"/>
          <w:numId w:val="24"/>
        </w:numPr>
        <w:spacing w:after="120" w:line="276" w:lineRule="auto"/>
        <w:rPr>
          <w:rFonts w:ascii="Arial" w:hAnsi="Arial"/>
          <w:sz w:val="20"/>
        </w:rPr>
      </w:pPr>
      <w:r w:rsidRPr="007952FE">
        <w:rPr>
          <w:rFonts w:ascii="Arial" w:hAnsi="Arial"/>
          <w:sz w:val="20"/>
        </w:rPr>
        <w:t xml:space="preserve">evidence signed by the </w:t>
      </w:r>
      <w:r>
        <w:rPr>
          <w:rFonts w:ascii="Arial" w:hAnsi="Arial"/>
          <w:sz w:val="20"/>
        </w:rPr>
        <w:t xml:space="preserve">authorised </w:t>
      </w:r>
      <w:r w:rsidRPr="007952FE">
        <w:rPr>
          <w:rFonts w:ascii="Arial" w:hAnsi="Arial"/>
          <w:sz w:val="20"/>
        </w:rPr>
        <w:t xml:space="preserve">representatives of </w:t>
      </w:r>
      <w:r w:rsidR="00C63307" w:rsidRPr="00C63307">
        <w:rPr>
          <w:rFonts w:ascii="Arial" w:hAnsi="Arial"/>
          <w:sz w:val="20"/>
        </w:rPr>
        <w:t>the Final Beneficiary</w:t>
      </w:r>
      <w:r w:rsidR="00C63307" w:rsidRPr="00C63307" w:rsidDel="00C63307">
        <w:rPr>
          <w:rFonts w:ascii="Arial" w:hAnsi="Arial"/>
          <w:sz w:val="20"/>
        </w:rPr>
        <w:t xml:space="preserve"> </w:t>
      </w:r>
      <w:r w:rsidRPr="007952FE">
        <w:rPr>
          <w:rFonts w:ascii="Arial" w:hAnsi="Arial"/>
          <w:sz w:val="20"/>
        </w:rPr>
        <w:t xml:space="preserve">that </w:t>
      </w:r>
      <w:r w:rsidR="00C63307" w:rsidRPr="00C63307">
        <w:rPr>
          <w:rFonts w:ascii="Arial" w:hAnsi="Arial"/>
          <w:sz w:val="20"/>
        </w:rPr>
        <w:t xml:space="preserve">the Final </w:t>
      </w:r>
      <w:proofErr w:type="gramStart"/>
      <w:r w:rsidR="00C63307" w:rsidRPr="00C63307">
        <w:rPr>
          <w:rFonts w:ascii="Arial" w:hAnsi="Arial"/>
          <w:sz w:val="20"/>
        </w:rPr>
        <w:t>Beneficiary</w:t>
      </w:r>
      <w:r w:rsidR="00C63307" w:rsidRPr="00C63307" w:rsidDel="00C63307">
        <w:rPr>
          <w:rFonts w:ascii="Arial" w:hAnsi="Arial"/>
          <w:sz w:val="20"/>
        </w:rPr>
        <w:t xml:space="preserve"> </w:t>
      </w:r>
      <w:r w:rsidRPr="007952FE">
        <w:rPr>
          <w:rFonts w:ascii="Arial" w:hAnsi="Arial"/>
          <w:sz w:val="20"/>
        </w:rPr>
        <w:t xml:space="preserve"> has</w:t>
      </w:r>
      <w:proofErr w:type="gramEnd"/>
      <w:r w:rsidRPr="007952FE">
        <w:rPr>
          <w:rFonts w:ascii="Arial" w:hAnsi="Arial"/>
          <w:sz w:val="20"/>
        </w:rPr>
        <w:t xml:space="preserve"> incurred already, or will incur within </w:t>
      </w:r>
      <w:r w:rsidR="00587849">
        <w:rPr>
          <w:rFonts w:ascii="Arial" w:hAnsi="Arial"/>
          <w:sz w:val="20"/>
        </w:rPr>
        <w:t>360 (three hundred fifty)</w:t>
      </w:r>
      <w:r w:rsidRPr="007952FE">
        <w:rPr>
          <w:rFonts w:ascii="Arial" w:hAnsi="Arial"/>
          <w:sz w:val="20"/>
        </w:rPr>
        <w:t xml:space="preserve"> days following the scheduled disbursement date of the relevant </w:t>
      </w:r>
      <w:r w:rsidR="0073204E">
        <w:rPr>
          <w:rFonts w:ascii="Arial" w:hAnsi="Arial"/>
          <w:sz w:val="20"/>
        </w:rPr>
        <w:t>t</w:t>
      </w:r>
      <w:r w:rsidRPr="007952FE">
        <w:rPr>
          <w:rFonts w:ascii="Arial" w:hAnsi="Arial"/>
          <w:sz w:val="20"/>
        </w:rPr>
        <w:t>ranche</w:t>
      </w:r>
      <w:r w:rsidR="0073204E">
        <w:rPr>
          <w:rFonts w:ascii="Arial" w:hAnsi="Arial"/>
          <w:sz w:val="20"/>
        </w:rPr>
        <w:t xml:space="preserve"> of the Grant</w:t>
      </w:r>
      <w:r w:rsidRPr="007952FE">
        <w:rPr>
          <w:rFonts w:ascii="Arial" w:hAnsi="Arial"/>
          <w:sz w:val="20"/>
        </w:rPr>
        <w:t xml:space="preserve">, eligible costs in an amount at least equal to the relevant </w:t>
      </w:r>
      <w:r w:rsidR="00BE2FEF">
        <w:rPr>
          <w:rFonts w:ascii="Arial" w:hAnsi="Arial"/>
          <w:sz w:val="20"/>
        </w:rPr>
        <w:t>t</w:t>
      </w:r>
      <w:r w:rsidRPr="007952FE">
        <w:rPr>
          <w:rFonts w:ascii="Arial" w:hAnsi="Arial"/>
          <w:sz w:val="20"/>
        </w:rPr>
        <w:t>ranche</w:t>
      </w:r>
      <w:r w:rsidR="00BE2FEF">
        <w:rPr>
          <w:rFonts w:ascii="Arial" w:hAnsi="Arial"/>
          <w:sz w:val="20"/>
        </w:rPr>
        <w:t xml:space="preserve"> of the Grant</w:t>
      </w:r>
      <w:r w:rsidRPr="007952FE">
        <w:rPr>
          <w:rFonts w:ascii="Arial" w:hAnsi="Arial"/>
          <w:sz w:val="20"/>
        </w:rPr>
        <w:t xml:space="preserve"> to be disbursed</w:t>
      </w:r>
      <w:r w:rsidR="00C672F9">
        <w:rPr>
          <w:rFonts w:ascii="Arial" w:hAnsi="Arial"/>
          <w:sz w:val="20"/>
        </w:rPr>
        <w:t xml:space="preserve">, </w:t>
      </w:r>
      <w:r w:rsidR="00C672F9" w:rsidRPr="007B1CEA">
        <w:rPr>
          <w:rFonts w:ascii="Arial" w:hAnsi="Arial"/>
          <w:color w:val="000000"/>
          <w:sz w:val="20"/>
        </w:rPr>
        <w:t xml:space="preserve">as indicated in the most </w:t>
      </w:r>
      <w:r w:rsidR="00C672F9" w:rsidRPr="00630C02">
        <w:rPr>
          <w:rFonts w:ascii="Arial" w:hAnsi="Arial"/>
          <w:color w:val="000000"/>
          <w:sz w:val="20"/>
        </w:rPr>
        <w:t xml:space="preserve">recent progress </w:t>
      </w:r>
      <w:r w:rsidR="00C672F9" w:rsidRPr="00C16F3E">
        <w:rPr>
          <w:rFonts w:ascii="Arial" w:hAnsi="Arial"/>
          <w:color w:val="000000"/>
          <w:sz w:val="20"/>
        </w:rPr>
        <w:t>report as defined in Article 9(1)</w:t>
      </w:r>
      <w:r w:rsidRPr="007952FE">
        <w:rPr>
          <w:rFonts w:ascii="Arial" w:hAnsi="Arial"/>
          <w:sz w:val="20"/>
        </w:rPr>
        <w:t xml:space="preserve">. Such evidence shall include, but not be limited to, a summary statement of project expenditures which includes as a minimum the information as regards invoices submitted by Contractors which is detailed in Article </w:t>
      </w:r>
      <w:r w:rsidR="00BE2FEF">
        <w:rPr>
          <w:rFonts w:ascii="Arial" w:hAnsi="Arial"/>
          <w:sz w:val="20"/>
        </w:rPr>
        <w:t>8;</w:t>
      </w:r>
    </w:p>
    <w:p w14:paraId="48587D10" w14:textId="4A3DF116" w:rsidR="0053343C" w:rsidRPr="009052FE" w:rsidRDefault="0053343C" w:rsidP="0053343C">
      <w:pPr>
        <w:pStyle w:val="Text1"/>
        <w:widowControl w:val="0"/>
        <w:numPr>
          <w:ilvl w:val="1"/>
          <w:numId w:val="24"/>
        </w:numPr>
        <w:spacing w:after="120" w:line="276" w:lineRule="auto"/>
        <w:rPr>
          <w:rFonts w:ascii="Arial" w:hAnsi="Arial"/>
          <w:sz w:val="20"/>
        </w:rPr>
      </w:pPr>
      <w:r w:rsidRPr="0053343C">
        <w:rPr>
          <w:rFonts w:ascii="Arial" w:hAnsi="Arial"/>
          <w:sz w:val="20"/>
        </w:rPr>
        <w:t>any additional information or documents related to the disbursement as it may deem necessary for establishing the eligibility of the amounts requested</w:t>
      </w:r>
      <w:r w:rsidR="0033352F">
        <w:rPr>
          <w:rFonts w:ascii="Arial" w:hAnsi="Arial"/>
          <w:sz w:val="20"/>
        </w:rPr>
        <w:t>;</w:t>
      </w:r>
    </w:p>
    <w:p w14:paraId="0569B303" w14:textId="26A42AE3" w:rsidR="00A4746B" w:rsidRPr="00CF629F" w:rsidRDefault="00F4023E" w:rsidP="00CF629F">
      <w:pPr>
        <w:pStyle w:val="Text1"/>
        <w:widowControl w:val="0"/>
        <w:numPr>
          <w:ilvl w:val="1"/>
          <w:numId w:val="24"/>
        </w:numPr>
        <w:spacing w:after="120" w:line="276" w:lineRule="auto"/>
        <w:rPr>
          <w:rFonts w:ascii="Arial" w:hAnsi="Arial"/>
          <w:sz w:val="20"/>
        </w:rPr>
      </w:pPr>
      <w:r w:rsidRPr="00CF629F">
        <w:rPr>
          <w:rFonts w:ascii="Arial" w:hAnsi="Arial"/>
          <w:sz w:val="20"/>
        </w:rPr>
        <w:lastRenderedPageBreak/>
        <w:t xml:space="preserve">the receipt by the Bank, to its satisfaction, of </w:t>
      </w:r>
      <w:r w:rsidR="003241F7" w:rsidRPr="00CF629F">
        <w:rPr>
          <w:rFonts w:ascii="Arial" w:hAnsi="Arial"/>
          <w:sz w:val="20"/>
        </w:rPr>
        <w:t xml:space="preserve">a </w:t>
      </w:r>
      <w:r w:rsidR="00A4746B" w:rsidRPr="00CF629F">
        <w:rPr>
          <w:rFonts w:ascii="Arial" w:hAnsi="Arial"/>
          <w:sz w:val="20"/>
        </w:rPr>
        <w:t xml:space="preserve">validation by </w:t>
      </w:r>
      <w:r w:rsidR="00587849" w:rsidRPr="00587849">
        <w:rPr>
          <w:rFonts w:ascii="Arial" w:hAnsi="Arial"/>
          <w:sz w:val="20"/>
        </w:rPr>
        <w:t xml:space="preserve">the </w:t>
      </w:r>
      <w:r w:rsidR="00BC288E">
        <w:rPr>
          <w:rFonts w:ascii="Arial" w:hAnsi="Arial"/>
          <w:sz w:val="20"/>
        </w:rPr>
        <w:t>beneficiary</w:t>
      </w:r>
      <w:r w:rsidR="00A4746B" w:rsidRPr="00CF629F">
        <w:rPr>
          <w:rFonts w:ascii="Arial" w:hAnsi="Arial"/>
          <w:sz w:val="20"/>
        </w:rPr>
        <w:t xml:space="preserve"> of statements of expenditure and expenditure forecasts</w:t>
      </w:r>
      <w:r w:rsidR="00BC288E">
        <w:rPr>
          <w:rFonts w:ascii="Arial" w:hAnsi="Arial"/>
          <w:sz w:val="20"/>
        </w:rPr>
        <w:t xml:space="preserve">. </w:t>
      </w:r>
      <w:r w:rsidR="00A4746B" w:rsidRPr="00CF629F">
        <w:rPr>
          <w:rFonts w:ascii="Arial" w:hAnsi="Arial"/>
          <w:sz w:val="20"/>
        </w:rPr>
        <w:t xml:space="preserve">A joint overview of </w:t>
      </w:r>
      <w:r w:rsidR="00AB462A" w:rsidRPr="00CF629F">
        <w:rPr>
          <w:rFonts w:ascii="Arial" w:hAnsi="Arial"/>
          <w:sz w:val="20"/>
        </w:rPr>
        <w:t>Project</w:t>
      </w:r>
      <w:r w:rsidR="00A4746B" w:rsidRPr="00CF629F">
        <w:rPr>
          <w:rFonts w:ascii="Arial" w:hAnsi="Arial"/>
          <w:sz w:val="20"/>
        </w:rPr>
        <w:t xml:space="preserve"> </w:t>
      </w:r>
      <w:r w:rsidR="007B1604" w:rsidRPr="00CF629F">
        <w:rPr>
          <w:rFonts w:ascii="Arial" w:hAnsi="Arial"/>
          <w:sz w:val="20"/>
        </w:rPr>
        <w:t xml:space="preserve">Bank </w:t>
      </w:r>
      <w:r w:rsidR="00D221AF" w:rsidRPr="00CF629F">
        <w:rPr>
          <w:rFonts w:ascii="Arial" w:hAnsi="Arial"/>
          <w:sz w:val="20"/>
        </w:rPr>
        <w:t>A</w:t>
      </w:r>
      <w:r w:rsidR="00A4746B" w:rsidRPr="00CF629F">
        <w:rPr>
          <w:rFonts w:ascii="Arial" w:hAnsi="Arial"/>
          <w:sz w:val="20"/>
        </w:rPr>
        <w:t>ccounts, past and forecast expenditures and drawdown forecasts shall be submitted,</w:t>
      </w:r>
      <w:r w:rsidR="00EE47DD">
        <w:rPr>
          <w:rFonts w:ascii="Arial" w:hAnsi="Arial"/>
          <w:sz w:val="20"/>
        </w:rPr>
        <w:t xml:space="preserve"> </w:t>
      </w:r>
      <w:r w:rsidR="00A4746B" w:rsidRPr="00CF629F">
        <w:rPr>
          <w:rFonts w:ascii="Arial" w:hAnsi="Arial"/>
          <w:sz w:val="20"/>
        </w:rPr>
        <w:t>for the whole</w:t>
      </w:r>
      <w:r w:rsidR="00EE47DD">
        <w:rPr>
          <w:rFonts w:ascii="Arial" w:hAnsi="Arial"/>
          <w:sz w:val="20"/>
        </w:rPr>
        <w:t xml:space="preserve"> </w:t>
      </w:r>
      <w:r w:rsidR="00102565" w:rsidRPr="00CF629F">
        <w:rPr>
          <w:rFonts w:ascii="Arial" w:hAnsi="Arial"/>
          <w:sz w:val="20"/>
        </w:rPr>
        <w:t>Lozova Project</w:t>
      </w:r>
      <w:r w:rsidR="00A4746B" w:rsidRPr="00CF629F">
        <w:rPr>
          <w:rFonts w:ascii="Arial" w:hAnsi="Arial"/>
          <w:sz w:val="20"/>
        </w:rPr>
        <w:t xml:space="preserve"> and split by Grant and </w:t>
      </w:r>
      <w:r w:rsidR="006076BC" w:rsidRPr="00CF629F">
        <w:rPr>
          <w:rFonts w:ascii="Arial" w:hAnsi="Arial"/>
          <w:sz w:val="20"/>
        </w:rPr>
        <w:t xml:space="preserve">the EIB </w:t>
      </w:r>
      <w:r w:rsidR="000223BC" w:rsidRPr="00CF629F">
        <w:rPr>
          <w:rFonts w:ascii="Arial" w:hAnsi="Arial"/>
          <w:sz w:val="20"/>
        </w:rPr>
        <w:t>Loan element</w:t>
      </w:r>
      <w:r w:rsidR="00897256">
        <w:rPr>
          <w:rFonts w:ascii="Arial" w:hAnsi="Arial"/>
          <w:sz w:val="20"/>
        </w:rPr>
        <w:t>s</w:t>
      </w:r>
      <w:r w:rsidR="00F714E1" w:rsidRPr="00CF629F">
        <w:rPr>
          <w:rFonts w:ascii="Arial" w:hAnsi="Arial"/>
          <w:sz w:val="20"/>
        </w:rPr>
        <w:t>;</w:t>
      </w:r>
    </w:p>
    <w:p w14:paraId="43052EEA" w14:textId="52ECD142" w:rsidR="00F714E1" w:rsidRPr="00CF629F" w:rsidRDefault="00897256" w:rsidP="00CF629F">
      <w:pPr>
        <w:pStyle w:val="Text1"/>
        <w:widowControl w:val="0"/>
        <w:numPr>
          <w:ilvl w:val="1"/>
          <w:numId w:val="24"/>
        </w:numPr>
        <w:spacing w:after="120" w:line="276" w:lineRule="auto"/>
        <w:rPr>
          <w:rFonts w:ascii="Arial" w:hAnsi="Arial"/>
          <w:sz w:val="20"/>
        </w:rPr>
      </w:pPr>
      <w:r w:rsidRPr="00897256">
        <w:rPr>
          <w:rFonts w:ascii="Arial" w:hAnsi="Arial"/>
          <w:sz w:val="20"/>
        </w:rPr>
        <w:t xml:space="preserve">validation by the Ministry for Development of Communities and Territories of Ukraine of the statements of expenditure and expenditure forecasts. </w:t>
      </w:r>
      <w:r w:rsidR="00F714E1" w:rsidRPr="00CF629F">
        <w:rPr>
          <w:rFonts w:ascii="Arial" w:hAnsi="Arial"/>
          <w:sz w:val="20"/>
        </w:rPr>
        <w:t xml:space="preserve">A joint overview of </w:t>
      </w:r>
      <w:r w:rsidR="00AB462A" w:rsidRPr="00CF629F">
        <w:rPr>
          <w:rFonts w:ascii="Arial" w:hAnsi="Arial"/>
          <w:sz w:val="20"/>
        </w:rPr>
        <w:t>Project</w:t>
      </w:r>
      <w:r w:rsidR="00F714E1" w:rsidRPr="00CF629F">
        <w:rPr>
          <w:rFonts w:ascii="Arial" w:hAnsi="Arial"/>
          <w:sz w:val="20"/>
        </w:rPr>
        <w:t xml:space="preserve"> </w:t>
      </w:r>
      <w:r w:rsidR="007B1604" w:rsidRPr="00CF629F">
        <w:rPr>
          <w:rFonts w:ascii="Arial" w:hAnsi="Arial"/>
          <w:sz w:val="20"/>
        </w:rPr>
        <w:t xml:space="preserve">Bank </w:t>
      </w:r>
      <w:r w:rsidR="00D221AF" w:rsidRPr="00CF629F">
        <w:rPr>
          <w:rFonts w:ascii="Arial" w:hAnsi="Arial"/>
          <w:sz w:val="20"/>
        </w:rPr>
        <w:t>A</w:t>
      </w:r>
      <w:r w:rsidR="00F714E1" w:rsidRPr="00CF629F">
        <w:rPr>
          <w:rFonts w:ascii="Arial" w:hAnsi="Arial"/>
          <w:sz w:val="20"/>
        </w:rPr>
        <w:t xml:space="preserve">ccounts, past and forecast expenditures and drawdown forecasts shall be submitted, for the whole </w:t>
      </w:r>
      <w:r w:rsidR="00102565" w:rsidRPr="00CF629F">
        <w:rPr>
          <w:rFonts w:ascii="Arial" w:hAnsi="Arial"/>
          <w:sz w:val="20"/>
        </w:rPr>
        <w:t>Lozova Project</w:t>
      </w:r>
      <w:r w:rsidR="00F714E1" w:rsidRPr="00CF629F">
        <w:rPr>
          <w:rFonts w:ascii="Arial" w:hAnsi="Arial"/>
          <w:sz w:val="20"/>
        </w:rPr>
        <w:t xml:space="preserve"> and split by Grant and the EIB Loan element</w:t>
      </w:r>
      <w:r w:rsidR="007B184E">
        <w:rPr>
          <w:rFonts w:ascii="Arial" w:hAnsi="Arial"/>
          <w:sz w:val="20"/>
        </w:rPr>
        <w:t>s</w:t>
      </w:r>
      <w:r w:rsidR="00443671" w:rsidRPr="00CF629F">
        <w:rPr>
          <w:rFonts w:ascii="Arial" w:hAnsi="Arial"/>
          <w:sz w:val="20"/>
        </w:rPr>
        <w:t xml:space="preserve">; </w:t>
      </w:r>
    </w:p>
    <w:p w14:paraId="5CABD2C1" w14:textId="30FC3504" w:rsidR="00AB2B4A" w:rsidRPr="003D6C52" w:rsidRDefault="00AB2B4A" w:rsidP="003D6C52">
      <w:pPr>
        <w:pStyle w:val="Text1"/>
        <w:widowControl w:val="0"/>
        <w:numPr>
          <w:ilvl w:val="1"/>
          <w:numId w:val="24"/>
        </w:numPr>
        <w:spacing w:after="120" w:line="276" w:lineRule="auto"/>
        <w:rPr>
          <w:rFonts w:ascii="Arial" w:hAnsi="Arial"/>
          <w:sz w:val="20"/>
        </w:rPr>
      </w:pPr>
      <w:r w:rsidRPr="00E174C7">
        <w:rPr>
          <w:rFonts w:ascii="Arial" w:hAnsi="Arial"/>
          <w:sz w:val="20"/>
        </w:rPr>
        <w:t xml:space="preserve">the </w:t>
      </w:r>
      <w:r w:rsidRPr="003D6C52">
        <w:rPr>
          <w:rFonts w:ascii="Arial" w:hAnsi="Arial"/>
          <w:sz w:val="20"/>
        </w:rPr>
        <w:t>receipt by the Bank, to its</w:t>
      </w:r>
      <w:r w:rsidR="00412230">
        <w:rPr>
          <w:rFonts w:ascii="Arial" w:hAnsi="Arial"/>
          <w:sz w:val="20"/>
        </w:rPr>
        <w:t>’</w:t>
      </w:r>
      <w:r w:rsidRPr="003D6C52">
        <w:rPr>
          <w:rFonts w:ascii="Arial" w:hAnsi="Arial"/>
          <w:sz w:val="20"/>
        </w:rPr>
        <w:t xml:space="preserve"> satisfaction, of a statement by the </w:t>
      </w:r>
      <w:r w:rsidR="00C63307">
        <w:rPr>
          <w:rFonts w:ascii="Arial" w:hAnsi="Arial"/>
          <w:sz w:val="20"/>
        </w:rPr>
        <w:t xml:space="preserve">Final </w:t>
      </w:r>
      <w:r w:rsidRPr="003D6C52">
        <w:rPr>
          <w:rFonts w:ascii="Arial" w:hAnsi="Arial"/>
          <w:sz w:val="20"/>
        </w:rPr>
        <w:t xml:space="preserve">Beneficiary confirming that </w:t>
      </w:r>
      <w:r w:rsidR="00C63307" w:rsidRPr="00C63307">
        <w:rPr>
          <w:rFonts w:ascii="Arial" w:hAnsi="Arial"/>
          <w:sz w:val="20"/>
        </w:rPr>
        <w:t>the Final Beneficiary</w:t>
      </w:r>
      <w:r w:rsidR="00C63307" w:rsidRPr="00C63307" w:rsidDel="00C63307">
        <w:rPr>
          <w:rFonts w:ascii="Arial" w:hAnsi="Arial"/>
          <w:sz w:val="20"/>
        </w:rPr>
        <w:t xml:space="preserve"> </w:t>
      </w:r>
      <w:r w:rsidRPr="003D6C52">
        <w:rPr>
          <w:rFonts w:ascii="Arial" w:hAnsi="Arial"/>
          <w:sz w:val="20"/>
        </w:rPr>
        <w:t xml:space="preserve">has not obtained or does not intend to obtain funds out of the proceeds of any other grant, credit, loan </w:t>
      </w:r>
      <w:r w:rsidR="00B75ECF" w:rsidRPr="003D6C52">
        <w:rPr>
          <w:rFonts w:ascii="Arial" w:hAnsi="Arial"/>
          <w:sz w:val="20"/>
        </w:rPr>
        <w:t>or other sources to meet the same expenditures.</w:t>
      </w:r>
    </w:p>
    <w:p w14:paraId="1CDC72C7" w14:textId="48C098EA" w:rsidR="009052FE" w:rsidRPr="00834281" w:rsidRDefault="003D6C52" w:rsidP="003D6C52">
      <w:pPr>
        <w:pStyle w:val="Text1"/>
        <w:widowControl w:val="0"/>
        <w:spacing w:after="120" w:line="276" w:lineRule="auto"/>
        <w:ind w:left="1674" w:hanging="540"/>
        <w:rPr>
          <w:rFonts w:ascii="Arial" w:hAnsi="Arial"/>
          <w:color w:val="000000"/>
          <w:sz w:val="20"/>
        </w:rPr>
      </w:pPr>
      <w:r>
        <w:rPr>
          <w:rFonts w:ascii="Arial" w:hAnsi="Arial"/>
          <w:color w:val="000000"/>
          <w:sz w:val="20"/>
        </w:rPr>
        <w:t>(ii)</w:t>
      </w:r>
      <w:r>
        <w:rPr>
          <w:rFonts w:ascii="Arial" w:hAnsi="Arial"/>
          <w:color w:val="000000"/>
          <w:sz w:val="20"/>
        </w:rPr>
        <w:tab/>
        <w:t xml:space="preserve">that </w:t>
      </w:r>
      <w:r w:rsidR="00F25AA5" w:rsidRPr="00F25AA5">
        <w:rPr>
          <w:rFonts w:ascii="Arial" w:hAnsi="Arial"/>
          <w:color w:val="000000"/>
          <w:sz w:val="20"/>
        </w:rPr>
        <w:t xml:space="preserve">on the </w:t>
      </w:r>
      <w:r w:rsidR="00F25AA5">
        <w:rPr>
          <w:rFonts w:ascii="Arial" w:hAnsi="Arial"/>
          <w:color w:val="000000"/>
          <w:sz w:val="20"/>
        </w:rPr>
        <w:t>s</w:t>
      </w:r>
      <w:r w:rsidR="00F25AA5" w:rsidRPr="00F25AA5">
        <w:rPr>
          <w:rFonts w:ascii="Arial" w:hAnsi="Arial"/>
          <w:color w:val="000000"/>
          <w:sz w:val="20"/>
        </w:rPr>
        <w:t xml:space="preserve">cheduled </w:t>
      </w:r>
      <w:r w:rsidR="00F25AA5">
        <w:rPr>
          <w:rFonts w:ascii="Arial" w:hAnsi="Arial"/>
          <w:color w:val="000000"/>
          <w:sz w:val="20"/>
        </w:rPr>
        <w:t>d</w:t>
      </w:r>
      <w:r w:rsidR="00F25AA5" w:rsidRPr="00F25AA5">
        <w:rPr>
          <w:rFonts w:ascii="Arial" w:hAnsi="Arial"/>
          <w:color w:val="000000"/>
          <w:sz w:val="20"/>
        </w:rPr>
        <w:t xml:space="preserve">isbursement </w:t>
      </w:r>
      <w:r w:rsidR="00F25AA5">
        <w:rPr>
          <w:rFonts w:ascii="Arial" w:hAnsi="Arial"/>
          <w:color w:val="000000"/>
          <w:sz w:val="20"/>
        </w:rPr>
        <w:t>d</w:t>
      </w:r>
      <w:r w:rsidR="00F25AA5" w:rsidRPr="00F25AA5">
        <w:rPr>
          <w:rFonts w:ascii="Arial" w:hAnsi="Arial"/>
          <w:color w:val="000000"/>
          <w:sz w:val="20"/>
        </w:rPr>
        <w:t>ate</w:t>
      </w:r>
      <w:r w:rsidR="00F25AA5">
        <w:rPr>
          <w:rFonts w:ascii="Arial" w:hAnsi="Arial"/>
          <w:color w:val="000000"/>
          <w:sz w:val="20"/>
        </w:rPr>
        <w:t xml:space="preserve"> of the requested tranche of the Grant:</w:t>
      </w:r>
    </w:p>
    <w:p w14:paraId="1AF7E5C2" w14:textId="43EA6EEF" w:rsidR="00B37C45" w:rsidRDefault="00B37C45" w:rsidP="003B4784">
      <w:pPr>
        <w:pStyle w:val="Text1"/>
        <w:widowControl w:val="0"/>
        <w:numPr>
          <w:ilvl w:val="0"/>
          <w:numId w:val="56"/>
        </w:numPr>
        <w:spacing w:after="120" w:line="276" w:lineRule="auto"/>
        <w:rPr>
          <w:rFonts w:ascii="Arial" w:hAnsi="Arial"/>
          <w:sz w:val="20"/>
        </w:rPr>
      </w:pPr>
      <w:r w:rsidRPr="00B37C45">
        <w:rPr>
          <w:rFonts w:ascii="Arial" w:hAnsi="Arial"/>
          <w:sz w:val="20"/>
        </w:rPr>
        <w:t xml:space="preserve">the representations and warranties </w:t>
      </w:r>
      <w:r w:rsidR="003B4784">
        <w:rPr>
          <w:rFonts w:ascii="Arial" w:hAnsi="Arial"/>
          <w:sz w:val="20"/>
        </w:rPr>
        <w:t>set out in</w:t>
      </w:r>
      <w:r w:rsidRPr="00B37C45">
        <w:rPr>
          <w:rFonts w:ascii="Arial" w:hAnsi="Arial"/>
          <w:sz w:val="20"/>
        </w:rPr>
        <w:t xml:space="preserve"> Article 6</w:t>
      </w:r>
      <w:r w:rsidR="003B4784">
        <w:rPr>
          <w:rFonts w:ascii="Arial" w:hAnsi="Arial"/>
          <w:sz w:val="20"/>
        </w:rPr>
        <w:t>(1) of this Agreement</w:t>
      </w:r>
      <w:r w:rsidRPr="00B37C45">
        <w:rPr>
          <w:rFonts w:ascii="Arial" w:hAnsi="Arial"/>
          <w:sz w:val="20"/>
        </w:rPr>
        <w:t xml:space="preserve"> are correct in all respects</w:t>
      </w:r>
      <w:r w:rsidR="003B4784">
        <w:rPr>
          <w:rFonts w:ascii="Arial" w:hAnsi="Arial"/>
          <w:sz w:val="20"/>
        </w:rPr>
        <w:t>;</w:t>
      </w:r>
    </w:p>
    <w:p w14:paraId="502BEFEB" w14:textId="461B28C5" w:rsidR="009052FE" w:rsidRDefault="009052FE" w:rsidP="003B4784">
      <w:pPr>
        <w:pStyle w:val="Text1"/>
        <w:widowControl w:val="0"/>
        <w:numPr>
          <w:ilvl w:val="0"/>
          <w:numId w:val="56"/>
        </w:numPr>
        <w:spacing w:after="120" w:line="276" w:lineRule="auto"/>
        <w:rPr>
          <w:rFonts w:ascii="Arial" w:hAnsi="Arial"/>
          <w:sz w:val="20"/>
        </w:rPr>
      </w:pPr>
      <w:r w:rsidRPr="00834281">
        <w:rPr>
          <w:rFonts w:ascii="Arial" w:hAnsi="Arial"/>
          <w:sz w:val="20"/>
        </w:rPr>
        <w:t>no event or circumstance which constitutes or would, with the passage of time or giving of notice</w:t>
      </w:r>
      <w:r>
        <w:rPr>
          <w:rFonts w:ascii="Arial" w:hAnsi="Arial"/>
          <w:sz w:val="20"/>
        </w:rPr>
        <w:t>,</w:t>
      </w:r>
      <w:r w:rsidRPr="002B09D4">
        <w:rPr>
          <w:rFonts w:ascii="Arial" w:hAnsi="Arial"/>
          <w:sz w:val="20"/>
        </w:rPr>
        <w:t xml:space="preserve"> or the making of any determination</w:t>
      </w:r>
      <w:r w:rsidRPr="00834281">
        <w:rPr>
          <w:rFonts w:ascii="Arial" w:hAnsi="Arial"/>
          <w:sz w:val="20"/>
        </w:rPr>
        <w:t xml:space="preserve"> under this Agreement</w:t>
      </w:r>
      <w:r>
        <w:rPr>
          <w:rFonts w:ascii="Arial" w:hAnsi="Arial"/>
          <w:sz w:val="20"/>
        </w:rPr>
        <w:t xml:space="preserve"> </w:t>
      </w:r>
      <w:r w:rsidRPr="002B09D4">
        <w:rPr>
          <w:rFonts w:ascii="Arial" w:hAnsi="Arial"/>
          <w:sz w:val="20"/>
        </w:rPr>
        <w:t>(or any combination of the foregoing)</w:t>
      </w:r>
      <w:r w:rsidRPr="00834281">
        <w:rPr>
          <w:rFonts w:ascii="Arial" w:hAnsi="Arial"/>
          <w:sz w:val="20"/>
        </w:rPr>
        <w:t xml:space="preserve">, constitute an event of termination under Article 15, has occurred and is continuing unremedied or </w:t>
      </w:r>
      <w:proofErr w:type="spellStart"/>
      <w:r w:rsidRPr="00834281">
        <w:rPr>
          <w:rFonts w:ascii="Arial" w:hAnsi="Arial"/>
          <w:sz w:val="20"/>
        </w:rPr>
        <w:t>unwaived</w:t>
      </w:r>
      <w:proofErr w:type="spellEnd"/>
      <w:r w:rsidRPr="00834281">
        <w:rPr>
          <w:rFonts w:ascii="Arial" w:hAnsi="Arial"/>
          <w:sz w:val="20"/>
        </w:rPr>
        <w:t xml:space="preserve">; </w:t>
      </w:r>
    </w:p>
    <w:p w14:paraId="409FE9FB" w14:textId="3079D9D3" w:rsidR="009052FE" w:rsidRDefault="009052FE" w:rsidP="003B4784">
      <w:pPr>
        <w:pStyle w:val="Text1"/>
        <w:widowControl w:val="0"/>
        <w:numPr>
          <w:ilvl w:val="0"/>
          <w:numId w:val="56"/>
        </w:numPr>
        <w:spacing w:after="120" w:line="276" w:lineRule="auto"/>
        <w:rPr>
          <w:rFonts w:ascii="Arial" w:hAnsi="Arial"/>
          <w:sz w:val="20"/>
        </w:rPr>
      </w:pPr>
      <w:r w:rsidRPr="002B09D4">
        <w:rPr>
          <w:rFonts w:ascii="Arial" w:hAnsi="Arial"/>
          <w:sz w:val="20"/>
        </w:rPr>
        <w:t xml:space="preserve">no event or circumstance which constitutes or would with the passage of time or the giving of notice or the making of any determination under </w:t>
      </w:r>
      <w:r>
        <w:rPr>
          <w:rFonts w:ascii="Arial" w:hAnsi="Arial"/>
          <w:sz w:val="20"/>
        </w:rPr>
        <w:t>the</w:t>
      </w:r>
      <w:r w:rsidRPr="002B09D4">
        <w:rPr>
          <w:rFonts w:ascii="Arial" w:hAnsi="Arial"/>
          <w:sz w:val="20"/>
        </w:rPr>
        <w:t xml:space="preserve"> </w:t>
      </w:r>
      <w:r>
        <w:rPr>
          <w:rFonts w:ascii="Arial" w:hAnsi="Arial"/>
          <w:sz w:val="20"/>
        </w:rPr>
        <w:t xml:space="preserve">Finance </w:t>
      </w:r>
      <w:r w:rsidRPr="002B09D4">
        <w:rPr>
          <w:rFonts w:ascii="Arial" w:hAnsi="Arial"/>
          <w:sz w:val="20"/>
        </w:rPr>
        <w:t>Contract (or any combination of the foregoing) constitute</w:t>
      </w:r>
      <w:r>
        <w:rPr>
          <w:rFonts w:ascii="Arial" w:hAnsi="Arial"/>
          <w:sz w:val="20"/>
        </w:rPr>
        <w:t xml:space="preserve"> </w:t>
      </w:r>
      <w:r w:rsidRPr="002B09D4">
        <w:rPr>
          <w:rFonts w:ascii="Arial" w:hAnsi="Arial"/>
          <w:sz w:val="20"/>
        </w:rPr>
        <w:t>an Event of Default</w:t>
      </w:r>
      <w:r>
        <w:rPr>
          <w:rFonts w:ascii="Arial" w:hAnsi="Arial"/>
          <w:sz w:val="20"/>
        </w:rPr>
        <w:t xml:space="preserve"> or </w:t>
      </w:r>
      <w:r w:rsidRPr="002B09D4">
        <w:rPr>
          <w:rFonts w:ascii="Arial" w:hAnsi="Arial"/>
          <w:sz w:val="20"/>
        </w:rPr>
        <w:t>a Prepayment Event</w:t>
      </w:r>
      <w:r>
        <w:rPr>
          <w:rFonts w:ascii="Arial" w:hAnsi="Arial"/>
          <w:sz w:val="20"/>
        </w:rPr>
        <w:t xml:space="preserve"> under the Finance Contract</w:t>
      </w:r>
      <w:r w:rsidR="00F36481">
        <w:rPr>
          <w:rFonts w:ascii="Arial" w:hAnsi="Arial"/>
          <w:sz w:val="20"/>
        </w:rPr>
        <w:t xml:space="preserve"> </w:t>
      </w:r>
      <w:r w:rsidR="00F36481" w:rsidRPr="00F36481">
        <w:rPr>
          <w:rFonts w:ascii="Arial" w:hAnsi="Arial"/>
          <w:sz w:val="20"/>
        </w:rPr>
        <w:t xml:space="preserve">has occurred and is continuing unremedied or </w:t>
      </w:r>
      <w:proofErr w:type="spellStart"/>
      <w:r w:rsidR="00F36481" w:rsidRPr="00F36481">
        <w:rPr>
          <w:rFonts w:ascii="Arial" w:hAnsi="Arial"/>
          <w:sz w:val="20"/>
        </w:rPr>
        <w:t>unwaived</w:t>
      </w:r>
      <w:proofErr w:type="spellEnd"/>
      <w:r w:rsidR="00F36481" w:rsidRPr="00F36481">
        <w:rPr>
          <w:rFonts w:ascii="Arial" w:hAnsi="Arial"/>
          <w:sz w:val="20"/>
        </w:rPr>
        <w:t xml:space="preserve"> or would result from the</w:t>
      </w:r>
      <w:r w:rsidR="00CF629F">
        <w:rPr>
          <w:rFonts w:ascii="Arial" w:hAnsi="Arial"/>
          <w:sz w:val="20"/>
        </w:rPr>
        <w:t xml:space="preserve"> disbursement of the</w:t>
      </w:r>
      <w:r w:rsidR="00F36481" w:rsidRPr="00F36481">
        <w:rPr>
          <w:rFonts w:ascii="Arial" w:hAnsi="Arial"/>
          <w:sz w:val="20"/>
        </w:rPr>
        <w:t xml:space="preserve"> proposed </w:t>
      </w:r>
      <w:r w:rsidR="00F278AE">
        <w:rPr>
          <w:rFonts w:ascii="Arial" w:hAnsi="Arial"/>
          <w:sz w:val="20"/>
        </w:rPr>
        <w:t>t</w:t>
      </w:r>
      <w:r w:rsidR="00F36481" w:rsidRPr="00F36481">
        <w:rPr>
          <w:rFonts w:ascii="Arial" w:hAnsi="Arial"/>
          <w:sz w:val="20"/>
        </w:rPr>
        <w:t>ranche</w:t>
      </w:r>
      <w:r w:rsidR="00F278AE">
        <w:rPr>
          <w:rFonts w:ascii="Arial" w:hAnsi="Arial"/>
          <w:sz w:val="20"/>
        </w:rPr>
        <w:t xml:space="preserve"> of the Grant</w:t>
      </w:r>
      <w:r>
        <w:rPr>
          <w:rFonts w:ascii="Arial" w:hAnsi="Arial"/>
          <w:sz w:val="20"/>
        </w:rPr>
        <w:t>;</w:t>
      </w:r>
    </w:p>
    <w:p w14:paraId="46EF3592" w14:textId="4B9B0FA0" w:rsidR="009052FE" w:rsidRPr="00F25AA5" w:rsidRDefault="00F25AA5" w:rsidP="003B4784">
      <w:pPr>
        <w:pStyle w:val="Text1"/>
        <w:widowControl w:val="0"/>
        <w:numPr>
          <w:ilvl w:val="0"/>
          <w:numId w:val="56"/>
        </w:numPr>
        <w:spacing w:after="120" w:line="276" w:lineRule="auto"/>
        <w:rPr>
          <w:rFonts w:ascii="Arial" w:hAnsi="Arial"/>
          <w:sz w:val="20"/>
        </w:rPr>
      </w:pPr>
      <w:r>
        <w:rPr>
          <w:rFonts w:ascii="Arial" w:hAnsi="Arial"/>
          <w:sz w:val="20"/>
        </w:rPr>
        <w:t xml:space="preserve">that </w:t>
      </w:r>
      <w:r w:rsidR="009052FE" w:rsidRPr="003F66A2">
        <w:rPr>
          <w:rFonts w:ascii="Arial" w:hAnsi="Arial"/>
          <w:sz w:val="20"/>
        </w:rPr>
        <w:t xml:space="preserve">the Framework Agreement is valid, binding and enforceable and that no events or circumstances have occurred which could, in the opinion of the Bank, adversely affect the legal, valid, binding and enforceable nature of the Framework Agreement in </w:t>
      </w:r>
      <w:r w:rsidR="009052FE">
        <w:rPr>
          <w:rFonts w:ascii="Arial" w:hAnsi="Arial"/>
          <w:sz w:val="20"/>
        </w:rPr>
        <w:t>Ukraine</w:t>
      </w:r>
      <w:r>
        <w:rPr>
          <w:rFonts w:ascii="Arial" w:hAnsi="Arial"/>
          <w:sz w:val="20"/>
        </w:rPr>
        <w:t xml:space="preserve"> and that </w:t>
      </w:r>
      <w:r w:rsidRPr="00C16F3E">
        <w:rPr>
          <w:rFonts w:ascii="Arial" w:hAnsi="Arial"/>
          <w:color w:val="000000"/>
          <w:sz w:val="20"/>
        </w:rPr>
        <w:t xml:space="preserve">that </w:t>
      </w:r>
      <w:r w:rsidRPr="0076274B">
        <w:rPr>
          <w:rFonts w:ascii="Arial" w:hAnsi="Arial"/>
          <w:sz w:val="20"/>
        </w:rPr>
        <w:t>the Borrower</w:t>
      </w:r>
      <w:r w:rsidRPr="0076274B">
        <w:rPr>
          <w:rFonts w:ascii="Arial" w:hAnsi="Arial"/>
          <w:color w:val="000000"/>
          <w:sz w:val="20"/>
        </w:rPr>
        <w:t xml:space="preserve"> remains entitled to continue drawing or maintaining loans under the Finance Contract</w:t>
      </w:r>
      <w:r w:rsidR="009052FE" w:rsidRPr="003F66A2">
        <w:rPr>
          <w:rFonts w:ascii="Arial" w:hAnsi="Arial"/>
          <w:sz w:val="20"/>
        </w:rPr>
        <w:t>;</w:t>
      </w:r>
    </w:p>
    <w:p w14:paraId="46C10B15" w14:textId="77777777" w:rsidR="005F450C" w:rsidRPr="00834281" w:rsidRDefault="005F450C" w:rsidP="0027557F">
      <w:pPr>
        <w:pStyle w:val="Text1"/>
        <w:widowControl w:val="0"/>
        <w:spacing w:after="120" w:line="276" w:lineRule="auto"/>
        <w:ind w:left="567"/>
        <w:rPr>
          <w:rFonts w:ascii="Arial" w:hAnsi="Arial"/>
          <w:b/>
          <w:sz w:val="20"/>
        </w:rPr>
      </w:pPr>
      <w:r w:rsidRPr="00834281">
        <w:rPr>
          <w:rFonts w:ascii="Arial" w:hAnsi="Arial"/>
          <w:sz w:val="20"/>
        </w:rPr>
        <w:t>For the purpose of this Agreement</w:t>
      </w:r>
      <w:r w:rsidR="00D23430" w:rsidRPr="00834281">
        <w:rPr>
          <w:rFonts w:ascii="Arial" w:hAnsi="Arial"/>
          <w:sz w:val="20"/>
        </w:rPr>
        <w:t>,</w:t>
      </w:r>
      <w:r w:rsidRPr="00834281">
        <w:rPr>
          <w:rFonts w:ascii="Arial" w:hAnsi="Arial"/>
          <w:sz w:val="20"/>
        </w:rPr>
        <w:t xml:space="preserve"> </w:t>
      </w:r>
      <w:r w:rsidR="000E436C">
        <w:rPr>
          <w:rFonts w:ascii="Arial" w:hAnsi="Arial" w:cs="Arial"/>
          <w:sz w:val="20"/>
        </w:rPr>
        <w:t>"</w:t>
      </w:r>
      <w:r w:rsidR="00124B01" w:rsidRPr="00834281">
        <w:rPr>
          <w:rFonts w:ascii="Arial" w:hAnsi="Arial"/>
          <w:b/>
          <w:sz w:val="20"/>
        </w:rPr>
        <w:t>Business Day</w:t>
      </w:r>
      <w:r w:rsidR="000E436C">
        <w:rPr>
          <w:rFonts w:ascii="Arial" w:hAnsi="Arial" w:cs="Arial"/>
          <w:sz w:val="20"/>
        </w:rPr>
        <w:t>"</w:t>
      </w:r>
      <w:r w:rsidRPr="00834281">
        <w:rPr>
          <w:rFonts w:ascii="Arial" w:hAnsi="Arial"/>
          <w:sz w:val="20"/>
        </w:rPr>
        <w:t xml:space="preserve"> means a day (other than a Saturday or Sunday) on which the </w:t>
      </w:r>
      <w:r w:rsidR="002C2098" w:rsidRPr="00834281">
        <w:rPr>
          <w:rFonts w:ascii="Arial" w:hAnsi="Arial"/>
          <w:sz w:val="20"/>
        </w:rPr>
        <w:t xml:space="preserve">Bank </w:t>
      </w:r>
      <w:r w:rsidRPr="00834281">
        <w:rPr>
          <w:rFonts w:ascii="Arial" w:hAnsi="Arial"/>
          <w:sz w:val="20"/>
        </w:rPr>
        <w:t xml:space="preserve">and the commercial banks are open for general business in Luxembourg. </w:t>
      </w:r>
    </w:p>
    <w:p w14:paraId="76D2FDB7" w14:textId="34886FD1" w:rsidR="005F450C" w:rsidRPr="00834281" w:rsidRDefault="005F450C" w:rsidP="0027557F">
      <w:pPr>
        <w:pStyle w:val="Text1"/>
        <w:widowControl w:val="0"/>
        <w:spacing w:after="120" w:line="276" w:lineRule="auto"/>
        <w:ind w:left="567" w:hanging="567"/>
        <w:rPr>
          <w:rFonts w:ascii="Arial" w:hAnsi="Arial"/>
          <w:sz w:val="20"/>
        </w:rPr>
      </w:pPr>
      <w:r w:rsidRPr="00834281">
        <w:rPr>
          <w:rFonts w:ascii="Arial" w:hAnsi="Arial"/>
          <w:sz w:val="20"/>
        </w:rPr>
        <w:t>5(</w:t>
      </w:r>
      <w:r w:rsidR="008168D1">
        <w:rPr>
          <w:rFonts w:ascii="Arial" w:hAnsi="Arial"/>
          <w:sz w:val="20"/>
        </w:rPr>
        <w:t>4</w:t>
      </w:r>
      <w:r w:rsidRPr="00834281">
        <w:rPr>
          <w:rFonts w:ascii="Arial" w:hAnsi="Arial"/>
          <w:sz w:val="20"/>
        </w:rPr>
        <w:t>)</w:t>
      </w:r>
      <w:r w:rsidRPr="00834281">
        <w:rPr>
          <w:rFonts w:ascii="Arial" w:hAnsi="Arial"/>
          <w:sz w:val="20"/>
        </w:rPr>
        <w:tab/>
      </w:r>
      <w:r w:rsidR="00AD040C">
        <w:rPr>
          <w:rFonts w:ascii="Arial" w:hAnsi="Arial"/>
          <w:sz w:val="20"/>
        </w:rPr>
        <w:t>Disbursements</w:t>
      </w:r>
      <w:r w:rsidRPr="00834281">
        <w:rPr>
          <w:rFonts w:ascii="Arial" w:hAnsi="Arial"/>
          <w:sz w:val="20"/>
        </w:rPr>
        <w:t xml:space="preserve"> of the Grant will be made as follows:</w:t>
      </w:r>
    </w:p>
    <w:p w14:paraId="175C5490" w14:textId="7865B885" w:rsidR="007161F0" w:rsidRPr="00630C02" w:rsidRDefault="005F450C" w:rsidP="0027557F">
      <w:pPr>
        <w:pStyle w:val="ListNumberLevel2"/>
        <w:widowControl w:val="0"/>
        <w:numPr>
          <w:ilvl w:val="0"/>
          <w:numId w:val="29"/>
        </w:numPr>
        <w:spacing w:after="120" w:line="276" w:lineRule="auto"/>
        <w:ind w:left="1134" w:hanging="567"/>
        <w:rPr>
          <w:rFonts w:ascii="Arial" w:hAnsi="Arial"/>
          <w:sz w:val="20"/>
        </w:rPr>
      </w:pPr>
      <w:r w:rsidRPr="00834281">
        <w:rPr>
          <w:rFonts w:ascii="Arial" w:hAnsi="Arial"/>
          <w:sz w:val="20"/>
        </w:rPr>
        <w:t xml:space="preserve">Subject to </w:t>
      </w:r>
      <w:r w:rsidRPr="00834281">
        <w:rPr>
          <w:rFonts w:ascii="Arial" w:hAnsi="Arial"/>
          <w:color w:val="000000"/>
          <w:sz w:val="20"/>
        </w:rPr>
        <w:t>the</w:t>
      </w:r>
      <w:r w:rsidRPr="00834281">
        <w:rPr>
          <w:rFonts w:ascii="Arial" w:hAnsi="Arial"/>
          <w:sz w:val="20"/>
        </w:rPr>
        <w:t xml:space="preserve"> fulfilment of the conditio</w:t>
      </w:r>
      <w:r w:rsidR="00F97D90" w:rsidRPr="00834281">
        <w:rPr>
          <w:rFonts w:ascii="Arial" w:hAnsi="Arial"/>
          <w:sz w:val="20"/>
        </w:rPr>
        <w:t>ns specified in Article 5(</w:t>
      </w:r>
      <w:r w:rsidR="008168D1">
        <w:rPr>
          <w:rFonts w:ascii="Arial" w:hAnsi="Arial"/>
          <w:sz w:val="20"/>
        </w:rPr>
        <w:t>3</w:t>
      </w:r>
      <w:r w:rsidR="00F97D90" w:rsidRPr="00834281">
        <w:rPr>
          <w:rFonts w:ascii="Arial" w:hAnsi="Arial"/>
          <w:sz w:val="20"/>
        </w:rPr>
        <w:t>)</w:t>
      </w:r>
      <w:r w:rsidRPr="00834281">
        <w:rPr>
          <w:rFonts w:ascii="Arial" w:hAnsi="Arial"/>
          <w:sz w:val="20"/>
        </w:rPr>
        <w:t xml:space="preserve">, </w:t>
      </w:r>
      <w:r w:rsidR="002C2098" w:rsidRPr="00834281">
        <w:rPr>
          <w:rFonts w:ascii="Arial" w:hAnsi="Arial"/>
          <w:sz w:val="20"/>
        </w:rPr>
        <w:t xml:space="preserve">the Bank </w:t>
      </w:r>
      <w:r w:rsidRPr="00834281">
        <w:rPr>
          <w:rFonts w:ascii="Arial" w:hAnsi="Arial"/>
          <w:sz w:val="20"/>
        </w:rPr>
        <w:t xml:space="preserve">shall transfer to the </w:t>
      </w:r>
      <w:r w:rsidR="00FF2859" w:rsidRPr="001316AF">
        <w:rPr>
          <w:rFonts w:ascii="Arial" w:hAnsi="Arial"/>
          <w:sz w:val="20"/>
        </w:rPr>
        <w:t>Disbursement A</w:t>
      </w:r>
      <w:r w:rsidRPr="00EB3476">
        <w:rPr>
          <w:rFonts w:ascii="Arial" w:hAnsi="Arial"/>
          <w:sz w:val="20"/>
        </w:rPr>
        <w:t xml:space="preserve">ccount specified in Article 5(1) </w:t>
      </w:r>
      <w:r w:rsidR="007161F0" w:rsidRPr="00EB3476">
        <w:rPr>
          <w:rFonts w:ascii="Arial" w:hAnsi="Arial"/>
          <w:sz w:val="20"/>
        </w:rPr>
        <w:t xml:space="preserve">the </w:t>
      </w:r>
      <w:r w:rsidR="007C120F" w:rsidRPr="00EB3476">
        <w:rPr>
          <w:rFonts w:ascii="Arial" w:hAnsi="Arial"/>
          <w:sz w:val="20"/>
        </w:rPr>
        <w:t>amount</w:t>
      </w:r>
      <w:r w:rsidR="007161F0" w:rsidRPr="00EB3476">
        <w:rPr>
          <w:rFonts w:ascii="Arial" w:hAnsi="Arial"/>
          <w:sz w:val="20"/>
        </w:rPr>
        <w:t xml:space="preserve"> specified in the relevant </w:t>
      </w:r>
      <w:r w:rsidR="00AD3C04">
        <w:rPr>
          <w:rFonts w:ascii="Arial" w:hAnsi="Arial"/>
          <w:sz w:val="20"/>
        </w:rPr>
        <w:t>disbursement</w:t>
      </w:r>
      <w:r w:rsidR="00AD3C04" w:rsidRPr="00EB3476">
        <w:rPr>
          <w:rFonts w:ascii="Arial" w:hAnsi="Arial"/>
          <w:sz w:val="20"/>
        </w:rPr>
        <w:t xml:space="preserve"> </w:t>
      </w:r>
      <w:r w:rsidR="007161F0" w:rsidRPr="00EB3476">
        <w:rPr>
          <w:rFonts w:ascii="Arial" w:hAnsi="Arial"/>
          <w:sz w:val="20"/>
        </w:rPr>
        <w:t>reques</w:t>
      </w:r>
      <w:r w:rsidR="007161F0" w:rsidRPr="00630C02">
        <w:rPr>
          <w:rFonts w:ascii="Arial" w:hAnsi="Arial"/>
          <w:sz w:val="20"/>
        </w:rPr>
        <w:t xml:space="preserve">t within 15 (fifteen) days from receipt of such request; </w:t>
      </w:r>
      <w:r w:rsidR="00C672F9">
        <w:rPr>
          <w:rFonts w:ascii="Arial" w:hAnsi="Arial"/>
          <w:sz w:val="20"/>
        </w:rPr>
        <w:t>and</w:t>
      </w:r>
    </w:p>
    <w:p w14:paraId="3B06D1EB" w14:textId="77777777" w:rsidR="007161F0" w:rsidRPr="001334FC" w:rsidRDefault="007161F0" w:rsidP="0027557F">
      <w:pPr>
        <w:pStyle w:val="ListNumberLevel2"/>
        <w:widowControl w:val="0"/>
        <w:numPr>
          <w:ilvl w:val="0"/>
          <w:numId w:val="29"/>
        </w:numPr>
        <w:spacing w:after="120" w:line="276" w:lineRule="auto"/>
        <w:ind w:left="1134" w:hanging="567"/>
        <w:rPr>
          <w:rFonts w:ascii="Arial" w:hAnsi="Arial"/>
          <w:color w:val="000000"/>
          <w:sz w:val="20"/>
        </w:rPr>
      </w:pPr>
      <w:r w:rsidRPr="0076274B">
        <w:rPr>
          <w:rFonts w:ascii="Arial" w:hAnsi="Arial"/>
          <w:color w:val="000000"/>
          <w:sz w:val="20"/>
        </w:rPr>
        <w:t xml:space="preserve">The final </w:t>
      </w:r>
      <w:r w:rsidR="00FF2859" w:rsidRPr="0076274B">
        <w:rPr>
          <w:rFonts w:ascii="Arial" w:hAnsi="Arial"/>
          <w:color w:val="000000"/>
          <w:sz w:val="20"/>
        </w:rPr>
        <w:t xml:space="preserve">deadline for the </w:t>
      </w:r>
      <w:r w:rsidR="00271C4A" w:rsidRPr="004F49F7">
        <w:rPr>
          <w:rFonts w:ascii="Arial" w:hAnsi="Arial"/>
          <w:color w:val="000000"/>
          <w:sz w:val="20"/>
        </w:rPr>
        <w:t>last payment</w:t>
      </w:r>
      <w:r w:rsidR="00271C4A" w:rsidRPr="00062849">
        <w:rPr>
          <w:rFonts w:ascii="Arial" w:hAnsi="Arial"/>
          <w:color w:val="000000"/>
          <w:sz w:val="20"/>
        </w:rPr>
        <w:t xml:space="preserve"> from</w:t>
      </w:r>
      <w:r w:rsidR="00FF2859" w:rsidRPr="00062849">
        <w:rPr>
          <w:rFonts w:ascii="Arial" w:hAnsi="Arial"/>
          <w:color w:val="000000"/>
          <w:sz w:val="20"/>
        </w:rPr>
        <w:t xml:space="preserve"> </w:t>
      </w:r>
      <w:r w:rsidRPr="00062849">
        <w:rPr>
          <w:rFonts w:ascii="Arial" w:hAnsi="Arial"/>
          <w:color w:val="000000"/>
          <w:sz w:val="20"/>
        </w:rPr>
        <w:t>the Grant shall be the Completion Date</w:t>
      </w:r>
      <w:r w:rsidRPr="001334FC">
        <w:rPr>
          <w:rFonts w:ascii="Arial" w:hAnsi="Arial"/>
          <w:color w:val="000000"/>
          <w:sz w:val="20"/>
        </w:rPr>
        <w:t xml:space="preserve">. </w:t>
      </w:r>
    </w:p>
    <w:p w14:paraId="0FAFECFB" w14:textId="0FBFBAF2" w:rsidR="00B9621B" w:rsidRPr="001316AF" w:rsidRDefault="007161CA" w:rsidP="0027557F">
      <w:pPr>
        <w:pStyle w:val="ListNumberLevel2"/>
        <w:widowControl w:val="0"/>
        <w:numPr>
          <w:ilvl w:val="1"/>
          <w:numId w:val="0"/>
        </w:numPr>
        <w:tabs>
          <w:tab w:val="num" w:pos="567"/>
        </w:tabs>
        <w:spacing w:after="120" w:line="276" w:lineRule="auto"/>
        <w:ind w:left="567" w:hanging="567"/>
        <w:rPr>
          <w:rFonts w:ascii="Arial" w:hAnsi="Arial"/>
          <w:sz w:val="20"/>
        </w:rPr>
      </w:pPr>
      <w:r w:rsidRPr="00834281">
        <w:rPr>
          <w:rFonts w:ascii="Arial" w:hAnsi="Arial"/>
          <w:sz w:val="20"/>
        </w:rPr>
        <w:t>5(4)</w:t>
      </w:r>
      <w:r w:rsidRPr="00834281">
        <w:rPr>
          <w:rFonts w:ascii="Arial" w:hAnsi="Arial"/>
          <w:sz w:val="20"/>
        </w:rPr>
        <w:tab/>
      </w:r>
      <w:r w:rsidR="00B9621B" w:rsidRPr="00834281">
        <w:rPr>
          <w:rFonts w:ascii="Arial" w:hAnsi="Arial"/>
          <w:sz w:val="20"/>
        </w:rPr>
        <w:t xml:space="preserve">In relation to the foregoing, the </w:t>
      </w:r>
      <w:r w:rsidR="00C63307">
        <w:rPr>
          <w:rFonts w:ascii="Arial" w:hAnsi="Arial"/>
          <w:sz w:val="20"/>
        </w:rPr>
        <w:t>Final Beneficiary</w:t>
      </w:r>
      <w:r w:rsidR="00B9621B" w:rsidRPr="00834281">
        <w:rPr>
          <w:rFonts w:ascii="Arial" w:hAnsi="Arial"/>
          <w:sz w:val="20"/>
        </w:rPr>
        <w:t xml:space="preserve"> shall</w:t>
      </w:r>
      <w:r w:rsidR="00E55710" w:rsidRPr="00834281">
        <w:rPr>
          <w:rFonts w:ascii="Arial" w:hAnsi="Arial"/>
          <w:sz w:val="20"/>
        </w:rPr>
        <w:t xml:space="preserve"> </w:t>
      </w:r>
      <w:r w:rsidR="00B9621B" w:rsidRPr="001316AF">
        <w:rPr>
          <w:rFonts w:ascii="Arial" w:hAnsi="Arial"/>
          <w:sz w:val="20"/>
        </w:rPr>
        <w:t>ensure that the invoices submitted by the Contractors for payments under the Contracts include, as a minimum, the following information:</w:t>
      </w:r>
    </w:p>
    <w:p w14:paraId="6B230D08" w14:textId="77777777" w:rsidR="00B9621B" w:rsidRPr="001316AF" w:rsidRDefault="00B9621B" w:rsidP="0027557F">
      <w:pPr>
        <w:pStyle w:val="ListNumberLevel2"/>
        <w:widowControl w:val="0"/>
        <w:numPr>
          <w:ilvl w:val="0"/>
          <w:numId w:val="46"/>
        </w:numPr>
        <w:spacing w:after="120" w:line="276" w:lineRule="auto"/>
        <w:ind w:left="1134" w:hanging="567"/>
        <w:rPr>
          <w:rFonts w:ascii="Arial" w:hAnsi="Arial"/>
          <w:color w:val="000000"/>
          <w:sz w:val="20"/>
        </w:rPr>
      </w:pPr>
      <w:r w:rsidRPr="001316AF">
        <w:rPr>
          <w:rFonts w:ascii="Arial" w:hAnsi="Arial"/>
          <w:color w:val="000000"/>
          <w:sz w:val="20"/>
        </w:rPr>
        <w:t>the name and address of the Contractor;</w:t>
      </w:r>
    </w:p>
    <w:p w14:paraId="3AB7E06C" w14:textId="77777777" w:rsidR="00B9621B" w:rsidRPr="001316AF" w:rsidRDefault="00B9621B" w:rsidP="0027557F">
      <w:pPr>
        <w:pStyle w:val="ListNumberLevel2"/>
        <w:widowControl w:val="0"/>
        <w:numPr>
          <w:ilvl w:val="0"/>
          <w:numId w:val="46"/>
        </w:numPr>
        <w:spacing w:after="120" w:line="276" w:lineRule="auto"/>
        <w:ind w:left="1134" w:hanging="567"/>
        <w:rPr>
          <w:rFonts w:ascii="Arial" w:hAnsi="Arial"/>
          <w:color w:val="000000"/>
          <w:sz w:val="20"/>
        </w:rPr>
      </w:pPr>
      <w:r w:rsidRPr="001316AF">
        <w:rPr>
          <w:rFonts w:ascii="Arial" w:hAnsi="Arial"/>
          <w:color w:val="000000"/>
          <w:sz w:val="20"/>
        </w:rPr>
        <w:lastRenderedPageBreak/>
        <w:t>the title and any unique identification code of the Contract;</w:t>
      </w:r>
    </w:p>
    <w:p w14:paraId="3B295418" w14:textId="77777777" w:rsidR="00B9621B" w:rsidRPr="001316AF" w:rsidRDefault="00B9621B" w:rsidP="0027557F">
      <w:pPr>
        <w:pStyle w:val="ListNumberLevel2"/>
        <w:widowControl w:val="0"/>
        <w:numPr>
          <w:ilvl w:val="0"/>
          <w:numId w:val="46"/>
        </w:numPr>
        <w:spacing w:after="120" w:line="276" w:lineRule="auto"/>
        <w:ind w:left="1134" w:hanging="567"/>
        <w:rPr>
          <w:rFonts w:ascii="Arial" w:hAnsi="Arial"/>
          <w:color w:val="000000"/>
          <w:sz w:val="20"/>
        </w:rPr>
      </w:pPr>
      <w:r w:rsidRPr="001316AF">
        <w:rPr>
          <w:rFonts w:ascii="Arial" w:hAnsi="Arial"/>
          <w:color w:val="000000"/>
          <w:sz w:val="20"/>
        </w:rPr>
        <w:t>the amount requested for payment, quoting separately the amount corresponding to any taxes, customs and duties that may be payable;</w:t>
      </w:r>
      <w:r w:rsidR="00D404DC" w:rsidRPr="001316AF">
        <w:rPr>
          <w:rFonts w:ascii="Arial" w:hAnsi="Arial"/>
          <w:color w:val="000000"/>
          <w:sz w:val="20"/>
        </w:rPr>
        <w:t xml:space="preserve"> and</w:t>
      </w:r>
    </w:p>
    <w:p w14:paraId="42FDDF82" w14:textId="3ACBDD3D" w:rsidR="005D0462" w:rsidRDefault="00B9621B" w:rsidP="0027557F">
      <w:pPr>
        <w:pStyle w:val="ListNumberLevel2"/>
        <w:widowControl w:val="0"/>
        <w:numPr>
          <w:ilvl w:val="0"/>
          <w:numId w:val="46"/>
        </w:numPr>
        <w:spacing w:after="120" w:line="276" w:lineRule="auto"/>
        <w:ind w:left="1134" w:hanging="567"/>
        <w:rPr>
          <w:rFonts w:ascii="Arial" w:hAnsi="Arial"/>
          <w:color w:val="000000"/>
          <w:sz w:val="20"/>
        </w:rPr>
      </w:pPr>
      <w:r w:rsidRPr="001316AF">
        <w:rPr>
          <w:rFonts w:ascii="Arial" w:hAnsi="Arial"/>
          <w:color w:val="000000"/>
          <w:sz w:val="20"/>
        </w:rPr>
        <w:t>an identification of the services delivered that are covered by the payment requested or a clear identification of the payment requested as an advance payment, as applicable</w:t>
      </w:r>
      <w:r w:rsidR="00E55710" w:rsidRPr="001316AF">
        <w:rPr>
          <w:rFonts w:ascii="Arial" w:hAnsi="Arial"/>
          <w:color w:val="000000"/>
          <w:sz w:val="20"/>
        </w:rPr>
        <w:t>.</w:t>
      </w:r>
    </w:p>
    <w:p w14:paraId="03144269" w14:textId="49738797" w:rsidR="00B9621B" w:rsidRDefault="00F63D74" w:rsidP="0027557F">
      <w:pPr>
        <w:ind w:left="567" w:hanging="567"/>
        <w:rPr>
          <w:rFonts w:ascii="Arial" w:hAnsi="Arial"/>
          <w:sz w:val="20"/>
          <w:lang w:eastAsia="en-US"/>
        </w:rPr>
      </w:pPr>
      <w:r w:rsidRPr="004F49F7">
        <w:rPr>
          <w:rFonts w:ascii="Arial" w:hAnsi="Arial"/>
          <w:sz w:val="20"/>
        </w:rPr>
        <w:t>5(</w:t>
      </w:r>
      <w:r w:rsidR="008427F4" w:rsidRPr="00062849">
        <w:rPr>
          <w:rFonts w:ascii="Arial" w:hAnsi="Arial"/>
          <w:sz w:val="20"/>
        </w:rPr>
        <w:t>5</w:t>
      </w:r>
      <w:r w:rsidR="000E436C">
        <w:rPr>
          <w:rFonts w:ascii="Arial" w:hAnsi="Arial"/>
          <w:sz w:val="20"/>
        </w:rPr>
        <w:t>)</w:t>
      </w:r>
      <w:r w:rsidR="000E436C">
        <w:rPr>
          <w:rFonts w:ascii="Arial" w:hAnsi="Arial"/>
          <w:sz w:val="20"/>
        </w:rPr>
        <w:tab/>
      </w:r>
      <w:r w:rsidR="00B9621B" w:rsidRPr="00062849">
        <w:rPr>
          <w:rFonts w:ascii="Arial" w:hAnsi="Arial"/>
          <w:sz w:val="20"/>
          <w:lang w:eastAsia="en-US"/>
        </w:rPr>
        <w:t xml:space="preserve">For any disbursement, including the first tranche, the Bank reserves the right to request any additional information or documents related to the payment as it may deem necessary for establishing the eligibility </w:t>
      </w:r>
      <w:r w:rsidR="00B9621B" w:rsidRPr="00E174C7">
        <w:rPr>
          <w:rFonts w:ascii="Arial" w:hAnsi="Arial"/>
          <w:sz w:val="20"/>
          <w:lang w:eastAsia="en-US"/>
        </w:rPr>
        <w:t xml:space="preserve">of the amounts requested. For the avoidance of doubt, the request for </w:t>
      </w:r>
      <w:r w:rsidR="00AD3C04">
        <w:rPr>
          <w:rFonts w:ascii="Arial" w:hAnsi="Arial"/>
          <w:color w:val="000000"/>
          <w:sz w:val="20"/>
        </w:rPr>
        <w:t>disbursement</w:t>
      </w:r>
      <w:r w:rsidR="00587849">
        <w:rPr>
          <w:rFonts w:ascii="Arial" w:hAnsi="Arial"/>
          <w:color w:val="000000"/>
          <w:sz w:val="20"/>
        </w:rPr>
        <w:t xml:space="preserve"> </w:t>
      </w:r>
      <w:r w:rsidR="00B9621B" w:rsidRPr="00E174C7">
        <w:rPr>
          <w:rFonts w:ascii="Arial" w:hAnsi="Arial"/>
          <w:sz w:val="20"/>
          <w:lang w:eastAsia="en-US"/>
        </w:rPr>
        <w:t>shall not be admissible if</w:t>
      </w:r>
      <w:r w:rsidR="00B9621B" w:rsidRPr="00F13ACD">
        <w:rPr>
          <w:rFonts w:ascii="Arial" w:hAnsi="Arial"/>
          <w:sz w:val="20"/>
          <w:lang w:eastAsia="en-US"/>
        </w:rPr>
        <w:t xml:space="preserve"> one or more of the essential requirements, as defined in this Article </w:t>
      </w:r>
      <w:r>
        <w:rPr>
          <w:rFonts w:ascii="Arial" w:hAnsi="Arial"/>
          <w:sz w:val="20"/>
          <w:lang w:eastAsia="en-US"/>
        </w:rPr>
        <w:t>5</w:t>
      </w:r>
      <w:r w:rsidR="00B9621B" w:rsidRPr="00F13ACD">
        <w:rPr>
          <w:rFonts w:ascii="Arial" w:hAnsi="Arial"/>
          <w:sz w:val="20"/>
          <w:lang w:eastAsia="en-US"/>
        </w:rPr>
        <w:t>, are not met</w:t>
      </w:r>
      <w:r w:rsidR="00C672F9" w:rsidRPr="00C672F9">
        <w:rPr>
          <w:rFonts w:ascii="Arial" w:hAnsi="Arial"/>
          <w:sz w:val="20"/>
          <w:lang w:eastAsia="en-US"/>
        </w:rPr>
        <w:t xml:space="preserve"> </w:t>
      </w:r>
      <w:r w:rsidR="00C672F9">
        <w:rPr>
          <w:rFonts w:ascii="Arial" w:hAnsi="Arial"/>
          <w:sz w:val="20"/>
          <w:lang w:eastAsia="en-US"/>
        </w:rPr>
        <w:t>including regarding approval by Authorized person</w:t>
      </w:r>
      <w:r w:rsidR="00B9621B" w:rsidRPr="00F13ACD">
        <w:rPr>
          <w:rFonts w:ascii="Arial" w:hAnsi="Arial"/>
          <w:sz w:val="20"/>
          <w:lang w:eastAsia="en-US"/>
        </w:rPr>
        <w:t>.</w:t>
      </w:r>
    </w:p>
    <w:p w14:paraId="3B446832" w14:textId="7025961A" w:rsidR="008427F4" w:rsidRDefault="008427F4" w:rsidP="0027557F">
      <w:pPr>
        <w:spacing w:after="80"/>
        <w:ind w:left="567" w:hanging="567"/>
        <w:rPr>
          <w:rFonts w:ascii="Arial" w:hAnsi="Arial"/>
          <w:sz w:val="20"/>
        </w:rPr>
      </w:pPr>
      <w:r>
        <w:rPr>
          <w:rFonts w:ascii="Arial" w:hAnsi="Arial"/>
          <w:sz w:val="20"/>
        </w:rPr>
        <w:t>5(6</w:t>
      </w:r>
      <w:r w:rsidRPr="006C3858">
        <w:rPr>
          <w:rFonts w:ascii="Arial" w:hAnsi="Arial"/>
          <w:sz w:val="20"/>
        </w:rPr>
        <w:t>)</w:t>
      </w:r>
      <w:r w:rsidR="000E436C">
        <w:rPr>
          <w:rFonts w:ascii="Arial" w:hAnsi="Arial"/>
          <w:sz w:val="20"/>
        </w:rPr>
        <w:tab/>
      </w:r>
      <w:r w:rsidRPr="006C3858">
        <w:rPr>
          <w:rFonts w:ascii="Arial" w:hAnsi="Arial"/>
          <w:sz w:val="20"/>
        </w:rPr>
        <w:t xml:space="preserve">Without prejudice to its right to terminate this Agreement pursuant to Article 15, the Bank may suspend or cancel </w:t>
      </w:r>
      <w:r w:rsidR="00843FB6">
        <w:rPr>
          <w:rFonts w:ascii="Arial" w:hAnsi="Arial"/>
          <w:sz w:val="20"/>
        </w:rPr>
        <w:t>the</w:t>
      </w:r>
      <w:r w:rsidRPr="006C3858">
        <w:rPr>
          <w:rFonts w:ascii="Arial" w:hAnsi="Arial"/>
          <w:sz w:val="20"/>
        </w:rPr>
        <w:t xml:space="preserve"> </w:t>
      </w:r>
      <w:r w:rsidR="002A5BC7">
        <w:rPr>
          <w:rFonts w:ascii="Arial" w:hAnsi="Arial"/>
          <w:sz w:val="20"/>
        </w:rPr>
        <w:t>disbursement</w:t>
      </w:r>
      <w:r w:rsidR="00843FB6">
        <w:rPr>
          <w:rFonts w:ascii="Arial" w:hAnsi="Arial"/>
          <w:sz w:val="20"/>
        </w:rPr>
        <w:t xml:space="preserve"> of the Grant</w:t>
      </w:r>
      <w:r w:rsidRPr="006C3858">
        <w:rPr>
          <w:rFonts w:ascii="Arial" w:hAnsi="Arial"/>
          <w:sz w:val="20"/>
        </w:rPr>
        <w:t xml:space="preserve"> </w:t>
      </w:r>
      <w:r w:rsidR="00843FB6">
        <w:rPr>
          <w:rFonts w:ascii="Arial" w:hAnsi="Arial"/>
          <w:sz w:val="20"/>
        </w:rPr>
        <w:t>if:</w:t>
      </w:r>
      <w:r w:rsidRPr="006C3858">
        <w:rPr>
          <w:rFonts w:ascii="Arial" w:hAnsi="Arial"/>
          <w:sz w:val="20"/>
        </w:rPr>
        <w:t xml:space="preserve"> </w:t>
      </w:r>
      <w:r>
        <w:rPr>
          <w:rFonts w:ascii="Arial" w:hAnsi="Arial"/>
          <w:sz w:val="20"/>
        </w:rPr>
        <w:t xml:space="preserve">(a) </w:t>
      </w:r>
      <w:r w:rsidRPr="006C3858">
        <w:rPr>
          <w:rFonts w:ascii="Arial" w:hAnsi="Arial"/>
          <w:sz w:val="20"/>
        </w:rPr>
        <w:t>the Beneficiary</w:t>
      </w:r>
      <w:r w:rsidR="006816BF">
        <w:rPr>
          <w:rFonts w:ascii="Arial" w:hAnsi="Arial"/>
          <w:sz w:val="20"/>
        </w:rPr>
        <w:t xml:space="preserve"> or </w:t>
      </w:r>
      <w:r w:rsidR="00C63307" w:rsidRPr="00C63307">
        <w:rPr>
          <w:rFonts w:ascii="Arial" w:hAnsi="Arial"/>
          <w:sz w:val="20"/>
        </w:rPr>
        <w:t xml:space="preserve">the Final Beneficiary </w:t>
      </w:r>
      <w:r w:rsidRPr="006C3858">
        <w:rPr>
          <w:rFonts w:ascii="Arial" w:hAnsi="Arial"/>
          <w:sz w:val="20"/>
        </w:rPr>
        <w:t xml:space="preserve"> fails to </w:t>
      </w:r>
      <w:r>
        <w:rPr>
          <w:rFonts w:ascii="Arial" w:hAnsi="Arial"/>
          <w:sz w:val="20"/>
        </w:rPr>
        <w:t xml:space="preserve">perform </w:t>
      </w:r>
      <w:r w:rsidRPr="006C3858">
        <w:rPr>
          <w:rFonts w:ascii="Arial" w:hAnsi="Arial"/>
          <w:sz w:val="20"/>
        </w:rPr>
        <w:t>any of its obligations under this Agreement</w:t>
      </w:r>
      <w:r w:rsidR="00E47BB6">
        <w:rPr>
          <w:rFonts w:ascii="Arial" w:hAnsi="Arial"/>
          <w:sz w:val="20"/>
        </w:rPr>
        <w:t>;</w:t>
      </w:r>
      <w:r w:rsidRPr="006C3858">
        <w:rPr>
          <w:rFonts w:ascii="Arial" w:hAnsi="Arial"/>
          <w:sz w:val="20"/>
        </w:rPr>
        <w:t xml:space="preserve"> or </w:t>
      </w:r>
      <w:r>
        <w:rPr>
          <w:rFonts w:ascii="Arial" w:hAnsi="Arial"/>
          <w:sz w:val="20"/>
        </w:rPr>
        <w:t>(b) the Borrower</w:t>
      </w:r>
      <w:r w:rsidR="00C672F9">
        <w:rPr>
          <w:rFonts w:ascii="Arial" w:hAnsi="Arial"/>
          <w:sz w:val="20"/>
        </w:rPr>
        <w:t xml:space="preserve"> (as defined in the Finance Contract)</w:t>
      </w:r>
      <w:r>
        <w:rPr>
          <w:rFonts w:ascii="Arial" w:hAnsi="Arial"/>
          <w:sz w:val="20"/>
        </w:rPr>
        <w:t xml:space="preserve"> fails to </w:t>
      </w:r>
      <w:r w:rsidRPr="006C3858">
        <w:rPr>
          <w:rFonts w:ascii="Arial" w:hAnsi="Arial"/>
          <w:sz w:val="20"/>
        </w:rPr>
        <w:t xml:space="preserve">perform any of its obligations under the Finance Contract and </w:t>
      </w:r>
      <w:r>
        <w:rPr>
          <w:rFonts w:ascii="Arial" w:hAnsi="Arial"/>
          <w:sz w:val="20"/>
        </w:rPr>
        <w:t>in either case</w:t>
      </w:r>
      <w:r w:rsidR="00C5413B">
        <w:rPr>
          <w:rFonts w:ascii="Arial" w:hAnsi="Arial"/>
          <w:sz w:val="20"/>
        </w:rPr>
        <w:t xml:space="preserve"> </w:t>
      </w:r>
      <w:r w:rsidRPr="006C3858">
        <w:rPr>
          <w:rFonts w:ascii="Arial" w:hAnsi="Arial"/>
          <w:sz w:val="20"/>
        </w:rPr>
        <w:t>such failure has continued for a period of</w:t>
      </w:r>
      <w:r w:rsidR="00C5413B">
        <w:rPr>
          <w:rFonts w:ascii="Arial" w:hAnsi="Arial"/>
          <w:sz w:val="20"/>
        </w:rPr>
        <w:t xml:space="preserve"> </w:t>
      </w:r>
      <w:r w:rsidRPr="006C3858">
        <w:rPr>
          <w:rFonts w:ascii="Arial" w:hAnsi="Arial"/>
          <w:sz w:val="20"/>
        </w:rPr>
        <w:t xml:space="preserve">15 (fifteen) days after written notice thereof </w:t>
      </w:r>
      <w:r>
        <w:rPr>
          <w:rFonts w:ascii="Arial" w:hAnsi="Arial"/>
          <w:sz w:val="20"/>
        </w:rPr>
        <w:t>has</w:t>
      </w:r>
      <w:r w:rsidRPr="006C3858">
        <w:rPr>
          <w:rFonts w:ascii="Arial" w:hAnsi="Arial"/>
          <w:sz w:val="20"/>
        </w:rPr>
        <w:t xml:space="preserve"> been given to</w:t>
      </w:r>
      <w:r>
        <w:rPr>
          <w:rFonts w:ascii="Arial" w:hAnsi="Arial"/>
          <w:sz w:val="20"/>
        </w:rPr>
        <w:t xml:space="preserve"> </w:t>
      </w:r>
      <w:r w:rsidRPr="006C3858">
        <w:rPr>
          <w:rFonts w:ascii="Arial" w:hAnsi="Arial"/>
          <w:sz w:val="20"/>
        </w:rPr>
        <w:t>the Beneficiary</w:t>
      </w:r>
      <w:r w:rsidR="00C63307">
        <w:rPr>
          <w:rFonts w:ascii="Arial" w:hAnsi="Arial"/>
          <w:sz w:val="20"/>
        </w:rPr>
        <w:t xml:space="preserve"> and</w:t>
      </w:r>
      <w:r w:rsidR="00C672F9">
        <w:rPr>
          <w:rFonts w:ascii="Arial" w:hAnsi="Arial"/>
          <w:sz w:val="20"/>
        </w:rPr>
        <w:t>/or</w:t>
      </w:r>
      <w:r w:rsidR="00C63307">
        <w:rPr>
          <w:rFonts w:ascii="Arial" w:hAnsi="Arial"/>
          <w:sz w:val="20"/>
        </w:rPr>
        <w:t xml:space="preserve"> the Final Beneficiary</w:t>
      </w:r>
      <w:r w:rsidRPr="006C3858">
        <w:rPr>
          <w:rFonts w:ascii="Arial" w:hAnsi="Arial"/>
          <w:sz w:val="20"/>
        </w:rPr>
        <w:t xml:space="preserve"> by the Bank.</w:t>
      </w:r>
    </w:p>
    <w:p w14:paraId="5FF757FE" w14:textId="77777777" w:rsidR="00C5413B" w:rsidRDefault="00C5413B" w:rsidP="0027557F">
      <w:pPr>
        <w:spacing w:after="80"/>
        <w:ind w:left="567" w:hanging="567"/>
        <w:rPr>
          <w:rFonts w:ascii="Arial" w:hAnsi="Arial"/>
          <w:sz w:val="20"/>
        </w:rPr>
      </w:pPr>
    </w:p>
    <w:p w14:paraId="4A5E2CE5" w14:textId="77777777" w:rsidR="005F450C" w:rsidRPr="006C3858" w:rsidRDefault="005F450C" w:rsidP="0027557F">
      <w:pPr>
        <w:widowControl w:val="0"/>
        <w:overflowPunct w:val="0"/>
        <w:autoSpaceDE w:val="0"/>
        <w:autoSpaceDN w:val="0"/>
        <w:adjustRightInd w:val="0"/>
        <w:spacing w:after="80" w:line="276" w:lineRule="auto"/>
        <w:ind w:left="1418" w:right="9" w:hanging="1418"/>
        <w:textAlignment w:val="baseline"/>
        <w:rPr>
          <w:rFonts w:ascii="Arial" w:hAnsi="Arial"/>
          <w:b/>
          <w:sz w:val="20"/>
        </w:rPr>
      </w:pPr>
      <w:r w:rsidRPr="006C3858">
        <w:rPr>
          <w:rFonts w:ascii="Arial" w:hAnsi="Arial"/>
          <w:b/>
          <w:sz w:val="20"/>
        </w:rPr>
        <w:t xml:space="preserve">Article 6 - </w:t>
      </w:r>
      <w:r w:rsidR="000A19A9" w:rsidRPr="006C3858">
        <w:rPr>
          <w:rFonts w:ascii="Arial" w:hAnsi="Arial"/>
          <w:b/>
          <w:sz w:val="20"/>
        </w:rPr>
        <w:t>Warranties</w:t>
      </w:r>
      <w:r w:rsidR="000A19A9" w:rsidRPr="006C3858" w:rsidDel="001C5BF1">
        <w:rPr>
          <w:rFonts w:ascii="Arial" w:hAnsi="Arial"/>
          <w:b/>
          <w:sz w:val="20"/>
        </w:rPr>
        <w:t xml:space="preserve"> </w:t>
      </w:r>
      <w:r w:rsidRPr="006C3858">
        <w:rPr>
          <w:rFonts w:ascii="Arial" w:hAnsi="Arial"/>
          <w:b/>
          <w:sz w:val="20"/>
        </w:rPr>
        <w:t xml:space="preserve">and </w:t>
      </w:r>
      <w:r w:rsidR="000A19A9" w:rsidRPr="006C3858">
        <w:rPr>
          <w:rFonts w:ascii="Arial" w:hAnsi="Arial"/>
          <w:b/>
          <w:sz w:val="20"/>
        </w:rPr>
        <w:t xml:space="preserve">Undertakings </w:t>
      </w:r>
    </w:p>
    <w:p w14:paraId="19ED18CC" w14:textId="270985C3" w:rsidR="0009413E" w:rsidRPr="006C3858" w:rsidRDefault="0009413E" w:rsidP="0027557F">
      <w:pPr>
        <w:widowControl w:val="0"/>
        <w:spacing w:after="80" w:line="276" w:lineRule="auto"/>
        <w:ind w:left="567" w:hanging="567"/>
        <w:rPr>
          <w:rFonts w:ascii="Arial" w:hAnsi="Arial"/>
          <w:sz w:val="20"/>
        </w:rPr>
      </w:pPr>
      <w:bookmarkStart w:id="12" w:name="_DV_C465"/>
      <w:bookmarkEnd w:id="12"/>
      <w:r w:rsidRPr="006C3858">
        <w:rPr>
          <w:rFonts w:ascii="Arial" w:hAnsi="Arial"/>
          <w:sz w:val="20"/>
        </w:rPr>
        <w:t>6</w:t>
      </w:r>
      <w:r w:rsidR="00B90DB3" w:rsidRPr="006C3858">
        <w:rPr>
          <w:rFonts w:ascii="Arial" w:hAnsi="Arial"/>
          <w:sz w:val="20"/>
        </w:rPr>
        <w:t xml:space="preserve"> </w:t>
      </w:r>
      <w:r w:rsidRPr="006C3858">
        <w:rPr>
          <w:rFonts w:ascii="Arial" w:hAnsi="Arial"/>
          <w:sz w:val="20"/>
        </w:rPr>
        <w:t>(</w:t>
      </w:r>
      <w:r w:rsidR="00B90DB3" w:rsidRPr="006C3858">
        <w:rPr>
          <w:rFonts w:ascii="Arial" w:hAnsi="Arial"/>
          <w:sz w:val="20"/>
        </w:rPr>
        <w:t>1</w:t>
      </w:r>
      <w:r w:rsidR="0016025A" w:rsidRPr="006C3858">
        <w:rPr>
          <w:rFonts w:ascii="Arial" w:hAnsi="Arial"/>
          <w:sz w:val="20"/>
        </w:rPr>
        <w:t>)</w:t>
      </w:r>
      <w:r w:rsidR="0016025A" w:rsidRPr="006C3858">
        <w:rPr>
          <w:rFonts w:ascii="Arial" w:hAnsi="Arial"/>
          <w:sz w:val="20"/>
        </w:rPr>
        <w:tab/>
      </w:r>
      <w:r w:rsidR="00F17A4F" w:rsidRPr="006C3858">
        <w:rPr>
          <w:rFonts w:ascii="Arial" w:hAnsi="Arial"/>
          <w:sz w:val="20"/>
        </w:rPr>
        <w:t>The Beneficiary</w:t>
      </w:r>
      <w:r w:rsidR="008D458D">
        <w:rPr>
          <w:rFonts w:ascii="Arial" w:hAnsi="Arial"/>
          <w:sz w:val="20"/>
        </w:rPr>
        <w:t xml:space="preserve"> and </w:t>
      </w:r>
      <w:r w:rsidR="00C63307" w:rsidRPr="00C63307">
        <w:rPr>
          <w:rFonts w:ascii="Arial" w:hAnsi="Arial"/>
          <w:sz w:val="20"/>
        </w:rPr>
        <w:t xml:space="preserve">the Final Beneficiary </w:t>
      </w:r>
      <w:r w:rsidR="00A36100" w:rsidRPr="006C3858">
        <w:rPr>
          <w:rFonts w:ascii="Arial" w:hAnsi="Arial"/>
          <w:sz w:val="20"/>
        </w:rPr>
        <w:t>represent and warrant to the Bank that</w:t>
      </w:r>
      <w:r w:rsidRPr="006C3858">
        <w:rPr>
          <w:rFonts w:ascii="Arial" w:hAnsi="Arial"/>
          <w:sz w:val="20"/>
        </w:rPr>
        <w:t>:</w:t>
      </w:r>
    </w:p>
    <w:p w14:paraId="37DD0827" w14:textId="77777777" w:rsidR="004858B8" w:rsidRDefault="00450A07" w:rsidP="0027557F">
      <w:pPr>
        <w:widowControl w:val="0"/>
        <w:numPr>
          <w:ilvl w:val="0"/>
          <w:numId w:val="25"/>
        </w:numPr>
        <w:spacing w:after="80" w:line="276" w:lineRule="auto"/>
        <w:ind w:left="1134" w:hanging="567"/>
        <w:rPr>
          <w:rFonts w:ascii="Arial" w:hAnsi="Arial"/>
          <w:sz w:val="20"/>
        </w:rPr>
      </w:pPr>
      <w:r>
        <w:rPr>
          <w:rFonts w:ascii="Arial" w:hAnsi="Arial"/>
          <w:sz w:val="20"/>
        </w:rPr>
        <w:t xml:space="preserve">it has </w:t>
      </w:r>
      <w:r w:rsidRPr="00F13ACD">
        <w:rPr>
          <w:rFonts w:ascii="Arial" w:hAnsi="Arial"/>
          <w:sz w:val="20"/>
        </w:rPr>
        <w:t>the power to execute, deliver and perform its obligations under this Agreement and all necessary actions have been taken to authorise the execution, delivery and performance of this Agreement by it</w:t>
      </w:r>
      <w:r>
        <w:rPr>
          <w:rFonts w:ascii="Arial" w:hAnsi="Arial"/>
          <w:sz w:val="20"/>
        </w:rPr>
        <w:t>;</w:t>
      </w:r>
    </w:p>
    <w:p w14:paraId="358E82EE" w14:textId="77777777" w:rsidR="00450A07" w:rsidRDefault="00450A07" w:rsidP="0027557F">
      <w:pPr>
        <w:widowControl w:val="0"/>
        <w:numPr>
          <w:ilvl w:val="0"/>
          <w:numId w:val="25"/>
        </w:numPr>
        <w:spacing w:after="120" w:line="276" w:lineRule="auto"/>
        <w:ind w:left="1134" w:hanging="567"/>
        <w:rPr>
          <w:rFonts w:ascii="Arial" w:hAnsi="Arial"/>
          <w:sz w:val="20"/>
        </w:rPr>
      </w:pPr>
      <w:r w:rsidRPr="00F13ACD">
        <w:rPr>
          <w:rFonts w:ascii="Arial" w:hAnsi="Arial"/>
          <w:sz w:val="20"/>
        </w:rPr>
        <w:t>this Agreement constitutes its legally valid, binding and enforceable obligations</w:t>
      </w:r>
      <w:r>
        <w:rPr>
          <w:rFonts w:ascii="Arial" w:hAnsi="Arial"/>
          <w:sz w:val="20"/>
        </w:rPr>
        <w:t>;</w:t>
      </w:r>
    </w:p>
    <w:p w14:paraId="3741B83B" w14:textId="77777777" w:rsidR="00450A07" w:rsidRPr="00F13ACD" w:rsidRDefault="00450A07" w:rsidP="0027557F">
      <w:pPr>
        <w:widowControl w:val="0"/>
        <w:numPr>
          <w:ilvl w:val="0"/>
          <w:numId w:val="25"/>
        </w:numPr>
        <w:spacing w:after="120" w:line="276" w:lineRule="auto"/>
        <w:ind w:left="1134" w:hanging="567"/>
        <w:rPr>
          <w:rFonts w:ascii="Arial" w:hAnsi="Arial"/>
          <w:sz w:val="20"/>
        </w:rPr>
      </w:pPr>
      <w:r w:rsidRPr="00F13ACD">
        <w:rPr>
          <w:rFonts w:ascii="Arial" w:hAnsi="Arial"/>
          <w:sz w:val="20"/>
        </w:rPr>
        <w:t>the execution and delivery of, the performance of its obligations under and compliance with the provisions of this Agreement do not and will not contravene or conflict with:</w:t>
      </w:r>
    </w:p>
    <w:p w14:paraId="6F458C1E" w14:textId="77777777" w:rsidR="00450A07" w:rsidRPr="00F13ACD" w:rsidRDefault="00450A07" w:rsidP="0027557F">
      <w:pPr>
        <w:pStyle w:val="NoIndentEIB"/>
        <w:numPr>
          <w:ilvl w:val="1"/>
          <w:numId w:val="25"/>
        </w:numPr>
        <w:ind w:left="1701" w:hanging="567"/>
        <w:rPr>
          <w:rFonts w:eastAsia="Times New Roman" w:cs="Times New Roman"/>
          <w:color w:val="auto"/>
        </w:rPr>
      </w:pPr>
      <w:r w:rsidRPr="00F13ACD">
        <w:rPr>
          <w:rFonts w:eastAsia="Times New Roman" w:cs="Times New Roman"/>
          <w:color w:val="auto"/>
        </w:rPr>
        <w:t>any applicable law, statute, rule or regulation, or any judgement, decree or permit to which it is subject;</w:t>
      </w:r>
    </w:p>
    <w:p w14:paraId="5A1D4F30" w14:textId="77777777" w:rsidR="00450A07" w:rsidRPr="00F13ACD" w:rsidRDefault="00450A07" w:rsidP="0027557F">
      <w:pPr>
        <w:pStyle w:val="NoIndentEIB"/>
        <w:numPr>
          <w:ilvl w:val="1"/>
          <w:numId w:val="25"/>
        </w:numPr>
        <w:ind w:left="1701" w:hanging="567"/>
        <w:rPr>
          <w:rFonts w:eastAsia="Times New Roman" w:cs="Times New Roman"/>
          <w:color w:val="auto"/>
        </w:rPr>
      </w:pPr>
      <w:r w:rsidRPr="00F13ACD">
        <w:rPr>
          <w:rFonts w:eastAsia="Times New Roman" w:cs="Times New Roman"/>
          <w:color w:val="auto"/>
        </w:rPr>
        <w:t>any agreement or other instrument binding upon it which might reasonably be expected to have a material adverse effect on its ability to perform its obligations under this Agreement; or</w:t>
      </w:r>
    </w:p>
    <w:p w14:paraId="3173BAAE" w14:textId="77777777" w:rsidR="00450A07" w:rsidRDefault="00450A07" w:rsidP="0027557F">
      <w:pPr>
        <w:pStyle w:val="NoIndentEIB"/>
        <w:numPr>
          <w:ilvl w:val="1"/>
          <w:numId w:val="25"/>
        </w:numPr>
        <w:ind w:left="1701" w:hanging="567"/>
        <w:rPr>
          <w:rFonts w:eastAsia="Times New Roman" w:cs="Times New Roman"/>
          <w:color w:val="auto"/>
        </w:rPr>
      </w:pPr>
      <w:r w:rsidRPr="00F13ACD">
        <w:rPr>
          <w:rFonts w:eastAsia="Times New Roman" w:cs="Times New Roman"/>
          <w:color w:val="auto"/>
        </w:rPr>
        <w:t>any provision of its constitutional documents;</w:t>
      </w:r>
    </w:p>
    <w:p w14:paraId="51FD0350" w14:textId="39FAAE01" w:rsidR="0067110F" w:rsidRDefault="0067110F" w:rsidP="001F7A7E">
      <w:pPr>
        <w:widowControl w:val="0"/>
        <w:numPr>
          <w:ilvl w:val="0"/>
          <w:numId w:val="25"/>
        </w:numPr>
        <w:spacing w:after="120" w:line="276" w:lineRule="auto"/>
        <w:ind w:left="1134" w:hanging="567"/>
        <w:rPr>
          <w:rFonts w:ascii="Arial" w:hAnsi="Arial"/>
          <w:sz w:val="20"/>
        </w:rPr>
      </w:pPr>
      <w:r w:rsidRPr="0067110F">
        <w:rPr>
          <w:rFonts w:ascii="Arial" w:hAnsi="Arial"/>
          <w:sz w:val="20"/>
        </w:rPr>
        <w:t xml:space="preserve">no event or circumstance which constitutes </w:t>
      </w:r>
      <w:r w:rsidR="00CE4498" w:rsidRPr="00834281">
        <w:rPr>
          <w:rFonts w:ascii="Arial" w:hAnsi="Arial"/>
          <w:sz w:val="20"/>
        </w:rPr>
        <w:t>an event of termination under Article 15</w:t>
      </w:r>
      <w:r w:rsidR="00CE4498">
        <w:rPr>
          <w:rFonts w:ascii="Arial" w:hAnsi="Arial"/>
          <w:sz w:val="20"/>
        </w:rPr>
        <w:t xml:space="preserve"> </w:t>
      </w:r>
      <w:r w:rsidRPr="0067110F">
        <w:rPr>
          <w:rFonts w:ascii="Arial" w:hAnsi="Arial"/>
          <w:sz w:val="20"/>
        </w:rPr>
        <w:t xml:space="preserve">has occurred and is continuing unremedied or </w:t>
      </w:r>
      <w:proofErr w:type="spellStart"/>
      <w:r w:rsidRPr="0067110F">
        <w:rPr>
          <w:rFonts w:ascii="Arial" w:hAnsi="Arial"/>
          <w:sz w:val="20"/>
        </w:rPr>
        <w:t>unwaived</w:t>
      </w:r>
      <w:proofErr w:type="spellEnd"/>
      <w:r w:rsidRPr="0067110F">
        <w:rPr>
          <w:rFonts w:ascii="Arial" w:hAnsi="Arial"/>
          <w:sz w:val="20"/>
        </w:rPr>
        <w:t>;</w:t>
      </w:r>
    </w:p>
    <w:p w14:paraId="44040070" w14:textId="5DDD95CE" w:rsidR="0067110F" w:rsidRPr="001F7A7E" w:rsidRDefault="0067110F" w:rsidP="001F7A7E">
      <w:pPr>
        <w:widowControl w:val="0"/>
        <w:numPr>
          <w:ilvl w:val="0"/>
          <w:numId w:val="25"/>
        </w:numPr>
        <w:spacing w:after="120" w:line="276" w:lineRule="auto"/>
        <w:ind w:left="1134" w:hanging="567"/>
        <w:rPr>
          <w:rFonts w:ascii="Arial" w:hAnsi="Arial"/>
          <w:sz w:val="20"/>
        </w:rPr>
      </w:pPr>
      <w:r w:rsidRPr="0067110F">
        <w:rPr>
          <w:rFonts w:ascii="Arial" w:hAnsi="Arial"/>
          <w:sz w:val="20"/>
        </w:rPr>
        <w:t xml:space="preserve">it has obtained all necessary </w:t>
      </w:r>
      <w:r w:rsidR="00745A6D">
        <w:rPr>
          <w:rFonts w:ascii="Arial" w:hAnsi="Arial"/>
          <w:sz w:val="20"/>
        </w:rPr>
        <w:t>a</w:t>
      </w:r>
      <w:r w:rsidRPr="0067110F">
        <w:rPr>
          <w:rFonts w:ascii="Arial" w:hAnsi="Arial"/>
          <w:sz w:val="20"/>
        </w:rPr>
        <w:t xml:space="preserve">uthorisations in connection with this </w:t>
      </w:r>
      <w:r w:rsidR="00745A6D">
        <w:rPr>
          <w:rFonts w:ascii="Arial" w:hAnsi="Arial"/>
          <w:sz w:val="20"/>
        </w:rPr>
        <w:t>Agreement</w:t>
      </w:r>
      <w:r w:rsidRPr="0067110F">
        <w:rPr>
          <w:rFonts w:ascii="Arial" w:hAnsi="Arial"/>
          <w:sz w:val="20"/>
        </w:rPr>
        <w:t xml:space="preserve"> and in order to lawfully comply with its obligations hereunder, and the </w:t>
      </w:r>
      <w:r w:rsidR="00745A6D">
        <w:rPr>
          <w:rFonts w:ascii="Arial" w:hAnsi="Arial"/>
          <w:sz w:val="20"/>
        </w:rPr>
        <w:t xml:space="preserve">Lozova </w:t>
      </w:r>
      <w:r w:rsidRPr="0067110F">
        <w:rPr>
          <w:rFonts w:ascii="Arial" w:hAnsi="Arial"/>
          <w:sz w:val="20"/>
        </w:rPr>
        <w:t xml:space="preserve">Project and all such </w:t>
      </w:r>
      <w:r w:rsidR="00745A6D">
        <w:rPr>
          <w:rFonts w:ascii="Arial" w:hAnsi="Arial"/>
          <w:sz w:val="20"/>
        </w:rPr>
        <w:t>a</w:t>
      </w:r>
      <w:r w:rsidRPr="0067110F">
        <w:rPr>
          <w:rFonts w:ascii="Arial" w:hAnsi="Arial"/>
          <w:sz w:val="20"/>
        </w:rPr>
        <w:t xml:space="preserve">uthorisations are in full force and effect and admissible in evidence; </w:t>
      </w:r>
    </w:p>
    <w:p w14:paraId="65BBDEF9" w14:textId="68FBE601" w:rsidR="008D458D" w:rsidRPr="00DC53A2" w:rsidRDefault="008D458D" w:rsidP="0027557F">
      <w:pPr>
        <w:widowControl w:val="0"/>
        <w:numPr>
          <w:ilvl w:val="0"/>
          <w:numId w:val="25"/>
        </w:numPr>
        <w:spacing w:after="120" w:line="276" w:lineRule="auto"/>
        <w:ind w:left="1134" w:hanging="567"/>
        <w:rPr>
          <w:rFonts w:ascii="Arial" w:hAnsi="Arial"/>
          <w:sz w:val="20"/>
        </w:rPr>
      </w:pPr>
      <w:r w:rsidRPr="00DC53A2">
        <w:rPr>
          <w:rFonts w:ascii="Arial" w:hAnsi="Arial"/>
          <w:sz w:val="20"/>
        </w:rPr>
        <w:t>it is in compliance with Article 6</w:t>
      </w:r>
      <w:r w:rsidR="00773E1B" w:rsidRPr="00DC53A2">
        <w:rPr>
          <w:rFonts w:ascii="Arial" w:hAnsi="Arial"/>
          <w:sz w:val="20"/>
        </w:rPr>
        <w:t>.7</w:t>
      </w:r>
      <w:r w:rsidRPr="00DC53A2">
        <w:rPr>
          <w:rFonts w:ascii="Arial" w:hAnsi="Arial"/>
          <w:sz w:val="20"/>
        </w:rPr>
        <w:t>(e) and to the best of its knowledge and belief (having made due and careful enquiry) no Environmental or Social Claim has been commenced or is threatened against it</w:t>
      </w:r>
      <w:r w:rsidR="00304884">
        <w:rPr>
          <w:rFonts w:ascii="Arial" w:hAnsi="Arial"/>
          <w:sz w:val="20"/>
        </w:rPr>
        <w:t xml:space="preserve"> </w:t>
      </w:r>
      <w:r w:rsidR="00304884" w:rsidRPr="00304884">
        <w:rPr>
          <w:rFonts w:ascii="Arial" w:hAnsi="Arial"/>
          <w:sz w:val="20"/>
        </w:rPr>
        <w:t xml:space="preserve">or any relevant </w:t>
      </w:r>
      <w:r w:rsidR="00304884">
        <w:rPr>
          <w:rFonts w:ascii="Arial" w:hAnsi="Arial"/>
          <w:sz w:val="20"/>
        </w:rPr>
        <w:t>a</w:t>
      </w:r>
      <w:r w:rsidR="00304884" w:rsidRPr="00304884">
        <w:rPr>
          <w:rFonts w:ascii="Arial" w:hAnsi="Arial"/>
          <w:sz w:val="20"/>
        </w:rPr>
        <w:t>ffiliate in relation to the Project</w:t>
      </w:r>
      <w:r w:rsidR="00DC53A2" w:rsidRPr="00DC53A2">
        <w:rPr>
          <w:rFonts w:ascii="Arial" w:hAnsi="Arial"/>
          <w:sz w:val="20"/>
        </w:rPr>
        <w:t>;</w:t>
      </w:r>
    </w:p>
    <w:p w14:paraId="3FCD81AC" w14:textId="7FABEE47" w:rsidR="00A36100" w:rsidRPr="00630C02" w:rsidRDefault="00A36100" w:rsidP="0027557F">
      <w:pPr>
        <w:widowControl w:val="0"/>
        <w:numPr>
          <w:ilvl w:val="0"/>
          <w:numId w:val="25"/>
        </w:numPr>
        <w:spacing w:after="120" w:line="276" w:lineRule="auto"/>
        <w:ind w:left="1134" w:hanging="567"/>
        <w:rPr>
          <w:rFonts w:ascii="Arial" w:hAnsi="Arial"/>
          <w:sz w:val="20"/>
        </w:rPr>
      </w:pPr>
      <w:r w:rsidRPr="006C3858">
        <w:rPr>
          <w:rFonts w:ascii="Arial" w:hAnsi="Arial"/>
          <w:sz w:val="20"/>
        </w:rPr>
        <w:t xml:space="preserve">to the best </w:t>
      </w:r>
      <w:r w:rsidRPr="00EB3476">
        <w:rPr>
          <w:rFonts w:ascii="Arial" w:hAnsi="Arial"/>
          <w:sz w:val="20"/>
        </w:rPr>
        <w:t xml:space="preserve">of its knowledge, no funds invested in the </w:t>
      </w:r>
      <w:r w:rsidR="00102565">
        <w:rPr>
          <w:rFonts w:ascii="Arial" w:hAnsi="Arial"/>
          <w:sz w:val="20"/>
        </w:rPr>
        <w:t>Lozova Project</w:t>
      </w:r>
      <w:r w:rsidRPr="00EB3476">
        <w:rPr>
          <w:rFonts w:ascii="Arial" w:hAnsi="Arial"/>
          <w:sz w:val="20"/>
        </w:rPr>
        <w:t xml:space="preserve"> by </w:t>
      </w:r>
      <w:r w:rsidR="00F17A4F" w:rsidRPr="00EB3476">
        <w:rPr>
          <w:rFonts w:ascii="Arial" w:hAnsi="Arial"/>
          <w:sz w:val="20"/>
        </w:rPr>
        <w:t>the Beneficiary</w:t>
      </w:r>
      <w:r w:rsidR="00C63307">
        <w:rPr>
          <w:rFonts w:ascii="Arial" w:hAnsi="Arial"/>
          <w:sz w:val="20"/>
        </w:rPr>
        <w:t xml:space="preserve"> or the Final Beneficiary</w:t>
      </w:r>
      <w:r w:rsidR="00F17A4F" w:rsidRPr="00EB3476">
        <w:rPr>
          <w:rFonts w:ascii="Arial" w:hAnsi="Arial"/>
          <w:sz w:val="20"/>
        </w:rPr>
        <w:t xml:space="preserve"> </w:t>
      </w:r>
      <w:r w:rsidRPr="00630C02">
        <w:rPr>
          <w:rFonts w:ascii="Arial" w:hAnsi="Arial"/>
          <w:sz w:val="20"/>
        </w:rPr>
        <w:t xml:space="preserve">are of illicit origin, including </w:t>
      </w:r>
      <w:r w:rsidR="00D77700" w:rsidRPr="00630C02">
        <w:rPr>
          <w:rFonts w:ascii="Arial" w:hAnsi="Arial"/>
          <w:sz w:val="20"/>
        </w:rPr>
        <w:t xml:space="preserve">the </w:t>
      </w:r>
      <w:r w:rsidRPr="00630C02">
        <w:rPr>
          <w:rFonts w:ascii="Arial" w:hAnsi="Arial"/>
          <w:sz w:val="20"/>
        </w:rPr>
        <w:t>products of Money Laundering or linked to the Financing of Terrorism;</w:t>
      </w:r>
    </w:p>
    <w:p w14:paraId="49F482DE" w14:textId="335D646E" w:rsidR="00A36100" w:rsidRPr="00834281" w:rsidRDefault="00146817" w:rsidP="0027557F">
      <w:pPr>
        <w:widowControl w:val="0"/>
        <w:numPr>
          <w:ilvl w:val="0"/>
          <w:numId w:val="25"/>
        </w:numPr>
        <w:spacing w:after="120" w:line="276" w:lineRule="auto"/>
        <w:ind w:left="1134" w:hanging="567"/>
        <w:rPr>
          <w:rFonts w:ascii="Arial" w:hAnsi="Arial"/>
          <w:sz w:val="20"/>
        </w:rPr>
      </w:pPr>
      <w:r w:rsidRPr="00C16F3E">
        <w:rPr>
          <w:rFonts w:ascii="Arial" w:hAnsi="Arial"/>
          <w:sz w:val="20"/>
        </w:rPr>
        <w:t xml:space="preserve">neither </w:t>
      </w:r>
      <w:r w:rsidR="00F17A4F" w:rsidRPr="00C16F3E">
        <w:rPr>
          <w:rFonts w:ascii="Arial" w:hAnsi="Arial"/>
          <w:sz w:val="20"/>
        </w:rPr>
        <w:t>the Beneficiary</w:t>
      </w:r>
      <w:r w:rsidR="00A36100" w:rsidRPr="00C16F3E">
        <w:rPr>
          <w:rFonts w:ascii="Arial" w:hAnsi="Arial"/>
          <w:sz w:val="20"/>
        </w:rPr>
        <w:t xml:space="preserve">, </w:t>
      </w:r>
      <w:r w:rsidR="00C63307" w:rsidRPr="00C63307">
        <w:rPr>
          <w:rFonts w:ascii="Arial" w:hAnsi="Arial"/>
          <w:sz w:val="20"/>
        </w:rPr>
        <w:t>the Final Beneficiary</w:t>
      </w:r>
      <w:r w:rsidR="00324C9D">
        <w:rPr>
          <w:rFonts w:ascii="Arial" w:hAnsi="Arial"/>
          <w:sz w:val="20"/>
        </w:rPr>
        <w:t>,</w:t>
      </w:r>
      <w:r w:rsidR="00441C5F">
        <w:rPr>
          <w:rFonts w:ascii="Arial" w:hAnsi="Arial"/>
          <w:sz w:val="20"/>
        </w:rPr>
        <w:t xml:space="preserve"> </w:t>
      </w:r>
      <w:r w:rsidR="00D17789">
        <w:rPr>
          <w:rFonts w:ascii="Arial" w:hAnsi="Arial"/>
          <w:sz w:val="20"/>
        </w:rPr>
        <w:t>any Relevant Person,</w:t>
      </w:r>
      <w:r w:rsidR="00324C9D">
        <w:rPr>
          <w:rFonts w:ascii="Arial" w:hAnsi="Arial"/>
          <w:sz w:val="20"/>
        </w:rPr>
        <w:t xml:space="preserve"> </w:t>
      </w:r>
      <w:r w:rsidR="00936B6F" w:rsidRPr="004F49F7">
        <w:rPr>
          <w:rFonts w:ascii="Arial" w:hAnsi="Arial"/>
          <w:sz w:val="20"/>
        </w:rPr>
        <w:t xml:space="preserve">the </w:t>
      </w:r>
      <w:r w:rsidR="00F63D74" w:rsidRPr="00062849">
        <w:rPr>
          <w:rFonts w:ascii="Arial" w:hAnsi="Arial"/>
          <w:sz w:val="20"/>
        </w:rPr>
        <w:t>Contractors</w:t>
      </w:r>
      <w:r w:rsidR="00936B6F" w:rsidRPr="00062849">
        <w:rPr>
          <w:rFonts w:ascii="Arial" w:hAnsi="Arial"/>
          <w:sz w:val="20"/>
        </w:rPr>
        <w:t xml:space="preserve">, </w:t>
      </w:r>
      <w:r w:rsidR="00A36100" w:rsidRPr="001334FC">
        <w:rPr>
          <w:rFonts w:ascii="Arial" w:hAnsi="Arial"/>
          <w:sz w:val="20"/>
        </w:rPr>
        <w:t>nor any other person acting on its or their behalf or under its or t</w:t>
      </w:r>
      <w:r w:rsidR="00A36100" w:rsidRPr="00834281">
        <w:rPr>
          <w:rFonts w:ascii="Arial" w:hAnsi="Arial"/>
          <w:sz w:val="20"/>
        </w:rPr>
        <w:t>heir control has committed</w:t>
      </w:r>
      <w:r w:rsidR="00D17789">
        <w:rPr>
          <w:rFonts w:ascii="Arial" w:hAnsi="Arial"/>
          <w:sz w:val="20"/>
        </w:rPr>
        <w:t>:</w:t>
      </w:r>
      <w:r w:rsidR="00A36100" w:rsidRPr="00834281">
        <w:rPr>
          <w:rFonts w:ascii="Arial" w:hAnsi="Arial"/>
          <w:sz w:val="20"/>
        </w:rPr>
        <w:t xml:space="preserve"> </w:t>
      </w:r>
    </w:p>
    <w:p w14:paraId="444D6141" w14:textId="53BB2280" w:rsidR="00A36100" w:rsidRPr="00834281" w:rsidRDefault="00A36100" w:rsidP="0027557F">
      <w:pPr>
        <w:widowControl w:val="0"/>
        <w:numPr>
          <w:ilvl w:val="0"/>
          <w:numId w:val="27"/>
        </w:numPr>
        <w:tabs>
          <w:tab w:val="left" w:pos="720"/>
          <w:tab w:val="left" w:pos="1843"/>
        </w:tabs>
        <w:spacing w:after="120" w:line="276" w:lineRule="auto"/>
        <w:ind w:left="1843" w:hanging="709"/>
        <w:rPr>
          <w:rFonts w:ascii="Arial" w:hAnsi="Arial"/>
          <w:sz w:val="20"/>
        </w:rPr>
      </w:pPr>
      <w:r w:rsidRPr="00834281">
        <w:rPr>
          <w:rFonts w:ascii="Arial" w:hAnsi="Arial"/>
          <w:sz w:val="20"/>
        </w:rPr>
        <w:lastRenderedPageBreak/>
        <w:t xml:space="preserve">any Prohibited Conduct in connection with the </w:t>
      </w:r>
      <w:r w:rsidR="00102565">
        <w:rPr>
          <w:rFonts w:ascii="Arial" w:hAnsi="Arial"/>
          <w:sz w:val="20"/>
        </w:rPr>
        <w:t>Lozova Project</w:t>
      </w:r>
      <w:r w:rsidRPr="00834281">
        <w:rPr>
          <w:rFonts w:ascii="Arial" w:hAnsi="Arial"/>
          <w:sz w:val="20"/>
        </w:rPr>
        <w:t xml:space="preserve"> or any transaction contemplated by the </w:t>
      </w:r>
      <w:r w:rsidR="00B01DB6" w:rsidRPr="00834281">
        <w:rPr>
          <w:rFonts w:ascii="Arial" w:hAnsi="Arial"/>
          <w:sz w:val="20"/>
        </w:rPr>
        <w:t>Agreement</w:t>
      </w:r>
      <w:r w:rsidRPr="00834281">
        <w:rPr>
          <w:rFonts w:ascii="Arial" w:hAnsi="Arial"/>
          <w:sz w:val="20"/>
        </w:rPr>
        <w:t xml:space="preserve">; or </w:t>
      </w:r>
    </w:p>
    <w:p w14:paraId="6798D5F3" w14:textId="77777777" w:rsidR="00A36100" w:rsidRPr="00834281" w:rsidRDefault="00A36100" w:rsidP="0027557F">
      <w:pPr>
        <w:widowControl w:val="0"/>
        <w:tabs>
          <w:tab w:val="left" w:pos="720"/>
          <w:tab w:val="left" w:pos="1843"/>
        </w:tabs>
        <w:spacing w:after="120" w:line="276" w:lineRule="auto"/>
        <w:ind w:left="1843" w:hanging="709"/>
        <w:rPr>
          <w:rFonts w:ascii="Arial" w:hAnsi="Arial"/>
          <w:sz w:val="20"/>
        </w:rPr>
      </w:pPr>
      <w:r w:rsidRPr="00834281">
        <w:rPr>
          <w:rFonts w:ascii="Arial" w:hAnsi="Arial"/>
          <w:sz w:val="20"/>
        </w:rPr>
        <w:t xml:space="preserve">(ii) </w:t>
      </w:r>
      <w:r w:rsidR="0016025A" w:rsidRPr="00834281">
        <w:rPr>
          <w:rFonts w:ascii="Arial" w:hAnsi="Arial"/>
          <w:sz w:val="20"/>
        </w:rPr>
        <w:tab/>
      </w:r>
      <w:r w:rsidRPr="00834281">
        <w:rPr>
          <w:rFonts w:ascii="Arial" w:hAnsi="Arial"/>
          <w:sz w:val="20"/>
        </w:rPr>
        <w:t>any illegal activity related to the Financing of Terrorism or Money Laundering;</w:t>
      </w:r>
    </w:p>
    <w:p w14:paraId="6D54B539" w14:textId="7CD19FCE" w:rsidR="00A034E8" w:rsidRDefault="006076BC" w:rsidP="0027557F">
      <w:pPr>
        <w:pStyle w:val="StyleLeft175cm"/>
        <w:keepLines w:val="0"/>
        <w:widowControl w:val="0"/>
        <w:numPr>
          <w:ilvl w:val="0"/>
          <w:numId w:val="25"/>
        </w:numPr>
        <w:tabs>
          <w:tab w:val="clear" w:pos="2268"/>
          <w:tab w:val="left" w:pos="1134"/>
        </w:tabs>
        <w:spacing w:line="276" w:lineRule="auto"/>
        <w:ind w:left="1134" w:hanging="567"/>
      </w:pPr>
      <w:r w:rsidRPr="00834281">
        <w:t xml:space="preserve">the </w:t>
      </w:r>
      <w:r w:rsidR="00102565">
        <w:t>Lozova Project</w:t>
      </w:r>
      <w:r w:rsidRPr="00834281">
        <w:t xml:space="preserve"> (including without limitation, the negotiation, award and performance of contracts financed or to be financed by the </w:t>
      </w:r>
      <w:r w:rsidR="00E514A4" w:rsidRPr="00834281">
        <w:t>Grant</w:t>
      </w:r>
      <w:r w:rsidRPr="00834281">
        <w:t>) has not involved or given rise to any Prohibited Conduct</w:t>
      </w:r>
      <w:r w:rsidR="00A034E8" w:rsidRPr="00834281">
        <w:t>;</w:t>
      </w:r>
    </w:p>
    <w:p w14:paraId="2238E58E" w14:textId="3E454007" w:rsidR="005B2E1D" w:rsidRDefault="005B2E1D" w:rsidP="0027557F">
      <w:pPr>
        <w:pStyle w:val="StyleLeft175cm"/>
        <w:keepLines w:val="0"/>
        <w:widowControl w:val="0"/>
        <w:numPr>
          <w:ilvl w:val="0"/>
          <w:numId w:val="25"/>
        </w:numPr>
        <w:tabs>
          <w:tab w:val="clear" w:pos="2268"/>
          <w:tab w:val="left" w:pos="1134"/>
        </w:tabs>
        <w:spacing w:line="276" w:lineRule="auto"/>
        <w:ind w:left="1134" w:hanging="567"/>
      </w:pPr>
      <w:r>
        <w:t xml:space="preserve">none of the </w:t>
      </w:r>
      <w:r w:rsidR="00726F03">
        <w:t xml:space="preserve">Beneficiary or </w:t>
      </w:r>
      <w:r w:rsidR="00726F03" w:rsidRPr="00C63307">
        <w:t>the Final Beneficiary</w:t>
      </w:r>
      <w:r w:rsidR="00726F03" w:rsidRPr="00C63307" w:rsidDel="00C63307">
        <w:t xml:space="preserve"> </w:t>
      </w:r>
      <w:r>
        <w:t>and/or any Relevant Person:</w:t>
      </w:r>
    </w:p>
    <w:p w14:paraId="7BCB331A" w14:textId="77777777" w:rsidR="005B2E1D" w:rsidRPr="005B2E1D" w:rsidRDefault="005B2E1D" w:rsidP="0027557F">
      <w:pPr>
        <w:widowControl w:val="0"/>
        <w:numPr>
          <w:ilvl w:val="0"/>
          <w:numId w:val="27"/>
        </w:numPr>
        <w:tabs>
          <w:tab w:val="left" w:pos="720"/>
          <w:tab w:val="left" w:pos="1843"/>
        </w:tabs>
        <w:spacing w:after="120" w:line="276" w:lineRule="auto"/>
        <w:ind w:left="1843" w:hanging="709"/>
        <w:rPr>
          <w:rFonts w:ascii="Arial" w:hAnsi="Arial"/>
          <w:sz w:val="20"/>
        </w:rPr>
      </w:pPr>
      <w:r w:rsidRPr="005B2E1D">
        <w:rPr>
          <w:rFonts w:ascii="Arial" w:hAnsi="Arial"/>
          <w:sz w:val="20"/>
        </w:rPr>
        <w:t>is a Sanctioned Person; or</w:t>
      </w:r>
    </w:p>
    <w:p w14:paraId="3D746754" w14:textId="65453BDE" w:rsidR="005B2E1D" w:rsidRPr="005B2E1D" w:rsidRDefault="005B2E1D" w:rsidP="0027557F">
      <w:pPr>
        <w:widowControl w:val="0"/>
        <w:numPr>
          <w:ilvl w:val="0"/>
          <w:numId w:val="27"/>
        </w:numPr>
        <w:tabs>
          <w:tab w:val="left" w:pos="720"/>
          <w:tab w:val="left" w:pos="1843"/>
        </w:tabs>
        <w:spacing w:after="120" w:line="276" w:lineRule="auto"/>
        <w:ind w:left="1843" w:hanging="709"/>
        <w:rPr>
          <w:rFonts w:ascii="Arial" w:hAnsi="Arial"/>
          <w:sz w:val="20"/>
        </w:rPr>
      </w:pPr>
      <w:r w:rsidRPr="005B2E1D">
        <w:rPr>
          <w:rFonts w:ascii="Arial" w:hAnsi="Arial"/>
          <w:sz w:val="20"/>
        </w:rPr>
        <w:t>is in breach of any Sanctions that apply to any of it or any Relevant Person (respectively).</w:t>
      </w:r>
    </w:p>
    <w:p w14:paraId="62512054" w14:textId="5BB67B4F" w:rsidR="005B2E1D" w:rsidRPr="00834281" w:rsidRDefault="005B2E1D" w:rsidP="0027557F">
      <w:pPr>
        <w:pStyle w:val="StyleLeft175cm"/>
        <w:widowControl w:val="0"/>
        <w:tabs>
          <w:tab w:val="left" w:pos="1134"/>
        </w:tabs>
        <w:spacing w:line="276" w:lineRule="auto"/>
        <w:ind w:left="1069" w:firstLine="0"/>
      </w:pPr>
      <w:r>
        <w:t xml:space="preserve">It is acknowledged and agreed that the representations set out in this paragraph (g) are only sought by and given to the Bank to the extent that to do so would be permissible pursuant to any applicable anti-boycott rule of the EU such as Regulation (EC) 2271/96.  </w:t>
      </w:r>
    </w:p>
    <w:p w14:paraId="65B945C3" w14:textId="01B61B72" w:rsidR="004D0982" w:rsidRPr="00834281" w:rsidRDefault="004D0982" w:rsidP="0027557F">
      <w:pPr>
        <w:pStyle w:val="StyleLeft175cm"/>
        <w:keepLines w:val="0"/>
        <w:widowControl w:val="0"/>
        <w:tabs>
          <w:tab w:val="clear" w:pos="2268"/>
          <w:tab w:val="left" w:pos="1134"/>
        </w:tabs>
        <w:spacing w:line="276" w:lineRule="auto"/>
        <w:ind w:left="567" w:firstLine="0"/>
      </w:pPr>
      <w:r w:rsidRPr="00834281">
        <w:t xml:space="preserve">The representations and warranties </w:t>
      </w:r>
      <w:r w:rsidR="00A17FF6" w:rsidRPr="00834281">
        <w:t xml:space="preserve">set out above </w:t>
      </w:r>
      <w:r w:rsidRPr="00834281">
        <w:t xml:space="preserve">shall survive the execution of this Agreement and are deemed repeated on the date of each </w:t>
      </w:r>
      <w:r w:rsidR="00AD3C04">
        <w:rPr>
          <w:color w:val="000000"/>
        </w:rPr>
        <w:t>disbursement</w:t>
      </w:r>
      <w:r w:rsidR="00AD3C04" w:rsidRPr="001316AF">
        <w:rPr>
          <w:color w:val="000000"/>
        </w:rPr>
        <w:t xml:space="preserve"> </w:t>
      </w:r>
      <w:r w:rsidRPr="00834281">
        <w:t>request made by the Beneficiary</w:t>
      </w:r>
      <w:r w:rsidR="00C63307">
        <w:t xml:space="preserve"> and</w:t>
      </w:r>
      <w:r w:rsidR="00C63307" w:rsidRPr="00C63307">
        <w:t xml:space="preserve"> the Final Beneficiary</w:t>
      </w:r>
      <w:r w:rsidRPr="00834281">
        <w:t xml:space="preserve"> and on the date of each payment of the Grant by the Bank.</w:t>
      </w:r>
    </w:p>
    <w:p w14:paraId="0FB64600" w14:textId="5124A5C9" w:rsidR="00D76CA6" w:rsidRPr="00834281" w:rsidRDefault="00D76CA6" w:rsidP="0027557F">
      <w:pPr>
        <w:pStyle w:val="StyleLeft175cm"/>
        <w:keepLines w:val="0"/>
        <w:widowControl w:val="0"/>
        <w:tabs>
          <w:tab w:val="clear" w:pos="2268"/>
          <w:tab w:val="left" w:pos="0"/>
        </w:tabs>
        <w:spacing w:line="276" w:lineRule="auto"/>
        <w:ind w:left="567" w:hanging="567"/>
      </w:pPr>
      <w:r w:rsidRPr="00834281">
        <w:t>6(</w:t>
      </w:r>
      <w:r w:rsidR="00B90DB3" w:rsidRPr="00834281">
        <w:t>2</w:t>
      </w:r>
      <w:r w:rsidRPr="00834281">
        <w:t>)</w:t>
      </w:r>
      <w:r w:rsidRPr="00834281">
        <w:tab/>
      </w:r>
      <w:r w:rsidR="00F17A4F" w:rsidRPr="00834281">
        <w:t>The Beneficiary</w:t>
      </w:r>
      <w:r w:rsidR="004F0BF6">
        <w:t xml:space="preserve"> and </w:t>
      </w:r>
      <w:r w:rsidR="00C63307" w:rsidRPr="00C63307">
        <w:t xml:space="preserve">the Final Beneficiary </w:t>
      </w:r>
      <w:r w:rsidR="00856655" w:rsidRPr="00834281">
        <w:t>shall</w:t>
      </w:r>
      <w:r w:rsidRPr="00834281">
        <w:t>:</w:t>
      </w:r>
    </w:p>
    <w:p w14:paraId="5EA820A6" w14:textId="05F8E4EB" w:rsidR="00D76CA6" w:rsidRPr="00834281" w:rsidRDefault="004F0BF6" w:rsidP="0027557F">
      <w:pPr>
        <w:widowControl w:val="0"/>
        <w:numPr>
          <w:ilvl w:val="0"/>
          <w:numId w:val="26"/>
        </w:numPr>
        <w:spacing w:after="120" w:line="276" w:lineRule="auto"/>
        <w:ind w:left="1134" w:hanging="567"/>
        <w:rPr>
          <w:rFonts w:ascii="Arial" w:hAnsi="Arial"/>
          <w:sz w:val="20"/>
        </w:rPr>
      </w:pPr>
      <w:bookmarkStart w:id="13" w:name="_Toc298139686"/>
      <w:r>
        <w:rPr>
          <w:rFonts w:ascii="Arial" w:hAnsi="Arial"/>
          <w:sz w:val="20"/>
        </w:rPr>
        <w:t xml:space="preserve">ensure that </w:t>
      </w:r>
      <w:r w:rsidR="0054668D">
        <w:rPr>
          <w:rFonts w:ascii="Arial" w:hAnsi="Arial"/>
          <w:sz w:val="20"/>
        </w:rPr>
        <w:t xml:space="preserve">they have </w:t>
      </w:r>
      <w:r w:rsidR="00894592" w:rsidRPr="00834281">
        <w:rPr>
          <w:rFonts w:ascii="Arial" w:hAnsi="Arial"/>
          <w:sz w:val="20"/>
        </w:rPr>
        <w:t>ke</w:t>
      </w:r>
      <w:r w:rsidR="0054668D">
        <w:rPr>
          <w:rFonts w:ascii="Arial" w:hAnsi="Arial"/>
          <w:sz w:val="20"/>
        </w:rPr>
        <w:t xml:space="preserve">pt </w:t>
      </w:r>
      <w:r w:rsidR="00D76CA6" w:rsidRPr="00834281">
        <w:rPr>
          <w:rFonts w:ascii="Arial" w:hAnsi="Arial"/>
          <w:sz w:val="20"/>
        </w:rPr>
        <w:t xml:space="preserve">and will continue to keep proper books and records of account, in which full and correct entries shall be made of all financial transactions and the assets and business of the </w:t>
      </w:r>
      <w:r w:rsidR="00856655" w:rsidRPr="00834281">
        <w:rPr>
          <w:rFonts w:ascii="Arial" w:hAnsi="Arial"/>
          <w:sz w:val="20"/>
        </w:rPr>
        <w:t>Beneficiary</w:t>
      </w:r>
      <w:r w:rsidR="0090464B" w:rsidRPr="00834281">
        <w:rPr>
          <w:rFonts w:ascii="Arial" w:hAnsi="Arial"/>
          <w:sz w:val="20"/>
        </w:rPr>
        <w:t xml:space="preserve"> </w:t>
      </w:r>
      <w:r w:rsidR="00F96BA4" w:rsidRPr="00F96BA4">
        <w:rPr>
          <w:rFonts w:ascii="Arial" w:hAnsi="Arial"/>
          <w:sz w:val="20"/>
        </w:rPr>
        <w:t xml:space="preserve">and the </w:t>
      </w:r>
      <w:r w:rsidR="00726F03">
        <w:rPr>
          <w:rFonts w:ascii="Arial" w:hAnsi="Arial"/>
          <w:sz w:val="20"/>
        </w:rPr>
        <w:t>Final Beneficiary</w:t>
      </w:r>
      <w:r w:rsidR="00F96BA4" w:rsidRPr="00F96BA4">
        <w:rPr>
          <w:rFonts w:ascii="Arial" w:hAnsi="Arial"/>
          <w:sz w:val="20"/>
        </w:rPr>
        <w:t xml:space="preserve"> </w:t>
      </w:r>
      <w:r w:rsidR="00D76CA6" w:rsidRPr="00834281">
        <w:rPr>
          <w:rFonts w:ascii="Arial" w:hAnsi="Arial"/>
          <w:sz w:val="20"/>
        </w:rPr>
        <w:t xml:space="preserve">including expenditures in connection with the </w:t>
      </w:r>
      <w:r w:rsidR="00102565">
        <w:rPr>
          <w:rFonts w:ascii="Arial" w:hAnsi="Arial"/>
          <w:sz w:val="20"/>
        </w:rPr>
        <w:t>Lozova Project</w:t>
      </w:r>
      <w:r w:rsidR="00D76CA6" w:rsidRPr="00834281">
        <w:rPr>
          <w:rFonts w:ascii="Arial" w:hAnsi="Arial"/>
          <w:sz w:val="20"/>
        </w:rPr>
        <w:t xml:space="preserve">, in accordance with </w:t>
      </w:r>
      <w:r w:rsidR="00F96BA4">
        <w:rPr>
          <w:rFonts w:ascii="Arial" w:hAnsi="Arial"/>
          <w:sz w:val="20"/>
        </w:rPr>
        <w:t>GAAP</w:t>
      </w:r>
      <w:r w:rsidR="007D18C5" w:rsidRPr="00834281">
        <w:rPr>
          <w:rFonts w:ascii="Arial" w:hAnsi="Arial"/>
          <w:sz w:val="20"/>
        </w:rPr>
        <w:t xml:space="preserve"> </w:t>
      </w:r>
      <w:r w:rsidR="00D76CA6" w:rsidRPr="00834281">
        <w:rPr>
          <w:rFonts w:ascii="Arial" w:hAnsi="Arial"/>
          <w:sz w:val="20"/>
        </w:rPr>
        <w:t>as in effect from time to time</w:t>
      </w:r>
      <w:bookmarkStart w:id="14" w:name="_DV_C939"/>
      <w:r w:rsidR="00D76CA6" w:rsidRPr="00834281">
        <w:rPr>
          <w:rFonts w:ascii="Arial" w:hAnsi="Arial"/>
          <w:sz w:val="20"/>
        </w:rPr>
        <w:t>;</w:t>
      </w:r>
      <w:bookmarkEnd w:id="13"/>
      <w:bookmarkEnd w:id="14"/>
      <w:r w:rsidR="00B34C93">
        <w:rPr>
          <w:rFonts w:ascii="Arial" w:hAnsi="Arial"/>
          <w:sz w:val="20"/>
        </w:rPr>
        <w:t xml:space="preserve"> and</w:t>
      </w:r>
    </w:p>
    <w:p w14:paraId="72F97869" w14:textId="4E773D98" w:rsidR="00D76CA6" w:rsidRDefault="00D76CA6" w:rsidP="0027557F">
      <w:pPr>
        <w:widowControl w:val="0"/>
        <w:numPr>
          <w:ilvl w:val="0"/>
          <w:numId w:val="26"/>
        </w:numPr>
        <w:spacing w:after="120" w:line="276" w:lineRule="auto"/>
        <w:ind w:left="1134" w:hanging="567"/>
        <w:rPr>
          <w:rFonts w:ascii="Arial" w:hAnsi="Arial"/>
          <w:sz w:val="20"/>
        </w:rPr>
      </w:pPr>
      <w:bookmarkStart w:id="15" w:name="_DV_C941"/>
      <w:r w:rsidRPr="00834281">
        <w:rPr>
          <w:rFonts w:ascii="Arial" w:hAnsi="Arial"/>
          <w:sz w:val="20"/>
        </w:rPr>
        <w:t xml:space="preserve">keep records of contracts financed with the proceeds of the </w:t>
      </w:r>
      <w:r w:rsidR="00E514A4" w:rsidRPr="00834281">
        <w:rPr>
          <w:rFonts w:ascii="Arial" w:hAnsi="Arial"/>
          <w:sz w:val="20"/>
        </w:rPr>
        <w:t>Grant</w:t>
      </w:r>
      <w:r w:rsidRPr="00834281">
        <w:rPr>
          <w:rFonts w:ascii="Arial" w:hAnsi="Arial"/>
          <w:sz w:val="20"/>
        </w:rPr>
        <w:t xml:space="preserve"> including a copy of the contract itself and material documents relating to the procurement for at least 6 years from </w:t>
      </w:r>
      <w:r w:rsidR="00DA6B2F" w:rsidRPr="00DA6B2F">
        <w:rPr>
          <w:rFonts w:ascii="Arial" w:hAnsi="Arial"/>
          <w:sz w:val="20"/>
        </w:rPr>
        <w:t>substantial performance</w:t>
      </w:r>
      <w:r w:rsidR="00DA6B2F">
        <w:rPr>
          <w:rFonts w:ascii="Arial" w:hAnsi="Arial"/>
          <w:sz w:val="20"/>
        </w:rPr>
        <w:t xml:space="preserve"> </w:t>
      </w:r>
      <w:r w:rsidRPr="00834281">
        <w:rPr>
          <w:rFonts w:ascii="Arial" w:hAnsi="Arial"/>
          <w:sz w:val="20"/>
        </w:rPr>
        <w:t>of the contract</w:t>
      </w:r>
      <w:bookmarkEnd w:id="15"/>
      <w:r w:rsidR="00B34C93">
        <w:rPr>
          <w:rFonts w:ascii="Arial" w:hAnsi="Arial"/>
          <w:sz w:val="20"/>
        </w:rPr>
        <w:t>.</w:t>
      </w:r>
    </w:p>
    <w:p w14:paraId="5F6882FA" w14:textId="440AB6C6" w:rsidR="00B34C93" w:rsidRDefault="00B34C93" w:rsidP="0027557F">
      <w:pPr>
        <w:widowControl w:val="0"/>
        <w:spacing w:after="120" w:line="276" w:lineRule="auto"/>
        <w:ind w:left="567" w:hanging="567"/>
        <w:rPr>
          <w:rFonts w:ascii="Arial" w:hAnsi="Arial"/>
          <w:sz w:val="20"/>
        </w:rPr>
      </w:pPr>
      <w:r w:rsidRPr="00834281">
        <w:rPr>
          <w:rFonts w:ascii="Arial" w:hAnsi="Arial"/>
          <w:sz w:val="20"/>
        </w:rPr>
        <w:t>6(3)</w:t>
      </w:r>
      <w:r>
        <w:rPr>
          <w:rFonts w:ascii="Arial" w:hAnsi="Arial"/>
          <w:sz w:val="20"/>
        </w:rPr>
        <w:tab/>
      </w:r>
      <w:r w:rsidRPr="00834281">
        <w:rPr>
          <w:rFonts w:ascii="Arial" w:hAnsi="Arial"/>
          <w:sz w:val="20"/>
        </w:rPr>
        <w:t>The Beneficiary</w:t>
      </w:r>
      <w:r>
        <w:rPr>
          <w:rFonts w:ascii="Arial" w:hAnsi="Arial"/>
          <w:sz w:val="20"/>
        </w:rPr>
        <w:t xml:space="preserve"> and </w:t>
      </w:r>
      <w:r w:rsidR="00C63307" w:rsidRPr="00C63307">
        <w:rPr>
          <w:rFonts w:ascii="Arial" w:hAnsi="Arial"/>
          <w:sz w:val="20"/>
        </w:rPr>
        <w:t xml:space="preserve">the Final Beneficiary </w:t>
      </w:r>
      <w:r w:rsidRPr="00834281">
        <w:rPr>
          <w:rFonts w:ascii="Arial" w:hAnsi="Arial"/>
          <w:sz w:val="20"/>
        </w:rPr>
        <w:t>shall</w:t>
      </w:r>
      <w:r>
        <w:rPr>
          <w:rFonts w:ascii="Arial" w:hAnsi="Arial"/>
          <w:sz w:val="20"/>
        </w:rPr>
        <w:t xml:space="preserve"> </w:t>
      </w:r>
      <w:r w:rsidRPr="002C4232">
        <w:rPr>
          <w:rFonts w:ascii="Arial" w:hAnsi="Arial"/>
          <w:sz w:val="20"/>
        </w:rPr>
        <w:t xml:space="preserve">deliver to the Bank such information, evidence or document concerning the compliance with the customer due diligence (CDD) and/or know your customer (KYC) requirements or similar identification and verification procedures relating to </w:t>
      </w:r>
      <w:r w:rsidRPr="00A708E7">
        <w:rPr>
          <w:rFonts w:ascii="Arial" w:hAnsi="Arial"/>
          <w:sz w:val="20"/>
        </w:rPr>
        <w:t xml:space="preserve">the </w:t>
      </w:r>
      <w:r>
        <w:rPr>
          <w:rFonts w:ascii="Arial" w:hAnsi="Arial"/>
          <w:sz w:val="20"/>
        </w:rPr>
        <w:t>Beneficiary</w:t>
      </w:r>
      <w:r w:rsidRPr="00A708E7">
        <w:rPr>
          <w:rFonts w:ascii="Arial" w:hAnsi="Arial"/>
          <w:sz w:val="20"/>
        </w:rPr>
        <w:t xml:space="preserve"> or </w:t>
      </w:r>
      <w:r>
        <w:rPr>
          <w:rFonts w:ascii="Arial" w:hAnsi="Arial"/>
          <w:sz w:val="20"/>
        </w:rPr>
        <w:t xml:space="preserve">the </w:t>
      </w:r>
      <w:r w:rsidR="00726F03">
        <w:rPr>
          <w:rFonts w:ascii="Arial" w:hAnsi="Arial"/>
          <w:sz w:val="20"/>
        </w:rPr>
        <w:t>Final Beneficiary</w:t>
      </w:r>
      <w:r>
        <w:rPr>
          <w:rFonts w:ascii="Arial" w:hAnsi="Arial"/>
          <w:sz w:val="20"/>
        </w:rPr>
        <w:t>,</w:t>
      </w:r>
      <w:r w:rsidRPr="00834281">
        <w:rPr>
          <w:rFonts w:ascii="Arial" w:hAnsi="Arial"/>
          <w:sz w:val="20"/>
        </w:rPr>
        <w:t xml:space="preserve"> </w:t>
      </w:r>
      <w:r>
        <w:rPr>
          <w:rFonts w:ascii="Arial" w:hAnsi="Arial"/>
          <w:sz w:val="20"/>
        </w:rPr>
        <w:t>w</w:t>
      </w:r>
      <w:r w:rsidRPr="002C4232">
        <w:rPr>
          <w:rFonts w:ascii="Arial" w:hAnsi="Arial"/>
          <w:sz w:val="20"/>
        </w:rPr>
        <w:t>hen requested and within a reasonable time</w:t>
      </w:r>
      <w:r>
        <w:rPr>
          <w:rFonts w:ascii="Arial" w:hAnsi="Arial"/>
          <w:sz w:val="20"/>
        </w:rPr>
        <w:t>.</w:t>
      </w:r>
    </w:p>
    <w:p w14:paraId="678D5ADD" w14:textId="6A12AC02" w:rsidR="009E3377" w:rsidRPr="00834281" w:rsidRDefault="009E3377" w:rsidP="0027557F">
      <w:pPr>
        <w:widowControl w:val="0"/>
        <w:spacing w:after="120" w:line="276" w:lineRule="auto"/>
        <w:ind w:left="567" w:hanging="567"/>
        <w:rPr>
          <w:rFonts w:ascii="Arial" w:hAnsi="Arial"/>
          <w:sz w:val="20"/>
        </w:rPr>
      </w:pPr>
      <w:r w:rsidRPr="00834281">
        <w:rPr>
          <w:rFonts w:ascii="Arial" w:hAnsi="Arial"/>
          <w:sz w:val="20"/>
        </w:rPr>
        <w:t>6(</w:t>
      </w:r>
      <w:r w:rsidR="00B34C93">
        <w:rPr>
          <w:rFonts w:ascii="Arial" w:hAnsi="Arial"/>
          <w:sz w:val="20"/>
        </w:rPr>
        <w:t>4</w:t>
      </w:r>
      <w:r w:rsidRPr="00834281">
        <w:rPr>
          <w:rFonts w:ascii="Arial" w:hAnsi="Arial"/>
          <w:sz w:val="20"/>
        </w:rPr>
        <w:t>)</w:t>
      </w:r>
      <w:r w:rsidRPr="00834281">
        <w:rPr>
          <w:rFonts w:ascii="Arial" w:hAnsi="Arial"/>
          <w:sz w:val="20"/>
        </w:rPr>
        <w:tab/>
      </w:r>
      <w:r w:rsidR="00F17A4F" w:rsidRPr="00834281">
        <w:rPr>
          <w:rFonts w:ascii="Arial" w:hAnsi="Arial"/>
          <w:sz w:val="20"/>
        </w:rPr>
        <w:t>The Beneficiary</w:t>
      </w:r>
      <w:r w:rsidR="00A708E7">
        <w:rPr>
          <w:rFonts w:ascii="Arial" w:hAnsi="Arial"/>
          <w:sz w:val="20"/>
        </w:rPr>
        <w:t xml:space="preserve"> and the </w:t>
      </w:r>
      <w:r w:rsidR="00726F03">
        <w:rPr>
          <w:rFonts w:ascii="Arial" w:hAnsi="Arial"/>
          <w:sz w:val="20"/>
        </w:rPr>
        <w:t>Final Beneficiary</w:t>
      </w:r>
      <w:r w:rsidRPr="00834281">
        <w:rPr>
          <w:rFonts w:ascii="Arial" w:hAnsi="Arial"/>
          <w:sz w:val="20"/>
        </w:rPr>
        <w:t xml:space="preserve"> shall inform the Bank immediately of:</w:t>
      </w:r>
    </w:p>
    <w:p w14:paraId="34E3C0E7" w14:textId="0266AC98" w:rsidR="009E3377" w:rsidRPr="00A708E7" w:rsidRDefault="009E3377" w:rsidP="003B4784">
      <w:pPr>
        <w:widowControl w:val="0"/>
        <w:numPr>
          <w:ilvl w:val="0"/>
          <w:numId w:val="52"/>
        </w:numPr>
        <w:spacing w:after="120" w:line="276" w:lineRule="auto"/>
        <w:ind w:left="1134" w:hanging="567"/>
        <w:rPr>
          <w:rFonts w:ascii="Arial" w:hAnsi="Arial"/>
          <w:sz w:val="20"/>
        </w:rPr>
      </w:pPr>
      <w:r w:rsidRPr="00A708E7">
        <w:rPr>
          <w:rFonts w:ascii="Arial" w:hAnsi="Arial"/>
          <w:sz w:val="20"/>
        </w:rPr>
        <w:t xml:space="preserve">any material alteration to any laws, statues, by-laws, memoranda and articles of association, as relevant, with bearing on the </w:t>
      </w:r>
      <w:r w:rsidR="00102565" w:rsidRPr="00A708E7">
        <w:rPr>
          <w:rFonts w:ascii="Arial" w:hAnsi="Arial"/>
          <w:sz w:val="20"/>
        </w:rPr>
        <w:t>Lozova Project</w:t>
      </w:r>
      <w:r w:rsidRPr="00A708E7">
        <w:rPr>
          <w:rFonts w:ascii="Arial" w:hAnsi="Arial"/>
          <w:sz w:val="20"/>
        </w:rPr>
        <w:t xml:space="preserve"> after the date of this Agreement;</w:t>
      </w:r>
    </w:p>
    <w:p w14:paraId="206C37FC" w14:textId="20926C35" w:rsidR="009E3377" w:rsidRPr="00A708E7" w:rsidRDefault="009E3377" w:rsidP="003B4784">
      <w:pPr>
        <w:widowControl w:val="0"/>
        <w:numPr>
          <w:ilvl w:val="0"/>
          <w:numId w:val="52"/>
        </w:numPr>
        <w:spacing w:after="120" w:line="276" w:lineRule="auto"/>
        <w:ind w:left="1134" w:hanging="567"/>
        <w:rPr>
          <w:rFonts w:ascii="Arial" w:hAnsi="Arial"/>
          <w:sz w:val="20"/>
        </w:rPr>
      </w:pPr>
      <w:r w:rsidRPr="00A708E7">
        <w:rPr>
          <w:rFonts w:ascii="Arial" w:hAnsi="Arial"/>
          <w:sz w:val="20"/>
        </w:rPr>
        <w:t xml:space="preserve">any fact which obliges it to prepay any financial indebtedness or any EU funding; </w:t>
      </w:r>
    </w:p>
    <w:p w14:paraId="46DD0756" w14:textId="3163D178" w:rsidR="00304884" w:rsidRDefault="00304884" w:rsidP="003B4784">
      <w:pPr>
        <w:widowControl w:val="0"/>
        <w:numPr>
          <w:ilvl w:val="0"/>
          <w:numId w:val="52"/>
        </w:numPr>
        <w:spacing w:after="120" w:line="276" w:lineRule="auto"/>
        <w:ind w:left="1134" w:hanging="567"/>
        <w:rPr>
          <w:rFonts w:ascii="Arial" w:hAnsi="Arial"/>
          <w:sz w:val="20"/>
        </w:rPr>
      </w:pPr>
      <w:r w:rsidRPr="00304884">
        <w:rPr>
          <w:rFonts w:ascii="Arial" w:hAnsi="Arial"/>
          <w:sz w:val="20"/>
        </w:rPr>
        <w:t xml:space="preserve">any such information or further document concerning the financing, procurement, implementation, operation and matters relating to Environment or Social Matters of or for the </w:t>
      </w:r>
      <w:r>
        <w:rPr>
          <w:rFonts w:ascii="Arial" w:hAnsi="Arial"/>
          <w:sz w:val="20"/>
        </w:rPr>
        <w:t xml:space="preserve">Lozova </w:t>
      </w:r>
      <w:r w:rsidRPr="00304884">
        <w:rPr>
          <w:rFonts w:ascii="Arial" w:hAnsi="Arial"/>
          <w:sz w:val="20"/>
        </w:rPr>
        <w:t>Project</w:t>
      </w:r>
      <w:r>
        <w:rPr>
          <w:rFonts w:ascii="Arial" w:hAnsi="Arial"/>
          <w:sz w:val="20"/>
        </w:rPr>
        <w:t xml:space="preserve">, </w:t>
      </w:r>
      <w:r w:rsidRPr="00304884">
        <w:rPr>
          <w:rFonts w:ascii="Arial" w:hAnsi="Arial"/>
          <w:sz w:val="20"/>
        </w:rPr>
        <w:t>as the Bank may reasonably require within a reasonable time</w:t>
      </w:r>
      <w:r>
        <w:rPr>
          <w:rFonts w:ascii="Arial" w:hAnsi="Arial"/>
          <w:sz w:val="20"/>
        </w:rPr>
        <w:t>;</w:t>
      </w:r>
    </w:p>
    <w:p w14:paraId="1A68A717" w14:textId="20F8A77A" w:rsidR="008723EC" w:rsidRDefault="005F465C" w:rsidP="003B4784">
      <w:pPr>
        <w:widowControl w:val="0"/>
        <w:numPr>
          <w:ilvl w:val="0"/>
          <w:numId w:val="52"/>
        </w:numPr>
        <w:spacing w:after="120" w:line="276" w:lineRule="auto"/>
        <w:ind w:left="1134" w:hanging="567"/>
        <w:rPr>
          <w:rFonts w:ascii="Arial" w:hAnsi="Arial"/>
          <w:sz w:val="20"/>
        </w:rPr>
      </w:pPr>
      <w:r w:rsidRPr="00A708E7">
        <w:rPr>
          <w:rFonts w:ascii="Arial" w:hAnsi="Arial"/>
          <w:sz w:val="20"/>
        </w:rPr>
        <w:t xml:space="preserve">any action or protest initiated or any objection raised by any third party or any genuine complaint received by the </w:t>
      </w:r>
      <w:r w:rsidR="00A708E7">
        <w:rPr>
          <w:rFonts w:ascii="Arial" w:hAnsi="Arial"/>
          <w:sz w:val="20"/>
        </w:rPr>
        <w:t>Beneficiary</w:t>
      </w:r>
      <w:r w:rsidRPr="00A708E7">
        <w:rPr>
          <w:rFonts w:ascii="Arial" w:hAnsi="Arial"/>
          <w:sz w:val="20"/>
        </w:rPr>
        <w:t xml:space="preserve"> or </w:t>
      </w:r>
      <w:r w:rsidR="00A708E7">
        <w:rPr>
          <w:rFonts w:ascii="Arial" w:hAnsi="Arial"/>
          <w:sz w:val="20"/>
        </w:rPr>
        <w:t xml:space="preserve">the </w:t>
      </w:r>
      <w:r w:rsidR="00726F03">
        <w:rPr>
          <w:rFonts w:ascii="Arial" w:hAnsi="Arial"/>
          <w:sz w:val="20"/>
        </w:rPr>
        <w:t>Final Beneficiary</w:t>
      </w:r>
      <w:r w:rsidRPr="00A708E7">
        <w:rPr>
          <w:rFonts w:ascii="Arial" w:hAnsi="Arial"/>
          <w:sz w:val="20"/>
        </w:rPr>
        <w:t xml:space="preserve"> </w:t>
      </w:r>
      <w:r w:rsidR="00304884" w:rsidRPr="00304884">
        <w:rPr>
          <w:rFonts w:ascii="Arial" w:hAnsi="Arial"/>
          <w:sz w:val="20"/>
        </w:rPr>
        <w:t>which is material with regard to environmental, social or other matters affecting the Project</w:t>
      </w:r>
      <w:r w:rsidRPr="00A708E7">
        <w:rPr>
          <w:rFonts w:ascii="Arial" w:hAnsi="Arial"/>
          <w:sz w:val="20"/>
        </w:rPr>
        <w:t>;</w:t>
      </w:r>
    </w:p>
    <w:p w14:paraId="1F0CA786" w14:textId="2BFD044C" w:rsidR="00304884" w:rsidRPr="00304884" w:rsidRDefault="00304884" w:rsidP="00304884">
      <w:pPr>
        <w:widowControl w:val="0"/>
        <w:numPr>
          <w:ilvl w:val="0"/>
          <w:numId w:val="52"/>
        </w:numPr>
        <w:spacing w:after="120" w:line="276" w:lineRule="auto"/>
        <w:ind w:left="1134" w:hanging="567"/>
        <w:rPr>
          <w:rFonts w:ascii="Arial" w:hAnsi="Arial"/>
          <w:sz w:val="20"/>
        </w:rPr>
      </w:pPr>
      <w:r w:rsidRPr="00C260CE">
        <w:rPr>
          <w:rFonts w:ascii="Arial" w:hAnsi="Arial"/>
          <w:sz w:val="20"/>
        </w:rPr>
        <w:t>any</w:t>
      </w:r>
      <w:r>
        <w:rPr>
          <w:rFonts w:ascii="Arial" w:hAnsi="Arial"/>
          <w:sz w:val="20"/>
        </w:rPr>
        <w:t xml:space="preserve"> </w:t>
      </w:r>
      <w:r w:rsidRPr="00C260CE">
        <w:rPr>
          <w:rFonts w:ascii="Arial" w:hAnsi="Arial"/>
          <w:sz w:val="20"/>
        </w:rPr>
        <w:t xml:space="preserve">Environmental or Social Claim that is to its knowledge commenced, pending or threatened against it; </w:t>
      </w:r>
    </w:p>
    <w:p w14:paraId="7F80699E" w14:textId="7E3DB51B" w:rsidR="0019566C" w:rsidRPr="00A708E7" w:rsidRDefault="0019566C" w:rsidP="003B4784">
      <w:pPr>
        <w:widowControl w:val="0"/>
        <w:numPr>
          <w:ilvl w:val="0"/>
          <w:numId w:val="52"/>
        </w:numPr>
        <w:spacing w:after="120" w:line="276" w:lineRule="auto"/>
        <w:ind w:left="1134" w:hanging="567"/>
        <w:rPr>
          <w:rFonts w:ascii="Arial" w:hAnsi="Arial"/>
          <w:sz w:val="20"/>
        </w:rPr>
      </w:pPr>
      <w:r w:rsidRPr="00A708E7">
        <w:rPr>
          <w:rFonts w:ascii="Arial" w:hAnsi="Arial"/>
          <w:sz w:val="20"/>
        </w:rPr>
        <w:lastRenderedPageBreak/>
        <w:t xml:space="preserve">any fact or event known to </w:t>
      </w:r>
      <w:r w:rsidR="00A708E7" w:rsidRPr="00A708E7">
        <w:rPr>
          <w:rFonts w:ascii="Arial" w:hAnsi="Arial"/>
          <w:sz w:val="20"/>
        </w:rPr>
        <w:t xml:space="preserve">the </w:t>
      </w:r>
      <w:r w:rsidR="00A708E7">
        <w:rPr>
          <w:rFonts w:ascii="Arial" w:hAnsi="Arial"/>
          <w:sz w:val="20"/>
        </w:rPr>
        <w:t>Beneficiary</w:t>
      </w:r>
      <w:r w:rsidR="00A708E7" w:rsidRPr="00A708E7">
        <w:rPr>
          <w:rFonts w:ascii="Arial" w:hAnsi="Arial"/>
          <w:sz w:val="20"/>
        </w:rPr>
        <w:t xml:space="preserve"> or </w:t>
      </w:r>
      <w:r w:rsidR="00A708E7">
        <w:rPr>
          <w:rFonts w:ascii="Arial" w:hAnsi="Arial"/>
          <w:sz w:val="20"/>
        </w:rPr>
        <w:t xml:space="preserve">the </w:t>
      </w:r>
      <w:r w:rsidR="00726F03">
        <w:rPr>
          <w:rFonts w:ascii="Arial" w:hAnsi="Arial"/>
          <w:sz w:val="20"/>
        </w:rPr>
        <w:t>Final Beneficiary</w:t>
      </w:r>
      <w:r w:rsidRPr="00A708E7">
        <w:rPr>
          <w:rFonts w:ascii="Arial" w:hAnsi="Arial"/>
          <w:sz w:val="20"/>
        </w:rPr>
        <w:t xml:space="preserve">, which may substantially prejudice or affect the conditions of execution or operation of the </w:t>
      </w:r>
      <w:r w:rsidR="00A708E7">
        <w:rPr>
          <w:rFonts w:ascii="Arial" w:hAnsi="Arial"/>
          <w:sz w:val="20"/>
        </w:rPr>
        <w:t xml:space="preserve">Lozova </w:t>
      </w:r>
      <w:r w:rsidRPr="00A708E7">
        <w:rPr>
          <w:rFonts w:ascii="Arial" w:hAnsi="Arial"/>
          <w:sz w:val="20"/>
        </w:rPr>
        <w:t xml:space="preserve">Project; </w:t>
      </w:r>
    </w:p>
    <w:p w14:paraId="2F7B6BC6" w14:textId="20C4BD3D" w:rsidR="00304884" w:rsidRDefault="00304884" w:rsidP="003B4784">
      <w:pPr>
        <w:widowControl w:val="0"/>
        <w:numPr>
          <w:ilvl w:val="0"/>
          <w:numId w:val="52"/>
        </w:numPr>
        <w:spacing w:after="120" w:line="276" w:lineRule="auto"/>
        <w:ind w:left="1134" w:hanging="567"/>
        <w:rPr>
          <w:rFonts w:ascii="Arial" w:hAnsi="Arial"/>
          <w:sz w:val="20"/>
        </w:rPr>
      </w:pPr>
      <w:r w:rsidRPr="00304884">
        <w:rPr>
          <w:rFonts w:ascii="Arial" w:hAnsi="Arial"/>
          <w:sz w:val="20"/>
        </w:rPr>
        <w:t>any incident or accident relating to the Project which has or is likely to have a significant adverse effect on the Environment or on Social Matters</w:t>
      </w:r>
    </w:p>
    <w:p w14:paraId="1163839F" w14:textId="2D1E203D" w:rsidR="007472B6" w:rsidRPr="00A708E7" w:rsidRDefault="007472B6" w:rsidP="003B4784">
      <w:pPr>
        <w:widowControl w:val="0"/>
        <w:numPr>
          <w:ilvl w:val="0"/>
          <w:numId w:val="52"/>
        </w:numPr>
        <w:spacing w:after="120" w:line="276" w:lineRule="auto"/>
        <w:ind w:left="1134" w:hanging="567"/>
        <w:rPr>
          <w:rFonts w:ascii="Arial" w:hAnsi="Arial"/>
          <w:sz w:val="20"/>
        </w:rPr>
      </w:pPr>
      <w:r w:rsidRPr="00A708E7">
        <w:rPr>
          <w:rFonts w:ascii="Arial" w:hAnsi="Arial"/>
          <w:sz w:val="20"/>
        </w:rPr>
        <w:t xml:space="preserve">any non-compliance by </w:t>
      </w:r>
      <w:r w:rsidR="00A708E7">
        <w:rPr>
          <w:rFonts w:ascii="Arial" w:hAnsi="Arial"/>
          <w:sz w:val="20"/>
        </w:rPr>
        <w:t xml:space="preserve">any of </w:t>
      </w:r>
      <w:r w:rsidRPr="00A708E7">
        <w:rPr>
          <w:rFonts w:ascii="Arial" w:hAnsi="Arial"/>
          <w:sz w:val="20"/>
        </w:rPr>
        <w:t xml:space="preserve">it with any Environmental </w:t>
      </w:r>
      <w:r w:rsidR="00304884">
        <w:rPr>
          <w:rFonts w:ascii="Arial" w:hAnsi="Arial"/>
          <w:sz w:val="20"/>
        </w:rPr>
        <w:t>and Social Standards</w:t>
      </w:r>
      <w:r w:rsidRPr="00A708E7">
        <w:rPr>
          <w:rFonts w:ascii="Arial" w:hAnsi="Arial"/>
          <w:sz w:val="20"/>
        </w:rPr>
        <w:t xml:space="preserve">; </w:t>
      </w:r>
    </w:p>
    <w:p w14:paraId="6035801B" w14:textId="47AEDF36" w:rsidR="0019566C" w:rsidRPr="00A708E7" w:rsidRDefault="007472B6" w:rsidP="003B4784">
      <w:pPr>
        <w:widowControl w:val="0"/>
        <w:numPr>
          <w:ilvl w:val="0"/>
          <w:numId w:val="52"/>
        </w:numPr>
        <w:spacing w:after="120" w:line="276" w:lineRule="auto"/>
        <w:ind w:left="1134" w:hanging="567"/>
        <w:rPr>
          <w:rFonts w:ascii="Arial" w:hAnsi="Arial"/>
          <w:sz w:val="20"/>
        </w:rPr>
      </w:pPr>
      <w:r w:rsidRPr="00A708E7">
        <w:rPr>
          <w:rFonts w:ascii="Arial" w:hAnsi="Arial"/>
          <w:sz w:val="20"/>
        </w:rPr>
        <w:t xml:space="preserve">any suspension, revocation or </w:t>
      </w:r>
      <w:r w:rsidR="00304884">
        <w:rPr>
          <w:rFonts w:ascii="Arial" w:hAnsi="Arial"/>
          <w:sz w:val="20"/>
        </w:rPr>
        <w:t xml:space="preserve">material </w:t>
      </w:r>
      <w:r w:rsidRPr="00A708E7">
        <w:rPr>
          <w:rFonts w:ascii="Arial" w:hAnsi="Arial"/>
          <w:sz w:val="20"/>
        </w:rPr>
        <w:t>modification of any Environmental or Social Approval</w:t>
      </w:r>
      <w:r w:rsidR="00A708E7">
        <w:rPr>
          <w:rFonts w:ascii="Arial" w:hAnsi="Arial"/>
          <w:sz w:val="20"/>
        </w:rPr>
        <w:t>;</w:t>
      </w:r>
    </w:p>
    <w:p w14:paraId="72AC7EC2" w14:textId="77C7942E" w:rsidR="009E3377" w:rsidRPr="00A708E7" w:rsidRDefault="009E3377" w:rsidP="003B4784">
      <w:pPr>
        <w:widowControl w:val="0"/>
        <w:numPr>
          <w:ilvl w:val="0"/>
          <w:numId w:val="52"/>
        </w:numPr>
        <w:spacing w:after="120" w:line="276" w:lineRule="auto"/>
        <w:ind w:left="1134" w:hanging="567"/>
        <w:rPr>
          <w:rFonts w:ascii="Arial" w:hAnsi="Arial"/>
          <w:sz w:val="20"/>
        </w:rPr>
      </w:pPr>
      <w:r w:rsidRPr="00A708E7">
        <w:rPr>
          <w:rFonts w:ascii="Arial" w:hAnsi="Arial"/>
          <w:sz w:val="20"/>
        </w:rPr>
        <w:t xml:space="preserve">any fact or event that is reasonably likely to prevent the fulfilment of any obligation of </w:t>
      </w:r>
      <w:r w:rsidR="00A708E7" w:rsidRPr="00A708E7">
        <w:rPr>
          <w:rFonts w:ascii="Arial" w:hAnsi="Arial"/>
          <w:sz w:val="20"/>
        </w:rPr>
        <w:t xml:space="preserve">the </w:t>
      </w:r>
      <w:r w:rsidR="00A708E7">
        <w:rPr>
          <w:rFonts w:ascii="Arial" w:hAnsi="Arial"/>
          <w:sz w:val="20"/>
        </w:rPr>
        <w:t>Beneficiary</w:t>
      </w:r>
      <w:r w:rsidR="00A708E7" w:rsidRPr="00A708E7">
        <w:rPr>
          <w:rFonts w:ascii="Arial" w:hAnsi="Arial"/>
          <w:sz w:val="20"/>
        </w:rPr>
        <w:t xml:space="preserve"> or </w:t>
      </w:r>
      <w:r w:rsidR="00A708E7">
        <w:rPr>
          <w:rFonts w:ascii="Arial" w:hAnsi="Arial"/>
          <w:sz w:val="20"/>
        </w:rPr>
        <w:t xml:space="preserve">the </w:t>
      </w:r>
      <w:r w:rsidR="00726F03">
        <w:rPr>
          <w:rFonts w:ascii="Arial" w:hAnsi="Arial"/>
          <w:sz w:val="20"/>
        </w:rPr>
        <w:t>Final Beneficiary</w:t>
      </w:r>
      <w:r w:rsidR="00A3585C" w:rsidRPr="00A708E7">
        <w:rPr>
          <w:rFonts w:ascii="Arial" w:hAnsi="Arial"/>
          <w:sz w:val="20"/>
        </w:rPr>
        <w:t xml:space="preserve"> </w:t>
      </w:r>
      <w:r w:rsidRPr="00A708E7">
        <w:rPr>
          <w:rFonts w:ascii="Arial" w:hAnsi="Arial"/>
          <w:sz w:val="20"/>
        </w:rPr>
        <w:t xml:space="preserve">under this </w:t>
      </w:r>
      <w:r w:rsidR="00A84D27" w:rsidRPr="00A708E7">
        <w:rPr>
          <w:rFonts w:ascii="Arial" w:hAnsi="Arial"/>
          <w:sz w:val="20"/>
        </w:rPr>
        <w:t>Agreement</w:t>
      </w:r>
      <w:r w:rsidRPr="00A708E7">
        <w:rPr>
          <w:rFonts w:ascii="Arial" w:hAnsi="Arial"/>
          <w:sz w:val="20"/>
        </w:rPr>
        <w:t>;</w:t>
      </w:r>
    </w:p>
    <w:p w14:paraId="5E87CBDD" w14:textId="0F57FAD8" w:rsidR="009E3377" w:rsidRPr="006D6256" w:rsidRDefault="00405E55" w:rsidP="003B4784">
      <w:pPr>
        <w:widowControl w:val="0"/>
        <w:numPr>
          <w:ilvl w:val="0"/>
          <w:numId w:val="52"/>
        </w:numPr>
        <w:spacing w:after="120" w:line="276" w:lineRule="auto"/>
        <w:ind w:left="1134" w:hanging="567"/>
        <w:rPr>
          <w:rFonts w:ascii="Arial" w:hAnsi="Arial" w:cs="Arial"/>
          <w:sz w:val="20"/>
        </w:rPr>
      </w:pPr>
      <w:r w:rsidRPr="006D6256">
        <w:rPr>
          <w:rFonts w:ascii="Arial" w:hAnsi="Arial" w:cs="Arial"/>
          <w:sz w:val="20"/>
        </w:rPr>
        <w:t>a</w:t>
      </w:r>
      <w:r w:rsidR="008D0992" w:rsidRPr="006D6256">
        <w:rPr>
          <w:rFonts w:ascii="Arial" w:hAnsi="Arial" w:cs="Arial"/>
          <w:sz w:val="20"/>
        </w:rPr>
        <w:t>ny</w:t>
      </w:r>
      <w:r w:rsidRPr="006D6256">
        <w:rPr>
          <w:rFonts w:ascii="Arial" w:hAnsi="Arial" w:cs="Arial"/>
          <w:sz w:val="20"/>
        </w:rPr>
        <w:t xml:space="preserve"> genuine allegation or complaint or information with regard to any Prohibited Conduct or any Sanction related to the </w:t>
      </w:r>
      <w:r w:rsidR="008D0992" w:rsidRPr="006D6256">
        <w:rPr>
          <w:rFonts w:ascii="Arial" w:hAnsi="Arial" w:cs="Arial"/>
          <w:sz w:val="20"/>
        </w:rPr>
        <w:t>Grant</w:t>
      </w:r>
      <w:r w:rsidRPr="006D6256">
        <w:rPr>
          <w:rFonts w:ascii="Arial" w:hAnsi="Arial" w:cs="Arial"/>
          <w:sz w:val="20"/>
        </w:rPr>
        <w:t xml:space="preserve"> and/or the</w:t>
      </w:r>
      <w:r w:rsidR="008D0992" w:rsidRPr="006D6256">
        <w:rPr>
          <w:rFonts w:ascii="Arial" w:hAnsi="Arial" w:cs="Arial"/>
          <w:sz w:val="20"/>
        </w:rPr>
        <w:t xml:space="preserve"> Lozova</w:t>
      </w:r>
      <w:r w:rsidRPr="006D6256">
        <w:rPr>
          <w:rFonts w:ascii="Arial" w:hAnsi="Arial" w:cs="Arial"/>
          <w:sz w:val="20"/>
        </w:rPr>
        <w:t xml:space="preserve"> Project</w:t>
      </w:r>
      <w:r w:rsidR="009E3377" w:rsidRPr="006D6256">
        <w:rPr>
          <w:rFonts w:ascii="Arial" w:hAnsi="Arial" w:cs="Arial"/>
          <w:sz w:val="20"/>
        </w:rPr>
        <w:t>;</w:t>
      </w:r>
    </w:p>
    <w:p w14:paraId="5A8DC153" w14:textId="3E8CA89D" w:rsidR="006727A9" w:rsidRPr="006D6256" w:rsidRDefault="006727A9" w:rsidP="003B4784">
      <w:pPr>
        <w:widowControl w:val="0"/>
        <w:numPr>
          <w:ilvl w:val="0"/>
          <w:numId w:val="52"/>
        </w:numPr>
        <w:spacing w:after="120" w:line="276" w:lineRule="auto"/>
        <w:ind w:left="1134" w:hanging="567"/>
        <w:rPr>
          <w:rFonts w:ascii="Arial" w:hAnsi="Arial" w:cs="Arial"/>
          <w:sz w:val="20"/>
        </w:rPr>
      </w:pPr>
      <w:r w:rsidRPr="006D6256">
        <w:rPr>
          <w:rFonts w:ascii="Arial" w:hAnsi="Arial" w:cs="Arial"/>
          <w:sz w:val="20"/>
        </w:rPr>
        <w:t xml:space="preserve">any claim, action, proceeding, formal notice or investigation relating to any Sanctions concerning the Beneficiary, the </w:t>
      </w:r>
      <w:r w:rsidR="00726F03">
        <w:rPr>
          <w:rFonts w:ascii="Arial" w:hAnsi="Arial" w:cs="Arial"/>
          <w:sz w:val="20"/>
        </w:rPr>
        <w:t>Final Beneficiary</w:t>
      </w:r>
      <w:r w:rsidRPr="006D6256">
        <w:rPr>
          <w:rFonts w:ascii="Arial" w:hAnsi="Arial" w:cs="Arial"/>
          <w:sz w:val="20"/>
        </w:rPr>
        <w:t xml:space="preserve"> or any Relevant Person;</w:t>
      </w:r>
    </w:p>
    <w:p w14:paraId="0C77428B" w14:textId="352D6B46" w:rsidR="00C53AD3" w:rsidRPr="006D6256" w:rsidRDefault="00C53AD3" w:rsidP="003B4784">
      <w:pPr>
        <w:widowControl w:val="0"/>
        <w:numPr>
          <w:ilvl w:val="0"/>
          <w:numId w:val="52"/>
        </w:numPr>
        <w:spacing w:after="120" w:line="276" w:lineRule="auto"/>
        <w:ind w:left="1134" w:hanging="567"/>
        <w:rPr>
          <w:rFonts w:ascii="Arial" w:hAnsi="Arial" w:cs="Arial"/>
          <w:sz w:val="20"/>
        </w:rPr>
      </w:pPr>
      <w:r w:rsidRPr="006D6256">
        <w:rPr>
          <w:rFonts w:ascii="Arial" w:hAnsi="Arial" w:cs="Arial"/>
          <w:sz w:val="20"/>
        </w:rPr>
        <w:t>any Change in the Beneficial Ownership of</w:t>
      </w:r>
      <w:r w:rsidR="00D003FA">
        <w:rPr>
          <w:rFonts w:ascii="Arial" w:hAnsi="Arial" w:cs="Arial"/>
          <w:sz w:val="20"/>
        </w:rPr>
        <w:t xml:space="preserve"> the Beneficiary or</w:t>
      </w:r>
      <w:r w:rsidRPr="006D6256">
        <w:rPr>
          <w:rFonts w:ascii="Arial" w:hAnsi="Arial" w:cs="Arial"/>
          <w:sz w:val="20"/>
        </w:rPr>
        <w:t xml:space="preserve"> the </w:t>
      </w:r>
      <w:r w:rsidR="00726F03">
        <w:rPr>
          <w:rFonts w:ascii="Arial" w:hAnsi="Arial" w:cs="Arial"/>
          <w:sz w:val="20"/>
        </w:rPr>
        <w:t>Final Beneficiary</w:t>
      </w:r>
      <w:r w:rsidRPr="006D6256">
        <w:rPr>
          <w:rFonts w:ascii="Arial" w:hAnsi="Arial" w:cs="Arial"/>
          <w:sz w:val="20"/>
        </w:rPr>
        <w:t>;</w:t>
      </w:r>
    </w:p>
    <w:p w14:paraId="1AA4D300" w14:textId="04D68141" w:rsidR="009E3377" w:rsidRPr="00A708E7" w:rsidRDefault="00DC54EE" w:rsidP="003B4784">
      <w:pPr>
        <w:widowControl w:val="0"/>
        <w:numPr>
          <w:ilvl w:val="0"/>
          <w:numId w:val="52"/>
        </w:numPr>
        <w:spacing w:after="120" w:line="276" w:lineRule="auto"/>
        <w:ind w:left="1134" w:hanging="567"/>
        <w:rPr>
          <w:rFonts w:ascii="Arial" w:hAnsi="Arial"/>
          <w:sz w:val="20"/>
        </w:rPr>
      </w:pPr>
      <w:r w:rsidRPr="006D6256">
        <w:rPr>
          <w:rFonts w:ascii="Arial" w:hAnsi="Arial" w:cs="Arial"/>
          <w:sz w:val="20"/>
        </w:rPr>
        <w:t>unless prohibited by law</w:t>
      </w:r>
      <w:r w:rsidR="009E3377" w:rsidRPr="006D6256">
        <w:rPr>
          <w:rFonts w:ascii="Arial" w:hAnsi="Arial" w:cs="Arial"/>
          <w:sz w:val="20"/>
        </w:rPr>
        <w:t xml:space="preserve">, any material litigation, arbitration, administrative proceedings or investigation carried out by a court, administration or similar public authority, which, to the best of its knowledge and belief (or to the best knowledge and belief of </w:t>
      </w:r>
      <w:r w:rsidR="00D77700" w:rsidRPr="006D6256">
        <w:rPr>
          <w:rFonts w:ascii="Arial" w:hAnsi="Arial" w:cs="Arial"/>
          <w:sz w:val="20"/>
        </w:rPr>
        <w:t>any</w:t>
      </w:r>
      <w:r w:rsidR="00880C6B" w:rsidRPr="006D6256">
        <w:rPr>
          <w:rFonts w:ascii="Arial" w:hAnsi="Arial" w:cs="Arial"/>
          <w:sz w:val="20"/>
        </w:rPr>
        <w:t xml:space="preserve"> </w:t>
      </w:r>
      <w:r w:rsidR="006A5A38" w:rsidRPr="006D6256">
        <w:rPr>
          <w:rFonts w:ascii="Arial" w:hAnsi="Arial" w:cs="Arial"/>
          <w:sz w:val="20"/>
        </w:rPr>
        <w:t>C</w:t>
      </w:r>
      <w:r w:rsidR="00880C6B" w:rsidRPr="006D6256">
        <w:rPr>
          <w:rFonts w:ascii="Arial" w:hAnsi="Arial" w:cs="Arial"/>
          <w:sz w:val="20"/>
        </w:rPr>
        <w:t xml:space="preserve">ontractor </w:t>
      </w:r>
      <w:r w:rsidR="009E3377" w:rsidRPr="006D6256">
        <w:rPr>
          <w:rFonts w:ascii="Arial" w:hAnsi="Arial" w:cs="Arial"/>
          <w:sz w:val="20"/>
        </w:rPr>
        <w:t xml:space="preserve">that </w:t>
      </w:r>
      <w:r w:rsidR="00146817" w:rsidRPr="006D6256">
        <w:rPr>
          <w:rFonts w:ascii="Arial" w:hAnsi="Arial" w:cs="Arial"/>
          <w:sz w:val="20"/>
        </w:rPr>
        <w:t xml:space="preserve">informs </w:t>
      </w:r>
      <w:r w:rsidR="00F17A4F" w:rsidRPr="006D6256">
        <w:rPr>
          <w:rFonts w:ascii="Arial" w:hAnsi="Arial" w:cs="Arial"/>
          <w:sz w:val="20"/>
        </w:rPr>
        <w:t>the Beneficiary</w:t>
      </w:r>
      <w:r w:rsidR="004C0811" w:rsidRPr="006D6256">
        <w:rPr>
          <w:rFonts w:ascii="Arial" w:hAnsi="Arial" w:cs="Arial"/>
          <w:sz w:val="20"/>
        </w:rPr>
        <w:t xml:space="preserve"> and/or the </w:t>
      </w:r>
      <w:r w:rsidR="00726F03">
        <w:rPr>
          <w:rFonts w:ascii="Arial" w:hAnsi="Arial" w:cs="Arial"/>
          <w:sz w:val="20"/>
        </w:rPr>
        <w:t>Final Beneficiary</w:t>
      </w:r>
      <w:r w:rsidR="00A3585C" w:rsidRPr="006D6256">
        <w:rPr>
          <w:rFonts w:ascii="Arial" w:hAnsi="Arial" w:cs="Arial"/>
          <w:sz w:val="20"/>
        </w:rPr>
        <w:t xml:space="preserve"> </w:t>
      </w:r>
      <w:r w:rsidR="009E3377" w:rsidRPr="006D6256">
        <w:rPr>
          <w:rFonts w:ascii="Arial" w:hAnsi="Arial" w:cs="Arial"/>
          <w:sz w:val="20"/>
        </w:rPr>
        <w:t xml:space="preserve">to that effect), is current, imminent or pending </w:t>
      </w:r>
      <w:r w:rsidR="00146817" w:rsidRPr="006D6256">
        <w:rPr>
          <w:rFonts w:ascii="Arial" w:hAnsi="Arial" w:cs="Arial"/>
          <w:sz w:val="20"/>
        </w:rPr>
        <w:t xml:space="preserve">against </w:t>
      </w:r>
      <w:r w:rsidR="00F17A4F" w:rsidRPr="006D6256">
        <w:rPr>
          <w:rFonts w:ascii="Arial" w:hAnsi="Arial" w:cs="Arial"/>
          <w:sz w:val="20"/>
        </w:rPr>
        <w:t>the Beneficiary</w:t>
      </w:r>
      <w:r w:rsidR="004C0811" w:rsidRPr="006D6256">
        <w:rPr>
          <w:rFonts w:ascii="Arial" w:hAnsi="Arial" w:cs="Arial"/>
          <w:sz w:val="20"/>
        </w:rPr>
        <w:t xml:space="preserve">, the </w:t>
      </w:r>
      <w:r w:rsidR="00726F03">
        <w:rPr>
          <w:rFonts w:ascii="Arial" w:hAnsi="Arial" w:cs="Arial"/>
          <w:sz w:val="20"/>
        </w:rPr>
        <w:t>Final Beneficiary</w:t>
      </w:r>
      <w:r w:rsidR="00894592" w:rsidRPr="006D6256">
        <w:rPr>
          <w:rFonts w:ascii="Arial" w:hAnsi="Arial" w:cs="Arial"/>
          <w:sz w:val="20"/>
        </w:rPr>
        <w:t xml:space="preserve"> </w:t>
      </w:r>
      <w:r w:rsidR="00880C6B" w:rsidRPr="006D6256">
        <w:rPr>
          <w:rFonts w:ascii="Arial" w:hAnsi="Arial" w:cs="Arial"/>
          <w:sz w:val="20"/>
        </w:rPr>
        <w:t xml:space="preserve">or </w:t>
      </w:r>
      <w:r w:rsidR="00F63D74" w:rsidRPr="006D6256">
        <w:rPr>
          <w:rFonts w:ascii="Arial" w:hAnsi="Arial" w:cs="Arial"/>
          <w:sz w:val="20"/>
        </w:rPr>
        <w:t>C</w:t>
      </w:r>
      <w:r w:rsidR="00880C6B" w:rsidRPr="006D6256">
        <w:rPr>
          <w:rFonts w:ascii="Arial" w:hAnsi="Arial" w:cs="Arial"/>
          <w:sz w:val="20"/>
        </w:rPr>
        <w:t>ontractor</w:t>
      </w:r>
      <w:r w:rsidR="009E3377" w:rsidRPr="006D6256">
        <w:rPr>
          <w:rFonts w:ascii="Arial" w:hAnsi="Arial" w:cs="Arial"/>
          <w:sz w:val="20"/>
        </w:rPr>
        <w:t xml:space="preserve">, or </w:t>
      </w:r>
      <w:r w:rsidR="00880C6B" w:rsidRPr="006D6256">
        <w:rPr>
          <w:rFonts w:ascii="Arial" w:hAnsi="Arial" w:cs="Arial"/>
          <w:sz w:val="20"/>
        </w:rPr>
        <w:t xml:space="preserve">their </w:t>
      </w:r>
      <w:r w:rsidR="009E3377" w:rsidRPr="006D6256">
        <w:rPr>
          <w:rFonts w:ascii="Arial" w:hAnsi="Arial" w:cs="Arial"/>
          <w:sz w:val="20"/>
        </w:rPr>
        <w:t xml:space="preserve">controlling entities or members of </w:t>
      </w:r>
      <w:r w:rsidR="00880C6B" w:rsidRPr="006D6256">
        <w:rPr>
          <w:rFonts w:ascii="Arial" w:hAnsi="Arial" w:cs="Arial"/>
          <w:sz w:val="20"/>
        </w:rPr>
        <w:t xml:space="preserve">their </w:t>
      </w:r>
      <w:r w:rsidR="009E3377" w:rsidRPr="006D6256">
        <w:rPr>
          <w:rFonts w:ascii="Arial" w:hAnsi="Arial" w:cs="Arial"/>
          <w:sz w:val="20"/>
        </w:rPr>
        <w:t>management or administrative bodies in connection</w:t>
      </w:r>
      <w:r w:rsidR="009E3377" w:rsidRPr="00A708E7">
        <w:rPr>
          <w:rFonts w:ascii="Arial" w:hAnsi="Arial"/>
          <w:sz w:val="20"/>
        </w:rPr>
        <w:t xml:space="preserve"> with Prohibited</w:t>
      </w:r>
      <w:r w:rsidR="000E404E" w:rsidRPr="00A708E7">
        <w:rPr>
          <w:rFonts w:ascii="Arial" w:hAnsi="Arial"/>
          <w:sz w:val="20"/>
        </w:rPr>
        <w:t xml:space="preserve"> </w:t>
      </w:r>
      <w:r w:rsidR="009E3377" w:rsidRPr="00A708E7">
        <w:rPr>
          <w:rFonts w:ascii="Arial" w:hAnsi="Arial"/>
          <w:sz w:val="20"/>
        </w:rPr>
        <w:t>Conduct</w:t>
      </w:r>
      <w:r w:rsidR="000E404E" w:rsidRPr="00A708E7">
        <w:rPr>
          <w:rFonts w:ascii="Arial" w:hAnsi="Arial"/>
          <w:sz w:val="20"/>
        </w:rPr>
        <w:t xml:space="preserve"> </w:t>
      </w:r>
      <w:r w:rsidR="009E3377" w:rsidRPr="00A708E7">
        <w:rPr>
          <w:rFonts w:ascii="Arial" w:hAnsi="Arial"/>
          <w:sz w:val="20"/>
        </w:rPr>
        <w:t>related</w:t>
      </w:r>
      <w:r w:rsidR="000E404E" w:rsidRPr="00A708E7">
        <w:rPr>
          <w:rFonts w:ascii="Arial" w:hAnsi="Arial"/>
          <w:sz w:val="20"/>
        </w:rPr>
        <w:t xml:space="preserve"> </w:t>
      </w:r>
      <w:r w:rsidR="009E3377" w:rsidRPr="00A708E7">
        <w:rPr>
          <w:rFonts w:ascii="Arial" w:hAnsi="Arial"/>
          <w:sz w:val="20"/>
        </w:rPr>
        <w:t>to</w:t>
      </w:r>
      <w:r w:rsidR="000E404E" w:rsidRPr="00A708E7">
        <w:rPr>
          <w:rFonts w:ascii="Arial" w:hAnsi="Arial"/>
          <w:sz w:val="20"/>
        </w:rPr>
        <w:t xml:space="preserve"> </w:t>
      </w:r>
      <w:r w:rsidR="009E3377" w:rsidRPr="00A708E7">
        <w:rPr>
          <w:rFonts w:ascii="Arial" w:hAnsi="Arial"/>
          <w:sz w:val="20"/>
        </w:rPr>
        <w:t>the</w:t>
      </w:r>
      <w:r w:rsidR="000E404E" w:rsidRPr="00A708E7">
        <w:rPr>
          <w:rFonts w:ascii="Arial" w:hAnsi="Arial"/>
          <w:sz w:val="20"/>
        </w:rPr>
        <w:t xml:space="preserve"> </w:t>
      </w:r>
      <w:r w:rsidR="00E514A4" w:rsidRPr="00A708E7">
        <w:rPr>
          <w:rFonts w:ascii="Arial" w:hAnsi="Arial"/>
          <w:sz w:val="20"/>
        </w:rPr>
        <w:t>Grant</w:t>
      </w:r>
      <w:r w:rsidR="000E404E" w:rsidRPr="00A708E7">
        <w:rPr>
          <w:rFonts w:ascii="Arial" w:hAnsi="Arial"/>
          <w:sz w:val="20"/>
        </w:rPr>
        <w:t xml:space="preserve"> </w:t>
      </w:r>
      <w:r w:rsidR="009E3377" w:rsidRPr="00A708E7">
        <w:rPr>
          <w:rFonts w:ascii="Arial" w:hAnsi="Arial"/>
          <w:sz w:val="20"/>
        </w:rPr>
        <w:t>or</w:t>
      </w:r>
      <w:r w:rsidR="000E404E" w:rsidRPr="00A708E7">
        <w:rPr>
          <w:rFonts w:ascii="Arial" w:hAnsi="Arial"/>
          <w:sz w:val="20"/>
        </w:rPr>
        <w:t xml:space="preserve"> </w:t>
      </w:r>
      <w:r w:rsidR="009E3377" w:rsidRPr="00A708E7">
        <w:rPr>
          <w:rFonts w:ascii="Arial" w:hAnsi="Arial"/>
          <w:sz w:val="20"/>
        </w:rPr>
        <w:t>th</w:t>
      </w:r>
      <w:r w:rsidR="000E404E" w:rsidRPr="00A708E7">
        <w:rPr>
          <w:rFonts w:ascii="Arial" w:hAnsi="Arial"/>
          <w:sz w:val="20"/>
        </w:rPr>
        <w:t>e</w:t>
      </w:r>
      <w:r w:rsidR="00A708E7">
        <w:rPr>
          <w:rFonts w:ascii="Arial" w:hAnsi="Arial"/>
          <w:sz w:val="20"/>
        </w:rPr>
        <w:t xml:space="preserve"> </w:t>
      </w:r>
      <w:r w:rsidR="00102565" w:rsidRPr="00A708E7">
        <w:rPr>
          <w:rFonts w:ascii="Arial" w:hAnsi="Arial"/>
          <w:sz w:val="20"/>
        </w:rPr>
        <w:t>Lozova Project</w:t>
      </w:r>
      <w:r w:rsidR="009E3377" w:rsidRPr="00A708E7">
        <w:rPr>
          <w:rFonts w:ascii="Arial" w:hAnsi="Arial"/>
          <w:sz w:val="20"/>
        </w:rPr>
        <w:t>;</w:t>
      </w:r>
    </w:p>
    <w:p w14:paraId="5B8CD453" w14:textId="54FE09CF" w:rsidR="00132B3D" w:rsidRPr="00A708E7" w:rsidRDefault="00132B3D" w:rsidP="003B4784">
      <w:pPr>
        <w:widowControl w:val="0"/>
        <w:numPr>
          <w:ilvl w:val="0"/>
          <w:numId w:val="52"/>
        </w:numPr>
        <w:spacing w:after="120" w:line="276" w:lineRule="auto"/>
        <w:ind w:left="1134" w:hanging="567"/>
        <w:rPr>
          <w:rFonts w:ascii="Arial" w:hAnsi="Arial"/>
          <w:sz w:val="20"/>
        </w:rPr>
      </w:pPr>
      <w:r w:rsidRPr="00A708E7">
        <w:rPr>
          <w:rFonts w:ascii="Arial" w:hAnsi="Arial"/>
          <w:sz w:val="20"/>
        </w:rPr>
        <w:t>should</w:t>
      </w:r>
      <w:r w:rsidR="00A708E7">
        <w:rPr>
          <w:rFonts w:ascii="Arial" w:hAnsi="Arial"/>
          <w:sz w:val="20"/>
        </w:rPr>
        <w:t xml:space="preserve"> any of</w:t>
      </w:r>
      <w:r w:rsidRPr="00A708E7">
        <w:rPr>
          <w:rFonts w:ascii="Arial" w:hAnsi="Arial"/>
          <w:sz w:val="20"/>
        </w:rPr>
        <w:t xml:space="preserve"> it become aware of any fact or information confirming or reasonably suggesting that (a) any Prohibited Conduct has occurred in connection with the </w:t>
      </w:r>
      <w:r w:rsidR="00102565" w:rsidRPr="00A708E7">
        <w:rPr>
          <w:rFonts w:ascii="Arial" w:hAnsi="Arial"/>
          <w:sz w:val="20"/>
        </w:rPr>
        <w:t>Lozova Project</w:t>
      </w:r>
      <w:r w:rsidRPr="00A708E7">
        <w:rPr>
          <w:rFonts w:ascii="Arial" w:hAnsi="Arial"/>
          <w:sz w:val="20"/>
        </w:rPr>
        <w:t xml:space="preserve">, or (b) any of the funds invested in the </w:t>
      </w:r>
      <w:r w:rsidR="00102565" w:rsidRPr="00A708E7">
        <w:rPr>
          <w:rFonts w:ascii="Arial" w:hAnsi="Arial"/>
          <w:sz w:val="20"/>
        </w:rPr>
        <w:t>Lozova Project</w:t>
      </w:r>
      <w:r w:rsidRPr="00A708E7">
        <w:rPr>
          <w:rFonts w:ascii="Arial" w:hAnsi="Arial"/>
          <w:sz w:val="20"/>
        </w:rPr>
        <w:t xml:space="preserve"> was derived from an illicit origin;</w:t>
      </w:r>
      <w:r w:rsidR="00D77700" w:rsidRPr="00A708E7">
        <w:rPr>
          <w:rFonts w:ascii="Arial" w:hAnsi="Arial"/>
          <w:sz w:val="20"/>
        </w:rPr>
        <w:t xml:space="preserve"> and</w:t>
      </w:r>
    </w:p>
    <w:p w14:paraId="44BA5AA7" w14:textId="34294E77" w:rsidR="009E3377" w:rsidRPr="00A708E7" w:rsidRDefault="009E3377" w:rsidP="003B4784">
      <w:pPr>
        <w:widowControl w:val="0"/>
        <w:numPr>
          <w:ilvl w:val="0"/>
          <w:numId w:val="52"/>
        </w:numPr>
        <w:spacing w:after="120" w:line="276" w:lineRule="auto"/>
        <w:ind w:left="1134" w:hanging="567"/>
        <w:rPr>
          <w:rFonts w:ascii="Arial" w:hAnsi="Arial"/>
          <w:sz w:val="20"/>
        </w:rPr>
      </w:pPr>
      <w:r w:rsidRPr="00A708E7">
        <w:rPr>
          <w:rFonts w:ascii="Arial" w:hAnsi="Arial"/>
          <w:sz w:val="20"/>
        </w:rPr>
        <w:t xml:space="preserve">any measure taken by </w:t>
      </w:r>
      <w:r w:rsidR="00A84D27" w:rsidRPr="00A708E7">
        <w:rPr>
          <w:rFonts w:ascii="Arial" w:hAnsi="Arial"/>
          <w:sz w:val="20"/>
        </w:rPr>
        <w:t>the Beneficiary</w:t>
      </w:r>
      <w:r w:rsidR="00A708E7">
        <w:rPr>
          <w:rFonts w:ascii="Arial" w:hAnsi="Arial"/>
          <w:sz w:val="20"/>
        </w:rPr>
        <w:t xml:space="preserve">, the </w:t>
      </w:r>
      <w:r w:rsidR="00726F03">
        <w:rPr>
          <w:rFonts w:ascii="Arial" w:hAnsi="Arial"/>
          <w:sz w:val="20"/>
        </w:rPr>
        <w:t>Final Beneficiary</w:t>
      </w:r>
      <w:r w:rsidR="00F20AE2" w:rsidRPr="00A708E7">
        <w:rPr>
          <w:rFonts w:ascii="Arial" w:hAnsi="Arial"/>
          <w:sz w:val="20"/>
        </w:rPr>
        <w:t xml:space="preserve"> </w:t>
      </w:r>
      <w:r w:rsidR="00A17FF6" w:rsidRPr="00A708E7">
        <w:rPr>
          <w:rFonts w:ascii="Arial" w:hAnsi="Arial"/>
          <w:sz w:val="20"/>
        </w:rPr>
        <w:t xml:space="preserve">or </w:t>
      </w:r>
      <w:r w:rsidR="00D77700" w:rsidRPr="00A708E7">
        <w:rPr>
          <w:rFonts w:ascii="Arial" w:hAnsi="Arial"/>
          <w:sz w:val="20"/>
        </w:rPr>
        <w:t>any</w:t>
      </w:r>
      <w:r w:rsidR="00A17FF6" w:rsidRPr="00A708E7">
        <w:rPr>
          <w:rFonts w:ascii="Arial" w:hAnsi="Arial"/>
          <w:sz w:val="20"/>
        </w:rPr>
        <w:t xml:space="preserve"> </w:t>
      </w:r>
      <w:r w:rsidR="00F63D74" w:rsidRPr="00A708E7">
        <w:rPr>
          <w:rFonts w:ascii="Arial" w:hAnsi="Arial"/>
          <w:sz w:val="20"/>
        </w:rPr>
        <w:t>C</w:t>
      </w:r>
      <w:r w:rsidR="00A17FF6" w:rsidRPr="00A708E7">
        <w:rPr>
          <w:rFonts w:ascii="Arial" w:hAnsi="Arial"/>
          <w:sz w:val="20"/>
        </w:rPr>
        <w:t xml:space="preserve">ontractor </w:t>
      </w:r>
      <w:r w:rsidRPr="00A708E7">
        <w:rPr>
          <w:rFonts w:ascii="Arial" w:hAnsi="Arial"/>
          <w:sz w:val="20"/>
        </w:rPr>
        <w:t xml:space="preserve">pursuant to Article </w:t>
      </w:r>
      <w:r w:rsidR="00A84D27" w:rsidRPr="00A708E7">
        <w:rPr>
          <w:rFonts w:ascii="Arial" w:hAnsi="Arial"/>
          <w:sz w:val="20"/>
        </w:rPr>
        <w:t>13 (2)</w:t>
      </w:r>
      <w:r w:rsidRPr="00A708E7">
        <w:rPr>
          <w:rFonts w:ascii="Arial" w:hAnsi="Arial"/>
          <w:sz w:val="20"/>
        </w:rPr>
        <w:t xml:space="preserve"> of this </w:t>
      </w:r>
      <w:r w:rsidR="00A84D27" w:rsidRPr="00A708E7">
        <w:rPr>
          <w:rFonts w:ascii="Arial" w:hAnsi="Arial"/>
          <w:sz w:val="20"/>
        </w:rPr>
        <w:t xml:space="preserve">Agreement </w:t>
      </w:r>
      <w:r w:rsidRPr="00A708E7">
        <w:rPr>
          <w:rFonts w:ascii="Arial" w:hAnsi="Arial"/>
          <w:sz w:val="20"/>
        </w:rPr>
        <w:t>(</w:t>
      </w:r>
      <w:r w:rsidRPr="00A708E7">
        <w:rPr>
          <w:rFonts w:ascii="Arial" w:hAnsi="Arial"/>
          <w:i/>
          <w:iCs/>
          <w:sz w:val="20"/>
        </w:rPr>
        <w:t>Integrity Commitment</w:t>
      </w:r>
      <w:r w:rsidR="00B90DB3" w:rsidRPr="00A708E7">
        <w:rPr>
          <w:rFonts w:ascii="Arial" w:hAnsi="Arial"/>
          <w:sz w:val="20"/>
        </w:rPr>
        <w:t>).</w:t>
      </w:r>
    </w:p>
    <w:p w14:paraId="3C34A517" w14:textId="57357313" w:rsidR="00B90DB3" w:rsidRPr="006C3858" w:rsidRDefault="00B90DB3" w:rsidP="0027557F">
      <w:pPr>
        <w:widowControl w:val="0"/>
        <w:spacing w:after="120" w:line="276" w:lineRule="auto"/>
        <w:ind w:left="567" w:hanging="567"/>
        <w:rPr>
          <w:rFonts w:ascii="Arial" w:hAnsi="Arial"/>
          <w:sz w:val="20"/>
        </w:rPr>
      </w:pPr>
      <w:r w:rsidRPr="006C3858">
        <w:rPr>
          <w:rFonts w:ascii="Arial" w:hAnsi="Arial"/>
          <w:sz w:val="20"/>
        </w:rPr>
        <w:t>6(</w:t>
      </w:r>
      <w:r w:rsidR="00B34C93">
        <w:rPr>
          <w:rFonts w:ascii="Arial" w:hAnsi="Arial"/>
          <w:sz w:val="20"/>
        </w:rPr>
        <w:t>5</w:t>
      </w:r>
      <w:r w:rsidRPr="006C3858">
        <w:rPr>
          <w:rFonts w:ascii="Arial" w:hAnsi="Arial"/>
          <w:sz w:val="20"/>
        </w:rPr>
        <w:t>)</w:t>
      </w:r>
      <w:r w:rsidRPr="006C3858">
        <w:rPr>
          <w:rFonts w:ascii="Arial" w:hAnsi="Arial"/>
          <w:sz w:val="20"/>
        </w:rPr>
        <w:tab/>
      </w:r>
      <w:r w:rsidR="00F17A4F" w:rsidRPr="006C3858">
        <w:rPr>
          <w:rFonts w:ascii="Arial" w:hAnsi="Arial"/>
          <w:sz w:val="20"/>
        </w:rPr>
        <w:t>The Beneficiary</w:t>
      </w:r>
      <w:r w:rsidRPr="006C3858">
        <w:rPr>
          <w:rFonts w:ascii="Arial" w:hAnsi="Arial"/>
          <w:sz w:val="20"/>
        </w:rPr>
        <w:t xml:space="preserve"> undertakes to:</w:t>
      </w:r>
    </w:p>
    <w:p w14:paraId="4AAE36D3" w14:textId="77777777" w:rsidR="00D124E0" w:rsidRPr="006C3858" w:rsidRDefault="00B90DB3" w:rsidP="0027557F">
      <w:pPr>
        <w:widowControl w:val="0"/>
        <w:spacing w:after="120" w:line="276" w:lineRule="auto"/>
        <w:ind w:left="1146" w:hanging="579"/>
        <w:rPr>
          <w:rFonts w:ascii="Arial" w:hAnsi="Arial"/>
          <w:sz w:val="20"/>
        </w:rPr>
      </w:pPr>
      <w:r w:rsidRPr="006C3858">
        <w:rPr>
          <w:rFonts w:ascii="Arial" w:hAnsi="Arial"/>
          <w:sz w:val="20"/>
        </w:rPr>
        <w:t>(a)</w:t>
      </w:r>
      <w:r w:rsidRPr="006C3858">
        <w:rPr>
          <w:rFonts w:ascii="Arial" w:hAnsi="Arial"/>
          <w:sz w:val="20"/>
        </w:rPr>
        <w:tab/>
      </w:r>
      <w:bookmarkStart w:id="16" w:name="_DV_C1072"/>
      <w:r w:rsidR="00D124E0" w:rsidRPr="006C3858">
        <w:rPr>
          <w:rFonts w:ascii="Arial" w:hAnsi="Arial"/>
          <w:sz w:val="20"/>
        </w:rPr>
        <w:t xml:space="preserve">keep true copies of contracts financed with the proceeds of the </w:t>
      </w:r>
      <w:r w:rsidR="00D84BDE">
        <w:rPr>
          <w:rFonts w:ascii="Arial" w:hAnsi="Arial"/>
          <w:sz w:val="20"/>
        </w:rPr>
        <w:t>Grant</w:t>
      </w:r>
      <w:r w:rsidR="00D84BDE" w:rsidRPr="006C3858">
        <w:rPr>
          <w:rFonts w:ascii="Arial" w:hAnsi="Arial"/>
          <w:sz w:val="20"/>
        </w:rPr>
        <w:t xml:space="preserve"> </w:t>
      </w:r>
      <w:r w:rsidR="00D124E0" w:rsidRPr="006C3858">
        <w:rPr>
          <w:rFonts w:ascii="Arial" w:hAnsi="Arial"/>
          <w:sz w:val="20"/>
        </w:rPr>
        <w:t>and evidence of expenditures relating to disbursements</w:t>
      </w:r>
      <w:bookmarkEnd w:id="16"/>
      <w:r w:rsidR="00D124E0" w:rsidRPr="006C3858">
        <w:rPr>
          <w:rFonts w:ascii="Arial" w:hAnsi="Arial"/>
          <w:sz w:val="20"/>
        </w:rPr>
        <w:t>;</w:t>
      </w:r>
    </w:p>
    <w:p w14:paraId="187A23D5" w14:textId="77777777" w:rsidR="00B90DB3" w:rsidRPr="006C3858" w:rsidRDefault="00D124E0" w:rsidP="0027557F">
      <w:pPr>
        <w:widowControl w:val="0"/>
        <w:spacing w:after="120" w:line="276" w:lineRule="auto"/>
        <w:ind w:left="1146" w:hanging="579"/>
        <w:rPr>
          <w:rFonts w:ascii="Arial" w:hAnsi="Arial"/>
          <w:sz w:val="20"/>
        </w:rPr>
      </w:pPr>
      <w:r w:rsidRPr="006C3858">
        <w:rPr>
          <w:rFonts w:ascii="Arial" w:hAnsi="Arial"/>
          <w:sz w:val="20"/>
        </w:rPr>
        <w:t>(b)</w:t>
      </w:r>
      <w:r w:rsidRPr="006C3858">
        <w:rPr>
          <w:rFonts w:ascii="Arial" w:hAnsi="Arial"/>
          <w:sz w:val="20"/>
        </w:rPr>
        <w:tab/>
      </w:r>
      <w:r w:rsidR="00B90DB3" w:rsidRPr="006C3858">
        <w:rPr>
          <w:rFonts w:ascii="Arial" w:hAnsi="Arial"/>
          <w:sz w:val="20"/>
        </w:rPr>
        <w:t xml:space="preserve">take such action as </w:t>
      </w:r>
      <w:r w:rsidR="002C2098" w:rsidRPr="006C3858">
        <w:rPr>
          <w:rFonts w:ascii="Arial" w:hAnsi="Arial"/>
          <w:sz w:val="20"/>
        </w:rPr>
        <w:t xml:space="preserve">the Bank </w:t>
      </w:r>
      <w:r w:rsidR="00B90DB3" w:rsidRPr="006C3858">
        <w:rPr>
          <w:rFonts w:ascii="Arial" w:hAnsi="Arial"/>
          <w:sz w:val="20"/>
        </w:rPr>
        <w:t xml:space="preserve">shall reasonably request to investigate and/or terminate any alleged or suspected act of the nature described in Article 6; </w:t>
      </w:r>
    </w:p>
    <w:p w14:paraId="20BD5A6D" w14:textId="77777777" w:rsidR="00B90DB3" w:rsidRPr="006C3858" w:rsidRDefault="00D124E0" w:rsidP="0027557F">
      <w:pPr>
        <w:widowControl w:val="0"/>
        <w:spacing w:after="120" w:line="276" w:lineRule="auto"/>
        <w:ind w:left="1146" w:hanging="579"/>
        <w:rPr>
          <w:rFonts w:ascii="Arial" w:hAnsi="Arial"/>
          <w:sz w:val="20"/>
        </w:rPr>
      </w:pPr>
      <w:r w:rsidRPr="006C3858">
        <w:rPr>
          <w:rFonts w:ascii="Arial" w:hAnsi="Arial"/>
          <w:sz w:val="20"/>
        </w:rPr>
        <w:t>(c)</w:t>
      </w:r>
      <w:r w:rsidRPr="006C3858">
        <w:rPr>
          <w:rFonts w:ascii="Arial" w:hAnsi="Arial"/>
          <w:sz w:val="20"/>
        </w:rPr>
        <w:tab/>
      </w:r>
      <w:r w:rsidR="00B90DB3" w:rsidRPr="006C3858">
        <w:rPr>
          <w:rFonts w:ascii="Arial" w:hAnsi="Arial"/>
          <w:sz w:val="20"/>
        </w:rPr>
        <w:t>inform</w:t>
      </w:r>
      <w:r w:rsidR="002C2098" w:rsidRPr="006C3858">
        <w:rPr>
          <w:rFonts w:ascii="Arial" w:hAnsi="Arial"/>
          <w:sz w:val="20"/>
        </w:rPr>
        <w:t xml:space="preserve"> the Bank</w:t>
      </w:r>
      <w:r w:rsidR="00B90DB3" w:rsidRPr="006C3858">
        <w:rPr>
          <w:rFonts w:ascii="Arial" w:hAnsi="Arial"/>
          <w:sz w:val="20"/>
        </w:rPr>
        <w:t xml:space="preserve"> of the measures taken to seek damages from the persons responsible for any loss resulting from any such act; and</w:t>
      </w:r>
    </w:p>
    <w:p w14:paraId="1B42DC58" w14:textId="77777777" w:rsidR="00B90DB3" w:rsidRPr="006C3858" w:rsidRDefault="00B90DB3" w:rsidP="0027557F">
      <w:pPr>
        <w:widowControl w:val="0"/>
        <w:spacing w:after="120" w:line="276" w:lineRule="auto"/>
        <w:ind w:left="1146" w:hanging="579"/>
        <w:rPr>
          <w:rFonts w:ascii="Arial" w:hAnsi="Arial"/>
          <w:sz w:val="20"/>
        </w:rPr>
      </w:pPr>
      <w:r w:rsidRPr="006C3858">
        <w:rPr>
          <w:rFonts w:ascii="Arial" w:hAnsi="Arial"/>
          <w:sz w:val="20"/>
        </w:rPr>
        <w:t>(</w:t>
      </w:r>
      <w:r w:rsidR="00D124E0" w:rsidRPr="006C3858">
        <w:rPr>
          <w:rFonts w:ascii="Arial" w:hAnsi="Arial"/>
          <w:sz w:val="20"/>
        </w:rPr>
        <w:t>d</w:t>
      </w:r>
      <w:r w:rsidRPr="006C3858">
        <w:rPr>
          <w:rFonts w:ascii="Arial" w:hAnsi="Arial"/>
          <w:sz w:val="20"/>
        </w:rPr>
        <w:t>)</w:t>
      </w:r>
      <w:r w:rsidRPr="006C3858">
        <w:rPr>
          <w:rFonts w:ascii="Arial" w:hAnsi="Arial"/>
          <w:sz w:val="20"/>
        </w:rPr>
        <w:tab/>
        <w:t>facilitate any investigation that</w:t>
      </w:r>
      <w:r w:rsidR="002C2098" w:rsidRPr="006C3858">
        <w:rPr>
          <w:rFonts w:ascii="Arial" w:hAnsi="Arial"/>
          <w:sz w:val="20"/>
        </w:rPr>
        <w:t xml:space="preserve"> the Bank</w:t>
      </w:r>
      <w:r w:rsidRPr="006C3858">
        <w:rPr>
          <w:rFonts w:ascii="Arial" w:hAnsi="Arial"/>
          <w:sz w:val="20"/>
        </w:rPr>
        <w:t xml:space="preserve"> may make concerning any such act.</w:t>
      </w:r>
    </w:p>
    <w:p w14:paraId="6F0BE027" w14:textId="7F91C66B" w:rsidR="00B90DB3" w:rsidRPr="00ED1802" w:rsidRDefault="00F17A4F" w:rsidP="0027557F">
      <w:pPr>
        <w:pStyle w:val="ListNumberLevel2"/>
        <w:widowControl w:val="0"/>
        <w:numPr>
          <w:ilvl w:val="0"/>
          <w:numId w:val="0"/>
        </w:numPr>
        <w:spacing w:after="120" w:line="276" w:lineRule="auto"/>
        <w:ind w:left="567" w:hanging="567"/>
        <w:rPr>
          <w:rFonts w:ascii="Arial" w:hAnsi="Arial"/>
          <w:sz w:val="20"/>
          <w:lang w:eastAsia="en-GB"/>
        </w:rPr>
      </w:pPr>
      <w:r w:rsidRPr="006C3858">
        <w:rPr>
          <w:rFonts w:ascii="Arial" w:hAnsi="Arial"/>
          <w:sz w:val="20"/>
        </w:rPr>
        <w:t xml:space="preserve"> </w:t>
      </w:r>
      <w:r w:rsidR="00ED1802">
        <w:rPr>
          <w:rFonts w:ascii="Arial" w:hAnsi="Arial"/>
          <w:sz w:val="20"/>
        </w:rPr>
        <w:tab/>
      </w:r>
      <w:r w:rsidRPr="006C3858">
        <w:rPr>
          <w:rFonts w:ascii="Arial" w:hAnsi="Arial"/>
          <w:sz w:val="20"/>
        </w:rPr>
        <w:t>The Beneficiary</w:t>
      </w:r>
      <w:r w:rsidR="00B90DB3" w:rsidRPr="006C3858">
        <w:rPr>
          <w:rFonts w:ascii="Arial" w:hAnsi="Arial"/>
          <w:color w:val="000000"/>
          <w:sz w:val="20"/>
        </w:rPr>
        <w:t xml:space="preserve"> shall bear all expenses incurred by</w:t>
      </w:r>
      <w:r w:rsidR="002C2098" w:rsidRPr="006C3858">
        <w:rPr>
          <w:rFonts w:ascii="Arial" w:hAnsi="Arial"/>
          <w:color w:val="000000"/>
          <w:sz w:val="20"/>
        </w:rPr>
        <w:t xml:space="preserve"> </w:t>
      </w:r>
      <w:r w:rsidR="002C2098" w:rsidRPr="00ED1802">
        <w:rPr>
          <w:rFonts w:ascii="Arial" w:hAnsi="Arial"/>
          <w:sz w:val="20"/>
          <w:lang w:eastAsia="en-GB"/>
        </w:rPr>
        <w:t>the Bank</w:t>
      </w:r>
      <w:r w:rsidR="00B90DB3" w:rsidRPr="00ED1802">
        <w:rPr>
          <w:rFonts w:ascii="Arial" w:hAnsi="Arial"/>
          <w:sz w:val="20"/>
          <w:lang w:eastAsia="en-GB"/>
        </w:rPr>
        <w:t xml:space="preserve"> in connection with this </w:t>
      </w:r>
      <w:r w:rsidR="009E36CD">
        <w:rPr>
          <w:rFonts w:ascii="Arial" w:hAnsi="Arial"/>
          <w:sz w:val="20"/>
          <w:lang w:eastAsia="en-GB"/>
        </w:rPr>
        <w:br/>
      </w:r>
      <w:r w:rsidR="00B90DB3" w:rsidRPr="00ED1802">
        <w:rPr>
          <w:rFonts w:ascii="Arial" w:hAnsi="Arial"/>
          <w:sz w:val="20"/>
          <w:lang w:eastAsia="en-GB"/>
        </w:rPr>
        <w:t>Article 6(</w:t>
      </w:r>
      <w:r w:rsidR="00B34C93">
        <w:rPr>
          <w:rFonts w:ascii="Arial" w:hAnsi="Arial"/>
          <w:sz w:val="20"/>
          <w:lang w:eastAsia="en-GB"/>
        </w:rPr>
        <w:t>5</w:t>
      </w:r>
      <w:r w:rsidR="00B90DB3" w:rsidRPr="00ED1802">
        <w:rPr>
          <w:rFonts w:ascii="Arial" w:hAnsi="Arial"/>
          <w:sz w:val="20"/>
          <w:lang w:eastAsia="en-GB"/>
        </w:rPr>
        <w:t>).</w:t>
      </w:r>
    </w:p>
    <w:p w14:paraId="35A31D3F" w14:textId="352F94C9" w:rsidR="000B377F" w:rsidRPr="008E791A" w:rsidRDefault="00895198" w:rsidP="0027557F">
      <w:pPr>
        <w:pStyle w:val="ListNumberLevel2"/>
        <w:widowControl w:val="0"/>
        <w:numPr>
          <w:ilvl w:val="0"/>
          <w:numId w:val="0"/>
        </w:numPr>
        <w:spacing w:after="120" w:line="276" w:lineRule="auto"/>
        <w:ind w:left="567" w:hanging="567"/>
        <w:rPr>
          <w:rFonts w:ascii="Arial" w:hAnsi="Arial" w:cs="Arial"/>
          <w:sz w:val="20"/>
          <w:lang w:eastAsia="en-GB"/>
        </w:rPr>
      </w:pPr>
      <w:bookmarkStart w:id="17" w:name="_DV_M169"/>
      <w:bookmarkStart w:id="18" w:name="_DV_M170"/>
      <w:bookmarkEnd w:id="17"/>
      <w:bookmarkEnd w:id="18"/>
      <w:r>
        <w:rPr>
          <w:rFonts w:ascii="Arial" w:hAnsi="Arial"/>
          <w:sz w:val="20"/>
          <w:lang w:eastAsia="en-GB"/>
        </w:rPr>
        <w:t>6(</w:t>
      </w:r>
      <w:r w:rsidR="00B34C93">
        <w:rPr>
          <w:rFonts w:ascii="Arial" w:hAnsi="Arial"/>
          <w:sz w:val="20"/>
          <w:lang w:eastAsia="en-GB"/>
        </w:rPr>
        <w:t>6</w:t>
      </w:r>
      <w:r>
        <w:rPr>
          <w:rFonts w:ascii="Arial" w:hAnsi="Arial"/>
          <w:sz w:val="20"/>
          <w:lang w:eastAsia="en-GB"/>
        </w:rPr>
        <w:t>)</w:t>
      </w:r>
      <w:r>
        <w:rPr>
          <w:rFonts w:ascii="Arial" w:hAnsi="Arial"/>
          <w:sz w:val="20"/>
          <w:lang w:eastAsia="en-GB"/>
        </w:rPr>
        <w:tab/>
        <w:t>Ownership,</w:t>
      </w:r>
      <w:r w:rsidR="00445325">
        <w:rPr>
          <w:rFonts w:ascii="Arial" w:hAnsi="Arial"/>
          <w:sz w:val="20"/>
          <w:lang w:eastAsia="en-GB"/>
        </w:rPr>
        <w:t xml:space="preserve"> </w:t>
      </w:r>
      <w:r w:rsidR="00E842B0" w:rsidRPr="00895198">
        <w:rPr>
          <w:rFonts w:ascii="Arial" w:hAnsi="Arial"/>
          <w:sz w:val="20"/>
          <w:lang w:eastAsia="en-GB"/>
        </w:rPr>
        <w:t xml:space="preserve">title and </w:t>
      </w:r>
      <w:r w:rsidR="00E842B0" w:rsidRPr="00982FA4">
        <w:rPr>
          <w:rFonts w:ascii="Arial" w:hAnsi="Arial"/>
          <w:sz w:val="20"/>
          <w:lang w:eastAsia="en-GB"/>
        </w:rPr>
        <w:t xml:space="preserve">industrial and intellectual property rights in the results of the implementation of the </w:t>
      </w:r>
      <w:r w:rsidR="00102565">
        <w:rPr>
          <w:rFonts w:ascii="Arial" w:hAnsi="Arial"/>
          <w:sz w:val="20"/>
          <w:lang w:eastAsia="en-GB"/>
        </w:rPr>
        <w:t>Lozova Project</w:t>
      </w:r>
      <w:r w:rsidR="00E842B0" w:rsidRPr="00982FA4">
        <w:rPr>
          <w:rFonts w:ascii="Arial" w:hAnsi="Arial"/>
          <w:sz w:val="20"/>
          <w:lang w:eastAsia="en-GB"/>
        </w:rPr>
        <w:t xml:space="preserve"> and the reports and other documents relating to it shall be vested </w:t>
      </w:r>
      <w:r w:rsidR="000B377F" w:rsidRPr="00E14267">
        <w:rPr>
          <w:rFonts w:ascii="Arial" w:hAnsi="Arial"/>
          <w:sz w:val="20"/>
          <w:lang w:eastAsia="en-GB"/>
        </w:rPr>
        <w:t xml:space="preserve">solely </w:t>
      </w:r>
      <w:r w:rsidR="00E842B0" w:rsidRPr="00E14267">
        <w:rPr>
          <w:rFonts w:ascii="Arial" w:hAnsi="Arial"/>
          <w:sz w:val="20"/>
          <w:lang w:eastAsia="en-GB"/>
        </w:rPr>
        <w:t xml:space="preserve">in the </w:t>
      </w:r>
      <w:r w:rsidR="000B377F" w:rsidRPr="00E14267">
        <w:rPr>
          <w:rFonts w:ascii="Arial" w:hAnsi="Arial"/>
          <w:sz w:val="20"/>
          <w:lang w:eastAsia="en-GB"/>
        </w:rPr>
        <w:t>Beneficiary</w:t>
      </w:r>
      <w:r w:rsidR="003E241F">
        <w:rPr>
          <w:rFonts w:ascii="Arial" w:hAnsi="Arial"/>
          <w:sz w:val="20"/>
          <w:lang w:eastAsia="en-GB"/>
        </w:rPr>
        <w:t>, or jointly</w:t>
      </w:r>
      <w:r w:rsidR="000B377F" w:rsidRPr="00E14267">
        <w:rPr>
          <w:rFonts w:ascii="Arial" w:hAnsi="Arial"/>
          <w:sz w:val="20"/>
          <w:lang w:eastAsia="en-GB"/>
        </w:rPr>
        <w:t xml:space="preserve"> with third parties</w:t>
      </w:r>
      <w:r w:rsidR="00E842B0" w:rsidRPr="00FE18D9">
        <w:rPr>
          <w:rFonts w:ascii="Arial" w:hAnsi="Arial"/>
          <w:sz w:val="20"/>
          <w:lang w:eastAsia="en-GB"/>
        </w:rPr>
        <w:t xml:space="preserve">, or as may otherwise be agreed between the </w:t>
      </w:r>
      <w:r w:rsidRPr="00452910">
        <w:rPr>
          <w:rFonts w:ascii="Arial" w:hAnsi="Arial"/>
          <w:sz w:val="20"/>
          <w:lang w:eastAsia="en-GB"/>
        </w:rPr>
        <w:t>Bank</w:t>
      </w:r>
      <w:r w:rsidR="00E842B0" w:rsidRPr="00EE78E7">
        <w:rPr>
          <w:rFonts w:ascii="Arial" w:hAnsi="Arial"/>
          <w:sz w:val="20"/>
          <w:lang w:eastAsia="en-GB"/>
        </w:rPr>
        <w:t xml:space="preserve"> </w:t>
      </w:r>
      <w:r w:rsidR="00F244C3" w:rsidRPr="00246DA8">
        <w:rPr>
          <w:rFonts w:ascii="Arial" w:hAnsi="Arial"/>
          <w:sz w:val="20"/>
          <w:lang w:eastAsia="en-GB"/>
        </w:rPr>
        <w:t xml:space="preserve">and </w:t>
      </w:r>
      <w:r w:rsidR="00E842B0" w:rsidRPr="00246DA8">
        <w:rPr>
          <w:rFonts w:ascii="Arial" w:hAnsi="Arial"/>
          <w:sz w:val="20"/>
          <w:lang w:eastAsia="en-GB"/>
        </w:rPr>
        <w:t>the Beneficiary</w:t>
      </w:r>
      <w:r w:rsidR="00E842B0" w:rsidRPr="00F85A85">
        <w:rPr>
          <w:rFonts w:ascii="Arial" w:hAnsi="Arial"/>
          <w:sz w:val="20"/>
          <w:lang w:eastAsia="en-GB"/>
        </w:rPr>
        <w:t>.</w:t>
      </w:r>
      <w:r w:rsidRPr="00F85A85">
        <w:rPr>
          <w:rFonts w:ascii="Arial" w:hAnsi="Arial"/>
          <w:sz w:val="20"/>
          <w:lang w:eastAsia="en-GB"/>
        </w:rPr>
        <w:t xml:space="preserve"> T</w:t>
      </w:r>
      <w:r w:rsidR="00E842B0" w:rsidRPr="00F85A85">
        <w:rPr>
          <w:rFonts w:ascii="Arial" w:hAnsi="Arial"/>
          <w:sz w:val="20"/>
          <w:lang w:eastAsia="en-GB"/>
        </w:rPr>
        <w:t>he Beneficiary</w:t>
      </w:r>
      <w:r w:rsidRPr="00F85A85">
        <w:rPr>
          <w:rFonts w:ascii="Arial" w:hAnsi="Arial"/>
          <w:sz w:val="20"/>
          <w:lang w:eastAsia="en-GB"/>
        </w:rPr>
        <w:t xml:space="preserve"> shall </w:t>
      </w:r>
      <w:r w:rsidR="00E842B0" w:rsidRPr="0019660F">
        <w:rPr>
          <w:rFonts w:ascii="Arial" w:hAnsi="Arial"/>
          <w:sz w:val="20"/>
          <w:lang w:eastAsia="en-GB"/>
        </w:rPr>
        <w:t xml:space="preserve">ensure that </w:t>
      </w:r>
      <w:r w:rsidRPr="00F15138">
        <w:rPr>
          <w:rFonts w:ascii="Arial" w:hAnsi="Arial"/>
          <w:sz w:val="20"/>
          <w:lang w:eastAsia="en-GB"/>
        </w:rPr>
        <w:t>the Bank</w:t>
      </w:r>
      <w:r w:rsidR="00E842B0" w:rsidRPr="00F15138">
        <w:rPr>
          <w:rFonts w:ascii="Arial" w:hAnsi="Arial"/>
          <w:sz w:val="20"/>
          <w:lang w:eastAsia="en-GB"/>
        </w:rPr>
        <w:t xml:space="preserve">, the EBRD and the Contributors to the </w:t>
      </w:r>
      <w:r w:rsidR="00760EF0">
        <w:rPr>
          <w:rFonts w:ascii="Arial" w:hAnsi="Arial"/>
          <w:sz w:val="20"/>
          <w:lang w:eastAsia="en-GB"/>
        </w:rPr>
        <w:t xml:space="preserve">E5P </w:t>
      </w:r>
      <w:r w:rsidR="00E842B0" w:rsidRPr="00F15138">
        <w:rPr>
          <w:rFonts w:ascii="Arial" w:hAnsi="Arial"/>
          <w:sz w:val="20"/>
          <w:lang w:eastAsia="en-GB"/>
        </w:rPr>
        <w:t xml:space="preserve">Fund </w:t>
      </w:r>
      <w:r w:rsidR="003021D4" w:rsidRPr="006C3858">
        <w:rPr>
          <w:rFonts w:ascii="Arial" w:hAnsi="Arial"/>
          <w:sz w:val="20"/>
        </w:rPr>
        <w:t>(as defined in the Rules of the E5P Fund)</w:t>
      </w:r>
      <w:r w:rsidR="003021D4">
        <w:rPr>
          <w:rFonts w:ascii="Arial" w:hAnsi="Arial"/>
          <w:sz w:val="20"/>
        </w:rPr>
        <w:t xml:space="preserve"> </w:t>
      </w:r>
      <w:r w:rsidR="00412230">
        <w:rPr>
          <w:rFonts w:ascii="Arial" w:hAnsi="Arial" w:cs="Arial"/>
          <w:sz w:val="20"/>
          <w:lang w:eastAsia="en-GB"/>
        </w:rPr>
        <w:t>are</w:t>
      </w:r>
      <w:r w:rsidR="00E842B0" w:rsidRPr="008E791A">
        <w:rPr>
          <w:rFonts w:ascii="Arial" w:hAnsi="Arial" w:cs="Arial"/>
          <w:sz w:val="20"/>
          <w:lang w:eastAsia="en-GB"/>
        </w:rPr>
        <w:t xml:space="preserve"> granted the right to use free of charge and as it sees fit all reports and documents prepared in relation </w:t>
      </w:r>
      <w:r w:rsidR="00E842B0" w:rsidRPr="008E791A">
        <w:rPr>
          <w:rFonts w:ascii="Arial" w:hAnsi="Arial" w:cs="Arial"/>
          <w:sz w:val="20"/>
          <w:lang w:eastAsia="en-GB"/>
        </w:rPr>
        <w:lastRenderedPageBreak/>
        <w:t xml:space="preserve">to the implementation of the </w:t>
      </w:r>
      <w:r w:rsidR="00102565" w:rsidRPr="008E791A">
        <w:rPr>
          <w:rFonts w:ascii="Arial" w:hAnsi="Arial" w:cs="Arial"/>
          <w:sz w:val="20"/>
          <w:lang w:eastAsia="en-GB"/>
        </w:rPr>
        <w:t>Lozova Project</w:t>
      </w:r>
      <w:r w:rsidR="00E842B0" w:rsidRPr="008E791A">
        <w:rPr>
          <w:rFonts w:ascii="Arial" w:hAnsi="Arial" w:cs="Arial"/>
          <w:sz w:val="20"/>
          <w:lang w:eastAsia="en-GB"/>
        </w:rPr>
        <w:t>, whatever their form, provided it does not thereby breach existing intellectual property rights.</w:t>
      </w:r>
    </w:p>
    <w:p w14:paraId="4DA5D513" w14:textId="7D6BBDC1" w:rsidR="00954BCC" w:rsidRPr="008E791A" w:rsidRDefault="00954BCC" w:rsidP="0027557F">
      <w:pPr>
        <w:pStyle w:val="ListNumberLevel2"/>
        <w:widowControl w:val="0"/>
        <w:numPr>
          <w:ilvl w:val="0"/>
          <w:numId w:val="0"/>
        </w:numPr>
        <w:spacing w:after="120" w:line="276" w:lineRule="auto"/>
        <w:ind w:left="567" w:hanging="567"/>
        <w:rPr>
          <w:rFonts w:ascii="Arial" w:hAnsi="Arial" w:cs="Arial"/>
          <w:sz w:val="20"/>
          <w:lang w:eastAsia="en-GB"/>
        </w:rPr>
      </w:pPr>
      <w:r w:rsidRPr="008E791A">
        <w:rPr>
          <w:rFonts w:ascii="Arial" w:hAnsi="Arial" w:cs="Arial"/>
          <w:sz w:val="20"/>
          <w:lang w:eastAsia="en-GB"/>
        </w:rPr>
        <w:t>6(</w:t>
      </w:r>
      <w:r w:rsidR="00B34C93" w:rsidRPr="008E791A">
        <w:rPr>
          <w:rFonts w:ascii="Arial" w:hAnsi="Arial" w:cs="Arial"/>
          <w:sz w:val="20"/>
          <w:lang w:eastAsia="en-GB"/>
        </w:rPr>
        <w:t>7</w:t>
      </w:r>
      <w:r w:rsidRPr="008E791A">
        <w:rPr>
          <w:rFonts w:ascii="Arial" w:hAnsi="Arial" w:cs="Arial"/>
          <w:sz w:val="20"/>
          <w:lang w:eastAsia="en-GB"/>
        </w:rPr>
        <w:t>)</w:t>
      </w:r>
      <w:r w:rsidRPr="008E791A">
        <w:rPr>
          <w:rFonts w:ascii="Arial" w:hAnsi="Arial" w:cs="Arial"/>
          <w:sz w:val="20"/>
          <w:lang w:eastAsia="en-GB"/>
        </w:rPr>
        <w:tab/>
        <w:t xml:space="preserve">To the extent the assets, equipment and other goods financed by the Grant are not already owned by the </w:t>
      </w:r>
      <w:r w:rsidR="00AE280D" w:rsidRPr="008E791A">
        <w:rPr>
          <w:rFonts w:ascii="Arial" w:hAnsi="Arial" w:cs="Arial"/>
          <w:sz w:val="20"/>
          <w:lang w:eastAsia="en-GB"/>
        </w:rPr>
        <w:t>Beneficiary</w:t>
      </w:r>
      <w:r w:rsidRPr="008E791A">
        <w:rPr>
          <w:rFonts w:ascii="Arial" w:hAnsi="Arial" w:cs="Arial"/>
          <w:sz w:val="20"/>
          <w:lang w:eastAsia="en-GB"/>
        </w:rPr>
        <w:t xml:space="preserve"> on</w:t>
      </w:r>
      <w:bookmarkStart w:id="19" w:name="_DV_M168"/>
      <w:bookmarkEnd w:id="19"/>
      <w:r w:rsidRPr="008E791A">
        <w:rPr>
          <w:rFonts w:ascii="Arial" w:hAnsi="Arial" w:cs="Arial"/>
          <w:sz w:val="20"/>
          <w:lang w:eastAsia="en-GB"/>
        </w:rPr>
        <w:t xml:space="preserve"> the Completion Date or upon termination of this Agreement, whichever occurs earlier, the Beneficiary shall ensure that the ownership of the</w:t>
      </w:r>
      <w:r w:rsidR="00AE280D" w:rsidRPr="008E791A">
        <w:rPr>
          <w:rFonts w:ascii="Arial" w:hAnsi="Arial" w:cs="Arial"/>
          <w:sz w:val="20"/>
          <w:lang w:eastAsia="en-GB"/>
        </w:rPr>
        <w:t xml:space="preserve"> </w:t>
      </w:r>
      <w:proofErr w:type="gramStart"/>
      <w:r w:rsidR="00AE280D" w:rsidRPr="008E791A">
        <w:rPr>
          <w:rFonts w:ascii="Arial" w:hAnsi="Arial" w:cs="Arial"/>
          <w:sz w:val="20"/>
          <w:lang w:eastAsia="en-GB"/>
        </w:rPr>
        <w:t xml:space="preserve">assets, </w:t>
      </w:r>
      <w:r w:rsidRPr="008E791A">
        <w:rPr>
          <w:rFonts w:ascii="Arial" w:hAnsi="Arial" w:cs="Arial"/>
          <w:sz w:val="20"/>
          <w:lang w:eastAsia="en-GB"/>
        </w:rPr>
        <w:t xml:space="preserve"> equipment</w:t>
      </w:r>
      <w:proofErr w:type="gramEnd"/>
      <w:r w:rsidRPr="008E791A">
        <w:rPr>
          <w:rFonts w:ascii="Arial" w:hAnsi="Arial" w:cs="Arial"/>
          <w:sz w:val="20"/>
          <w:lang w:eastAsia="en-GB"/>
        </w:rPr>
        <w:t xml:space="preserve"> and other goods furnished or financed from the proceeds of the Grant for the implementation of the </w:t>
      </w:r>
      <w:r w:rsidR="00102565" w:rsidRPr="008E791A">
        <w:rPr>
          <w:rFonts w:ascii="Arial" w:hAnsi="Arial" w:cs="Arial"/>
          <w:sz w:val="20"/>
          <w:lang w:eastAsia="en-GB"/>
        </w:rPr>
        <w:t>Lozova Project</w:t>
      </w:r>
      <w:r w:rsidRPr="008E791A">
        <w:rPr>
          <w:rFonts w:ascii="Arial" w:hAnsi="Arial" w:cs="Arial"/>
          <w:sz w:val="20"/>
          <w:lang w:eastAsia="en-GB"/>
        </w:rPr>
        <w:t xml:space="preserve"> shall be transferred to the </w:t>
      </w:r>
      <w:r w:rsidR="00AE280D" w:rsidRPr="008E791A">
        <w:rPr>
          <w:rFonts w:ascii="Arial" w:hAnsi="Arial" w:cs="Arial"/>
          <w:sz w:val="20"/>
          <w:lang w:eastAsia="en-GB"/>
        </w:rPr>
        <w:t>Beneficiary</w:t>
      </w:r>
      <w:r w:rsidRPr="008E791A">
        <w:rPr>
          <w:rFonts w:ascii="Arial" w:hAnsi="Arial" w:cs="Arial"/>
          <w:sz w:val="20"/>
          <w:lang w:eastAsia="en-GB"/>
        </w:rPr>
        <w:t xml:space="preserve">. The Final Report shall </w:t>
      </w:r>
      <w:r w:rsidR="00412230">
        <w:rPr>
          <w:rFonts w:ascii="Arial" w:hAnsi="Arial" w:cs="Arial"/>
          <w:sz w:val="20"/>
          <w:lang w:eastAsia="en-GB"/>
        </w:rPr>
        <w:t>provide</w:t>
      </w:r>
      <w:r w:rsidRPr="008E791A">
        <w:rPr>
          <w:rFonts w:ascii="Arial" w:hAnsi="Arial" w:cs="Arial"/>
          <w:sz w:val="20"/>
          <w:lang w:eastAsia="en-GB"/>
        </w:rPr>
        <w:t xml:space="preserve"> the details of this transfer.</w:t>
      </w:r>
    </w:p>
    <w:p w14:paraId="223BA786" w14:textId="2FB3F962" w:rsidR="000F0F2D" w:rsidRPr="008E791A" w:rsidRDefault="000F0F2D" w:rsidP="0027557F">
      <w:pPr>
        <w:pStyle w:val="ListNumberLevel2"/>
        <w:widowControl w:val="0"/>
        <w:numPr>
          <w:ilvl w:val="0"/>
          <w:numId w:val="0"/>
        </w:numPr>
        <w:spacing w:after="120" w:line="276" w:lineRule="auto"/>
        <w:ind w:left="567" w:hanging="567"/>
        <w:rPr>
          <w:rFonts w:ascii="Arial" w:hAnsi="Arial" w:cs="Arial"/>
          <w:sz w:val="20"/>
          <w:lang w:eastAsia="en-GB"/>
        </w:rPr>
      </w:pPr>
      <w:r w:rsidRPr="008E791A">
        <w:rPr>
          <w:rFonts w:ascii="Arial" w:hAnsi="Arial" w:cs="Arial"/>
          <w:sz w:val="20"/>
          <w:lang w:eastAsia="en-GB"/>
        </w:rPr>
        <w:t>6(</w:t>
      </w:r>
      <w:r w:rsidR="00B34C93" w:rsidRPr="008E791A">
        <w:rPr>
          <w:rFonts w:ascii="Arial" w:hAnsi="Arial" w:cs="Arial"/>
          <w:sz w:val="20"/>
          <w:lang w:eastAsia="en-GB"/>
        </w:rPr>
        <w:t>8</w:t>
      </w:r>
      <w:r w:rsidRPr="008E791A">
        <w:rPr>
          <w:rFonts w:ascii="Arial" w:hAnsi="Arial" w:cs="Arial"/>
          <w:sz w:val="20"/>
          <w:lang w:eastAsia="en-GB"/>
        </w:rPr>
        <w:t>)</w:t>
      </w:r>
      <w:r w:rsidRPr="008E791A">
        <w:rPr>
          <w:rFonts w:ascii="Arial" w:hAnsi="Arial" w:cs="Arial"/>
          <w:sz w:val="20"/>
        </w:rPr>
        <w:t xml:space="preserve"> </w:t>
      </w:r>
      <w:r w:rsidRPr="008E791A">
        <w:rPr>
          <w:rFonts w:ascii="Arial" w:hAnsi="Arial" w:cs="Arial"/>
          <w:sz w:val="20"/>
          <w:lang w:eastAsia="en-GB"/>
        </w:rPr>
        <w:t xml:space="preserve">The Beneficiary and the </w:t>
      </w:r>
      <w:r w:rsidR="00726F03">
        <w:rPr>
          <w:rFonts w:ascii="Arial" w:hAnsi="Arial" w:cs="Arial"/>
          <w:sz w:val="20"/>
          <w:lang w:eastAsia="en-GB"/>
        </w:rPr>
        <w:t>Final Beneficiary</w:t>
      </w:r>
      <w:r w:rsidRPr="008E791A">
        <w:rPr>
          <w:rFonts w:ascii="Arial" w:hAnsi="Arial" w:cs="Arial"/>
          <w:sz w:val="20"/>
          <w:lang w:eastAsia="en-GB"/>
        </w:rPr>
        <w:t xml:space="preserve"> </w:t>
      </w:r>
      <w:r w:rsidR="00AE0561" w:rsidRPr="008E791A">
        <w:rPr>
          <w:rFonts w:ascii="Arial" w:hAnsi="Arial" w:cs="Arial"/>
          <w:sz w:val="20"/>
          <w:lang w:eastAsia="en-GB"/>
        </w:rPr>
        <w:t>shall</w:t>
      </w:r>
      <w:r w:rsidR="0036343A" w:rsidRPr="008E791A">
        <w:rPr>
          <w:rFonts w:ascii="Arial" w:hAnsi="Arial" w:cs="Arial"/>
          <w:sz w:val="20"/>
          <w:lang w:eastAsia="en-GB"/>
        </w:rPr>
        <w:t>:</w:t>
      </w:r>
    </w:p>
    <w:p w14:paraId="0189C7D3" w14:textId="2672E963" w:rsidR="00EB09D9" w:rsidRPr="008E791A" w:rsidRDefault="00EB09D9" w:rsidP="003B4784">
      <w:pPr>
        <w:widowControl w:val="0"/>
        <w:numPr>
          <w:ilvl w:val="0"/>
          <w:numId w:val="53"/>
        </w:numPr>
        <w:spacing w:after="120" w:line="276" w:lineRule="auto"/>
        <w:ind w:hanging="654"/>
        <w:rPr>
          <w:rFonts w:ascii="Arial" w:hAnsi="Arial" w:cs="Arial"/>
          <w:bCs/>
          <w:sz w:val="20"/>
        </w:rPr>
      </w:pPr>
      <w:r w:rsidRPr="008E791A">
        <w:rPr>
          <w:rFonts w:ascii="Arial" w:hAnsi="Arial" w:cs="Arial"/>
          <w:b/>
          <w:sz w:val="20"/>
        </w:rPr>
        <w:t xml:space="preserve">Compliance with laws: </w:t>
      </w:r>
      <w:r w:rsidRPr="008E791A">
        <w:rPr>
          <w:rFonts w:ascii="Arial" w:hAnsi="Arial" w:cs="Arial"/>
          <w:bCs/>
          <w:sz w:val="20"/>
        </w:rPr>
        <w:t xml:space="preserve">comply in all respects with all laws to which it or the Lozova Project is subject, if failure so to comply would materially impair the ability of the </w:t>
      </w:r>
      <w:r w:rsidRPr="008E791A">
        <w:rPr>
          <w:rFonts w:ascii="Arial" w:hAnsi="Arial" w:cs="Arial"/>
          <w:sz w:val="20"/>
        </w:rPr>
        <w:t xml:space="preserve">Beneficiary and the </w:t>
      </w:r>
      <w:r w:rsidR="00726F03">
        <w:rPr>
          <w:rFonts w:ascii="Arial" w:hAnsi="Arial" w:cs="Arial"/>
          <w:sz w:val="20"/>
        </w:rPr>
        <w:t>Final Beneficiary</w:t>
      </w:r>
      <w:r w:rsidRPr="008E791A">
        <w:rPr>
          <w:rFonts w:ascii="Arial" w:hAnsi="Arial" w:cs="Arial"/>
          <w:sz w:val="20"/>
        </w:rPr>
        <w:t xml:space="preserve"> </w:t>
      </w:r>
      <w:r w:rsidRPr="008E791A">
        <w:rPr>
          <w:rFonts w:ascii="Arial" w:hAnsi="Arial" w:cs="Arial"/>
          <w:bCs/>
          <w:sz w:val="20"/>
        </w:rPr>
        <w:t xml:space="preserve">to perform its obligations under this </w:t>
      </w:r>
      <w:r w:rsidR="003C61B8" w:rsidRPr="008E791A">
        <w:rPr>
          <w:rFonts w:ascii="Arial" w:hAnsi="Arial" w:cs="Arial"/>
          <w:bCs/>
          <w:sz w:val="20"/>
        </w:rPr>
        <w:t>Agreement</w:t>
      </w:r>
      <w:r w:rsidRPr="008E791A">
        <w:rPr>
          <w:rFonts w:ascii="Arial" w:hAnsi="Arial" w:cs="Arial"/>
          <w:bCs/>
          <w:sz w:val="20"/>
        </w:rPr>
        <w:t>.</w:t>
      </w:r>
    </w:p>
    <w:p w14:paraId="18CC7DDB" w14:textId="59483A9E" w:rsidR="00AE0561" w:rsidRPr="008162EB" w:rsidRDefault="00AE0561" w:rsidP="003B4784">
      <w:pPr>
        <w:widowControl w:val="0"/>
        <w:numPr>
          <w:ilvl w:val="0"/>
          <w:numId w:val="53"/>
        </w:numPr>
        <w:spacing w:after="120" w:line="276" w:lineRule="auto"/>
        <w:ind w:hanging="654"/>
        <w:rPr>
          <w:rFonts w:ascii="Arial" w:hAnsi="Arial" w:cs="Arial"/>
          <w:b/>
          <w:sz w:val="20"/>
        </w:rPr>
      </w:pPr>
      <w:r w:rsidRPr="008E791A">
        <w:rPr>
          <w:rFonts w:ascii="Arial" w:hAnsi="Arial" w:cs="Arial"/>
          <w:b/>
          <w:sz w:val="20"/>
        </w:rPr>
        <w:t>Completion of the Project:</w:t>
      </w:r>
      <w:r w:rsidRPr="008162EB">
        <w:rPr>
          <w:rFonts w:ascii="Arial" w:hAnsi="Arial" w:cs="Arial"/>
          <w:b/>
          <w:sz w:val="20"/>
        </w:rPr>
        <w:t xml:space="preserve"> </w:t>
      </w:r>
      <w:r w:rsidRPr="008162EB">
        <w:rPr>
          <w:rFonts w:ascii="Arial" w:hAnsi="Arial" w:cs="Arial"/>
          <w:bCs/>
          <w:sz w:val="20"/>
        </w:rPr>
        <w:t xml:space="preserve">carry out the </w:t>
      </w:r>
      <w:r w:rsidR="00F55DDA" w:rsidRPr="008162EB">
        <w:rPr>
          <w:rFonts w:ascii="Arial" w:hAnsi="Arial" w:cs="Arial"/>
          <w:bCs/>
          <w:sz w:val="20"/>
        </w:rPr>
        <w:t xml:space="preserve">Lozova </w:t>
      </w:r>
      <w:r w:rsidRPr="008162EB">
        <w:rPr>
          <w:rFonts w:ascii="Arial" w:hAnsi="Arial" w:cs="Arial"/>
          <w:bCs/>
          <w:sz w:val="20"/>
        </w:rPr>
        <w:t>Project in accordance with the [</w:t>
      </w:r>
      <w:r w:rsidR="00C822C8" w:rsidRPr="008162EB">
        <w:rPr>
          <w:rFonts w:ascii="Arial" w:hAnsi="Arial" w:cs="Arial"/>
          <w:bCs/>
          <w:sz w:val="20"/>
        </w:rPr>
        <w:t>Annex 1</w:t>
      </w:r>
      <w:r w:rsidRPr="008162EB">
        <w:rPr>
          <w:rFonts w:ascii="Arial" w:hAnsi="Arial" w:cs="Arial"/>
          <w:bCs/>
          <w:sz w:val="20"/>
        </w:rPr>
        <w:t>] as may be modified from time to time with the approval of the Bank, and complete it by the final date specified therein.</w:t>
      </w:r>
    </w:p>
    <w:p w14:paraId="57E480D1" w14:textId="78208E81" w:rsidR="00F55DDA" w:rsidRPr="00045030" w:rsidRDefault="00F55DDA" w:rsidP="003B4784">
      <w:pPr>
        <w:widowControl w:val="0"/>
        <w:numPr>
          <w:ilvl w:val="0"/>
          <w:numId w:val="53"/>
        </w:numPr>
        <w:spacing w:after="120" w:line="276" w:lineRule="auto"/>
        <w:ind w:hanging="654"/>
        <w:rPr>
          <w:rFonts w:ascii="Arial" w:hAnsi="Arial" w:cs="Arial"/>
          <w:b/>
          <w:sz w:val="20"/>
        </w:rPr>
      </w:pPr>
      <w:bookmarkStart w:id="20" w:name="_Toc500779073"/>
      <w:bookmarkStart w:id="21" w:name="_Toc2758662"/>
      <w:bookmarkStart w:id="22" w:name="_Toc160206870"/>
      <w:r w:rsidRPr="008162EB">
        <w:rPr>
          <w:rFonts w:ascii="Arial" w:hAnsi="Arial" w:cs="Arial"/>
          <w:b/>
          <w:sz w:val="20"/>
        </w:rPr>
        <w:t>Increased cost of Project</w:t>
      </w:r>
      <w:bookmarkEnd w:id="20"/>
      <w:bookmarkEnd w:id="21"/>
      <w:bookmarkEnd w:id="22"/>
      <w:r w:rsidR="008162EB">
        <w:rPr>
          <w:rFonts w:ascii="Arial" w:hAnsi="Arial" w:cs="Arial"/>
          <w:b/>
          <w:sz w:val="20"/>
        </w:rPr>
        <w:t>:</w:t>
      </w:r>
      <w:r w:rsidRPr="008162EB">
        <w:rPr>
          <w:rFonts w:ascii="Arial" w:hAnsi="Arial" w:cs="Arial"/>
          <w:b/>
          <w:sz w:val="20"/>
        </w:rPr>
        <w:t xml:space="preserve"> </w:t>
      </w:r>
      <w:r w:rsidRPr="008162EB">
        <w:rPr>
          <w:rFonts w:ascii="Arial" w:hAnsi="Arial" w:cs="Arial"/>
          <w:bCs/>
          <w:sz w:val="20"/>
        </w:rPr>
        <w:t>If the total cost of the Lozova Project exceeds the estimated figure set out in</w:t>
      </w:r>
      <w:r w:rsidR="00524ED4">
        <w:rPr>
          <w:rFonts w:ascii="Arial" w:hAnsi="Arial" w:cs="Arial"/>
          <w:bCs/>
          <w:sz w:val="20"/>
        </w:rPr>
        <w:t xml:space="preserve"> recital 1(3)</w:t>
      </w:r>
      <w:r w:rsidRPr="008162EB">
        <w:rPr>
          <w:rFonts w:ascii="Arial" w:hAnsi="Arial" w:cs="Arial"/>
          <w:bCs/>
          <w:sz w:val="20"/>
        </w:rPr>
        <w:t xml:space="preserve"> above, the Beneficiary and the </w:t>
      </w:r>
      <w:r w:rsidR="00726F03">
        <w:rPr>
          <w:rFonts w:ascii="Arial" w:hAnsi="Arial" w:cs="Arial"/>
          <w:bCs/>
          <w:sz w:val="20"/>
        </w:rPr>
        <w:t>Final Beneficiary</w:t>
      </w:r>
      <w:r w:rsidRPr="008162EB">
        <w:rPr>
          <w:rFonts w:ascii="Arial" w:hAnsi="Arial" w:cs="Arial"/>
          <w:bCs/>
          <w:sz w:val="20"/>
        </w:rPr>
        <w:t xml:space="preserve"> shall obtain the finance to fund the excess cost without recourse to the Bank, so as to enable the Lozova Project to be completed in accordance with the </w:t>
      </w:r>
      <w:r w:rsidR="00C822C8" w:rsidRPr="008162EB">
        <w:rPr>
          <w:rFonts w:ascii="Arial" w:hAnsi="Arial" w:cs="Arial"/>
          <w:bCs/>
          <w:sz w:val="20"/>
        </w:rPr>
        <w:t>Annex 1</w:t>
      </w:r>
      <w:r w:rsidRPr="008162EB">
        <w:rPr>
          <w:rFonts w:ascii="Arial" w:hAnsi="Arial" w:cs="Arial"/>
          <w:bCs/>
          <w:sz w:val="20"/>
        </w:rPr>
        <w:t>. The plans for funding the excess cost shall be communicated to the Bank without delay.</w:t>
      </w:r>
    </w:p>
    <w:p w14:paraId="64670E5D" w14:textId="57B623D7" w:rsidR="000F0F2D" w:rsidRPr="008E791A" w:rsidRDefault="000F0F2D" w:rsidP="003B4784">
      <w:pPr>
        <w:widowControl w:val="0"/>
        <w:numPr>
          <w:ilvl w:val="0"/>
          <w:numId w:val="53"/>
        </w:numPr>
        <w:spacing w:after="120" w:line="276" w:lineRule="auto"/>
        <w:ind w:hanging="654"/>
        <w:rPr>
          <w:rFonts w:ascii="Arial" w:hAnsi="Arial" w:cs="Arial"/>
          <w:sz w:val="20"/>
        </w:rPr>
      </w:pPr>
      <w:r w:rsidRPr="008E791A">
        <w:rPr>
          <w:rFonts w:ascii="Arial" w:hAnsi="Arial" w:cs="Arial"/>
          <w:b/>
          <w:sz w:val="20"/>
        </w:rPr>
        <w:t>Maintenance</w:t>
      </w:r>
      <w:r w:rsidRPr="008E791A">
        <w:rPr>
          <w:rFonts w:ascii="Arial" w:hAnsi="Arial" w:cs="Arial"/>
          <w:bCs/>
          <w:sz w:val="20"/>
        </w:rPr>
        <w:t>: maintain, repair, overhaul and renew all property</w:t>
      </w:r>
      <w:r w:rsidRPr="008E791A">
        <w:rPr>
          <w:rFonts w:ascii="Arial" w:hAnsi="Arial" w:cs="Arial"/>
          <w:sz w:val="20"/>
        </w:rPr>
        <w:t xml:space="preserve"> forming part of </w:t>
      </w:r>
      <w:r w:rsidR="00A0752B" w:rsidRPr="008E791A">
        <w:rPr>
          <w:rFonts w:ascii="Arial" w:hAnsi="Arial" w:cs="Arial"/>
          <w:sz w:val="20"/>
        </w:rPr>
        <w:t>the Lozova Project</w:t>
      </w:r>
      <w:r w:rsidRPr="008E791A">
        <w:rPr>
          <w:rFonts w:ascii="Arial" w:hAnsi="Arial" w:cs="Arial"/>
          <w:sz w:val="20"/>
        </w:rPr>
        <w:t xml:space="preserve"> as required to keep it in good working order;</w:t>
      </w:r>
    </w:p>
    <w:p w14:paraId="609EEE75" w14:textId="3CF1F130" w:rsidR="000F0F2D" w:rsidRPr="008E791A" w:rsidRDefault="000F0F2D" w:rsidP="003B4784">
      <w:pPr>
        <w:widowControl w:val="0"/>
        <w:numPr>
          <w:ilvl w:val="0"/>
          <w:numId w:val="53"/>
        </w:numPr>
        <w:spacing w:after="120" w:line="276" w:lineRule="auto"/>
        <w:ind w:hanging="654"/>
        <w:rPr>
          <w:rFonts w:ascii="Arial" w:hAnsi="Arial" w:cs="Arial"/>
          <w:sz w:val="20"/>
        </w:rPr>
      </w:pPr>
      <w:bookmarkStart w:id="23" w:name="_Toc212958523"/>
      <w:bookmarkStart w:id="24" w:name="_Toc212957558"/>
      <w:bookmarkStart w:id="25" w:name="_Toc212957863"/>
      <w:bookmarkStart w:id="26" w:name="_Toc212958051"/>
      <w:bookmarkStart w:id="27" w:name="_Toc212958145"/>
      <w:r w:rsidRPr="008E791A">
        <w:rPr>
          <w:rFonts w:ascii="Arial" w:hAnsi="Arial" w:cs="Arial"/>
          <w:sz w:val="20"/>
        </w:rPr>
        <w:t>(b)</w:t>
      </w:r>
      <w:r w:rsidRPr="008E791A">
        <w:rPr>
          <w:rFonts w:ascii="Arial" w:hAnsi="Arial" w:cs="Arial"/>
          <w:sz w:val="20"/>
        </w:rPr>
        <w:tab/>
      </w:r>
      <w:r w:rsidRPr="008E791A">
        <w:rPr>
          <w:rFonts w:ascii="Arial" w:hAnsi="Arial" w:cs="Arial"/>
          <w:b/>
          <w:sz w:val="20"/>
        </w:rPr>
        <w:t>Project assets</w:t>
      </w:r>
      <w:r w:rsidRPr="008E791A">
        <w:rPr>
          <w:rFonts w:ascii="Arial" w:hAnsi="Arial" w:cs="Arial"/>
          <w:sz w:val="20"/>
        </w:rPr>
        <w:t>:</w:t>
      </w:r>
      <w:bookmarkEnd w:id="23"/>
      <w:r w:rsidRPr="008E791A">
        <w:rPr>
          <w:rFonts w:ascii="Arial" w:hAnsi="Arial" w:cs="Arial"/>
          <w:sz w:val="20"/>
        </w:rPr>
        <w:t xml:space="preserve"> unless the Bank has given its prior written consent, retain title to and possession of all or substantially all the assets comprising </w:t>
      </w:r>
      <w:r w:rsidR="00A0752B" w:rsidRPr="008E791A">
        <w:rPr>
          <w:rFonts w:ascii="Arial" w:hAnsi="Arial" w:cs="Arial"/>
          <w:sz w:val="20"/>
        </w:rPr>
        <w:t>the Lozova Project</w:t>
      </w:r>
      <w:r w:rsidRPr="008E791A">
        <w:rPr>
          <w:rFonts w:ascii="Arial" w:hAnsi="Arial" w:cs="Arial"/>
          <w:sz w:val="20"/>
        </w:rPr>
        <w:t xml:space="preserve"> or, as appropriate, replace and renew such assets and maintain </w:t>
      </w:r>
      <w:r w:rsidR="00A0752B" w:rsidRPr="008E791A">
        <w:rPr>
          <w:rFonts w:ascii="Arial" w:hAnsi="Arial" w:cs="Arial"/>
          <w:sz w:val="20"/>
        </w:rPr>
        <w:t xml:space="preserve">the Lozova Project </w:t>
      </w:r>
      <w:r w:rsidRPr="008E791A">
        <w:rPr>
          <w:rFonts w:ascii="Arial" w:hAnsi="Arial" w:cs="Arial"/>
          <w:sz w:val="20"/>
        </w:rPr>
        <w:t>in substantially continuous operation in accordance with its original purpose; provided that the Bank may withhold its consent only where the proposed action would prejudice the Bank's interests as lender to the Borrower or would render a Sub-Project ineligible for financing by the Bank under its Statute or under Article 309 of the Treaty on the Functioning of the European Union;</w:t>
      </w:r>
      <w:bookmarkEnd w:id="24"/>
      <w:bookmarkEnd w:id="25"/>
      <w:bookmarkEnd w:id="26"/>
      <w:bookmarkEnd w:id="27"/>
    </w:p>
    <w:p w14:paraId="4C2EF531" w14:textId="15C14E13" w:rsidR="000F0F2D" w:rsidRPr="008E791A" w:rsidRDefault="000F0F2D" w:rsidP="003B4784">
      <w:pPr>
        <w:widowControl w:val="0"/>
        <w:numPr>
          <w:ilvl w:val="0"/>
          <w:numId w:val="53"/>
        </w:numPr>
        <w:spacing w:after="120" w:line="276" w:lineRule="auto"/>
        <w:ind w:hanging="654"/>
        <w:rPr>
          <w:rFonts w:ascii="Arial" w:hAnsi="Arial" w:cs="Arial"/>
          <w:sz w:val="20"/>
        </w:rPr>
      </w:pPr>
      <w:bookmarkStart w:id="28" w:name="_Toc212958524"/>
      <w:bookmarkStart w:id="29" w:name="_Ref78273188"/>
      <w:bookmarkStart w:id="30" w:name="_Toc212957559"/>
      <w:bookmarkStart w:id="31" w:name="_Toc212957864"/>
      <w:bookmarkStart w:id="32" w:name="_Toc212958052"/>
      <w:bookmarkStart w:id="33" w:name="_Toc212958146"/>
      <w:r w:rsidRPr="008E791A">
        <w:rPr>
          <w:rFonts w:ascii="Arial" w:hAnsi="Arial" w:cs="Arial"/>
          <w:b/>
          <w:sz w:val="20"/>
        </w:rPr>
        <w:t>Insurance</w:t>
      </w:r>
      <w:r w:rsidRPr="008E791A">
        <w:rPr>
          <w:rFonts w:ascii="Arial" w:hAnsi="Arial" w:cs="Arial"/>
          <w:sz w:val="20"/>
        </w:rPr>
        <w:t>:</w:t>
      </w:r>
      <w:bookmarkEnd w:id="28"/>
      <w:r w:rsidRPr="008E791A">
        <w:rPr>
          <w:rFonts w:ascii="Arial" w:hAnsi="Arial" w:cs="Arial"/>
          <w:sz w:val="20"/>
        </w:rPr>
        <w:t xml:space="preserve"> </w:t>
      </w:r>
      <w:bookmarkEnd w:id="29"/>
      <w:bookmarkEnd w:id="30"/>
      <w:bookmarkEnd w:id="31"/>
      <w:bookmarkEnd w:id="32"/>
      <w:bookmarkEnd w:id="33"/>
      <w:r w:rsidRPr="008E791A">
        <w:rPr>
          <w:rFonts w:ascii="Arial" w:hAnsi="Arial" w:cs="Arial"/>
          <w:sz w:val="20"/>
        </w:rPr>
        <w:t xml:space="preserve">insure all works and property forming part of </w:t>
      </w:r>
      <w:r w:rsidR="00A0752B" w:rsidRPr="008E791A">
        <w:rPr>
          <w:rFonts w:ascii="Arial" w:hAnsi="Arial" w:cs="Arial"/>
          <w:sz w:val="20"/>
        </w:rPr>
        <w:t xml:space="preserve">the Lozova Project </w:t>
      </w:r>
      <w:r w:rsidRPr="008E791A">
        <w:rPr>
          <w:rFonts w:ascii="Arial" w:hAnsi="Arial" w:cs="Arial"/>
          <w:sz w:val="20"/>
        </w:rPr>
        <w:t>in accordance with Ukrainian industry practice for similar works of public interest;</w:t>
      </w:r>
      <w:r w:rsidR="0068740B" w:rsidRPr="0068740B">
        <w:t xml:space="preserve"> </w:t>
      </w:r>
    </w:p>
    <w:p w14:paraId="408127DA" w14:textId="2D268E4F" w:rsidR="000F0F2D" w:rsidRPr="008E791A" w:rsidRDefault="000F0F2D" w:rsidP="003B4784">
      <w:pPr>
        <w:widowControl w:val="0"/>
        <w:numPr>
          <w:ilvl w:val="0"/>
          <w:numId w:val="53"/>
        </w:numPr>
        <w:spacing w:after="120" w:line="276" w:lineRule="auto"/>
        <w:ind w:hanging="654"/>
        <w:rPr>
          <w:rFonts w:ascii="Arial" w:hAnsi="Arial" w:cs="Arial"/>
          <w:sz w:val="20"/>
        </w:rPr>
      </w:pPr>
      <w:bookmarkStart w:id="34" w:name="_Toc212958525"/>
      <w:bookmarkStart w:id="35" w:name="_Toc212957560"/>
      <w:bookmarkStart w:id="36" w:name="_Toc212957865"/>
      <w:bookmarkStart w:id="37" w:name="_Toc212958053"/>
      <w:bookmarkStart w:id="38" w:name="_Toc212958147"/>
      <w:r w:rsidRPr="008E791A">
        <w:rPr>
          <w:rFonts w:ascii="Arial" w:hAnsi="Arial" w:cs="Arial"/>
          <w:b/>
          <w:sz w:val="20"/>
        </w:rPr>
        <w:t>Rights and Permits</w:t>
      </w:r>
      <w:r w:rsidRPr="008E791A">
        <w:rPr>
          <w:rFonts w:ascii="Arial" w:hAnsi="Arial" w:cs="Arial"/>
          <w:sz w:val="20"/>
        </w:rPr>
        <w:t>:</w:t>
      </w:r>
      <w:bookmarkEnd w:id="34"/>
      <w:r w:rsidRPr="008E791A">
        <w:rPr>
          <w:rFonts w:ascii="Arial" w:hAnsi="Arial" w:cs="Arial"/>
          <w:sz w:val="20"/>
        </w:rPr>
        <w:t xml:space="preserve"> maintain in force all rights of way or use and all Authorisations necessary for the execution and operation of </w:t>
      </w:r>
      <w:r w:rsidR="00A0752B" w:rsidRPr="008E791A">
        <w:rPr>
          <w:rFonts w:ascii="Arial" w:hAnsi="Arial" w:cs="Arial"/>
          <w:sz w:val="20"/>
        </w:rPr>
        <w:t xml:space="preserve">the Lozova Project; </w:t>
      </w:r>
      <w:r w:rsidRPr="008E791A">
        <w:rPr>
          <w:rFonts w:ascii="Arial" w:hAnsi="Arial" w:cs="Arial"/>
          <w:sz w:val="20"/>
        </w:rPr>
        <w:t>and</w:t>
      </w:r>
      <w:bookmarkEnd w:id="35"/>
      <w:bookmarkEnd w:id="36"/>
      <w:bookmarkEnd w:id="37"/>
      <w:bookmarkEnd w:id="38"/>
    </w:p>
    <w:p w14:paraId="35E2A1E0" w14:textId="3B2E3754" w:rsidR="000F0F2D" w:rsidRPr="008E791A" w:rsidRDefault="000F0F2D" w:rsidP="003B4784">
      <w:pPr>
        <w:widowControl w:val="0"/>
        <w:numPr>
          <w:ilvl w:val="0"/>
          <w:numId w:val="53"/>
        </w:numPr>
        <w:spacing w:after="120" w:line="276" w:lineRule="auto"/>
        <w:ind w:hanging="654"/>
        <w:rPr>
          <w:rFonts w:ascii="Arial" w:hAnsi="Arial" w:cs="Arial"/>
          <w:sz w:val="20"/>
        </w:rPr>
      </w:pPr>
      <w:bookmarkStart w:id="39" w:name="_Toc212958526"/>
      <w:bookmarkStart w:id="40" w:name="_Toc212957561"/>
      <w:bookmarkStart w:id="41" w:name="_Toc212957866"/>
      <w:bookmarkStart w:id="42" w:name="_Toc212958054"/>
      <w:bookmarkStart w:id="43" w:name="_Toc212958148"/>
      <w:bookmarkStart w:id="44" w:name="_Ref77993142"/>
      <w:r w:rsidRPr="008E791A">
        <w:rPr>
          <w:rFonts w:ascii="Arial" w:hAnsi="Arial" w:cs="Arial"/>
          <w:b/>
          <w:sz w:val="20"/>
        </w:rPr>
        <w:t>Environment and Social Standards</w:t>
      </w:r>
      <w:r w:rsidRPr="008E791A">
        <w:rPr>
          <w:rFonts w:ascii="Arial" w:hAnsi="Arial" w:cs="Arial"/>
          <w:sz w:val="20"/>
        </w:rPr>
        <w:t>:</w:t>
      </w:r>
      <w:bookmarkEnd w:id="39"/>
      <w:bookmarkEnd w:id="40"/>
      <w:bookmarkEnd w:id="41"/>
      <w:bookmarkEnd w:id="42"/>
      <w:bookmarkEnd w:id="43"/>
    </w:p>
    <w:p w14:paraId="5268D362" w14:textId="430E6633" w:rsidR="000F0F2D" w:rsidRPr="008E791A" w:rsidRDefault="000F0F2D" w:rsidP="0027557F">
      <w:pPr>
        <w:widowControl w:val="0"/>
        <w:spacing w:before="120" w:after="0"/>
        <w:ind w:left="1647" w:hanging="567"/>
        <w:rPr>
          <w:rFonts w:ascii="Arial" w:hAnsi="Arial" w:cs="Arial"/>
          <w:sz w:val="20"/>
        </w:rPr>
      </w:pPr>
      <w:r w:rsidRPr="008E791A">
        <w:rPr>
          <w:rFonts w:ascii="Arial" w:hAnsi="Arial" w:cs="Arial"/>
          <w:sz w:val="20"/>
        </w:rPr>
        <w:t>(</w:t>
      </w:r>
      <w:proofErr w:type="spellStart"/>
      <w:r w:rsidRPr="008E791A">
        <w:rPr>
          <w:rFonts w:ascii="Arial" w:hAnsi="Arial" w:cs="Arial"/>
          <w:sz w:val="20"/>
        </w:rPr>
        <w:t>i</w:t>
      </w:r>
      <w:proofErr w:type="spellEnd"/>
      <w:r w:rsidRPr="008E791A">
        <w:rPr>
          <w:rFonts w:ascii="Arial" w:hAnsi="Arial" w:cs="Arial"/>
          <w:sz w:val="20"/>
        </w:rPr>
        <w:t>)</w:t>
      </w:r>
      <w:r w:rsidRPr="008E791A">
        <w:rPr>
          <w:rFonts w:ascii="Arial" w:hAnsi="Arial" w:cs="Arial"/>
          <w:sz w:val="20"/>
        </w:rPr>
        <w:tab/>
        <w:t xml:space="preserve">implement and operate </w:t>
      </w:r>
      <w:r w:rsidR="00A0752B" w:rsidRPr="008E791A">
        <w:rPr>
          <w:rFonts w:ascii="Arial" w:hAnsi="Arial" w:cs="Arial"/>
          <w:sz w:val="20"/>
        </w:rPr>
        <w:t xml:space="preserve">the Lozova Project </w:t>
      </w:r>
      <w:r w:rsidRPr="008E791A">
        <w:rPr>
          <w:rFonts w:ascii="Arial" w:hAnsi="Arial" w:cs="Arial"/>
          <w:sz w:val="20"/>
        </w:rPr>
        <w:t xml:space="preserve">in compliance with Environmental and Social Standards, and procure that the contracts, which it signs with </w:t>
      </w:r>
      <w:r w:rsidR="00A0752B" w:rsidRPr="008E791A">
        <w:rPr>
          <w:rFonts w:ascii="Arial" w:hAnsi="Arial" w:cs="Arial"/>
          <w:sz w:val="20"/>
        </w:rPr>
        <w:t>C</w:t>
      </w:r>
      <w:r w:rsidRPr="008E791A">
        <w:rPr>
          <w:rFonts w:ascii="Arial" w:hAnsi="Arial" w:cs="Arial"/>
          <w:sz w:val="20"/>
        </w:rPr>
        <w:t>ontractors, will contain provisions that require contractors to comply with ILO standards as well as with occupational health and safety standards;</w:t>
      </w:r>
    </w:p>
    <w:p w14:paraId="1A823B9C" w14:textId="3D1AADD4" w:rsidR="000F0F2D" w:rsidRPr="008E791A" w:rsidRDefault="000F0F2D" w:rsidP="0027557F">
      <w:pPr>
        <w:widowControl w:val="0"/>
        <w:spacing w:before="120" w:after="0"/>
        <w:ind w:left="1647" w:hanging="567"/>
        <w:rPr>
          <w:rFonts w:ascii="Arial" w:hAnsi="Arial" w:cs="Arial"/>
          <w:sz w:val="20"/>
        </w:rPr>
      </w:pPr>
      <w:r w:rsidRPr="008E791A">
        <w:rPr>
          <w:rFonts w:ascii="Arial" w:hAnsi="Arial" w:cs="Arial"/>
          <w:sz w:val="20"/>
        </w:rPr>
        <w:t>(ii)</w:t>
      </w:r>
      <w:r w:rsidRPr="008E791A">
        <w:rPr>
          <w:rFonts w:ascii="Arial" w:hAnsi="Arial" w:cs="Arial"/>
          <w:sz w:val="20"/>
        </w:rPr>
        <w:tab/>
        <w:t xml:space="preserve">actively monitor for its own construction sites the respect by its </w:t>
      </w:r>
      <w:r w:rsidR="00F8633C" w:rsidRPr="008E791A">
        <w:rPr>
          <w:rFonts w:ascii="Arial" w:hAnsi="Arial" w:cs="Arial"/>
          <w:sz w:val="20"/>
        </w:rPr>
        <w:t>C</w:t>
      </w:r>
      <w:r w:rsidRPr="008E791A">
        <w:rPr>
          <w:rFonts w:ascii="Arial" w:hAnsi="Arial" w:cs="Arial"/>
          <w:sz w:val="20"/>
        </w:rPr>
        <w:t xml:space="preserve">ontractors of the provisions mentioned in Article </w:t>
      </w:r>
      <w:r w:rsidR="00F8633C" w:rsidRPr="008E791A">
        <w:rPr>
          <w:rFonts w:ascii="Arial" w:hAnsi="Arial" w:cs="Arial"/>
          <w:sz w:val="20"/>
        </w:rPr>
        <w:t>6.</w:t>
      </w:r>
      <w:r w:rsidR="00B34C93" w:rsidRPr="008E791A">
        <w:rPr>
          <w:rFonts w:ascii="Arial" w:hAnsi="Arial" w:cs="Arial"/>
          <w:sz w:val="20"/>
        </w:rPr>
        <w:t>8</w:t>
      </w:r>
      <w:r w:rsidRPr="008E791A">
        <w:rPr>
          <w:rFonts w:ascii="Arial" w:hAnsi="Arial" w:cs="Arial"/>
          <w:sz w:val="20"/>
        </w:rPr>
        <w:t>(e)(</w:t>
      </w:r>
      <w:proofErr w:type="spellStart"/>
      <w:r w:rsidRPr="008E791A">
        <w:rPr>
          <w:rFonts w:ascii="Arial" w:hAnsi="Arial" w:cs="Arial"/>
          <w:sz w:val="20"/>
        </w:rPr>
        <w:t>i</w:t>
      </w:r>
      <w:proofErr w:type="spellEnd"/>
      <w:r w:rsidRPr="008E791A">
        <w:rPr>
          <w:rFonts w:ascii="Arial" w:hAnsi="Arial" w:cs="Arial"/>
          <w:sz w:val="20"/>
        </w:rPr>
        <w:t xml:space="preserve">) above; </w:t>
      </w:r>
    </w:p>
    <w:p w14:paraId="5F9B308B" w14:textId="5B95AE36" w:rsidR="005E33BE" w:rsidRPr="008E791A" w:rsidRDefault="000F0F2D" w:rsidP="0027557F">
      <w:pPr>
        <w:widowControl w:val="0"/>
        <w:spacing w:before="120" w:after="0"/>
        <w:ind w:left="1647" w:hanging="567"/>
        <w:rPr>
          <w:rFonts w:ascii="Arial" w:hAnsi="Arial" w:cs="Arial"/>
          <w:sz w:val="20"/>
        </w:rPr>
      </w:pPr>
      <w:r w:rsidRPr="008E791A">
        <w:rPr>
          <w:rFonts w:ascii="Arial" w:hAnsi="Arial" w:cs="Arial"/>
          <w:sz w:val="20"/>
        </w:rPr>
        <w:t>(iii)</w:t>
      </w:r>
      <w:r w:rsidRPr="008E791A">
        <w:rPr>
          <w:rFonts w:ascii="Arial" w:hAnsi="Arial" w:cs="Arial"/>
          <w:sz w:val="20"/>
        </w:rPr>
        <w:tab/>
      </w:r>
      <w:r w:rsidR="00B77FA7">
        <w:rPr>
          <w:rFonts w:ascii="Arial" w:hAnsi="Arial" w:cs="Arial"/>
          <w:sz w:val="20"/>
        </w:rPr>
        <w:t xml:space="preserve">if required by the EIB </w:t>
      </w:r>
      <w:r w:rsidRPr="008E791A">
        <w:rPr>
          <w:rFonts w:ascii="Arial" w:hAnsi="Arial" w:cs="Arial"/>
          <w:sz w:val="20"/>
        </w:rPr>
        <w:t xml:space="preserve">obtain, maintain and comply with requisite Environmental or Social Approvals for </w:t>
      </w:r>
      <w:r w:rsidR="00F8633C" w:rsidRPr="008E791A">
        <w:rPr>
          <w:rFonts w:ascii="Arial" w:hAnsi="Arial" w:cs="Arial"/>
          <w:sz w:val="20"/>
        </w:rPr>
        <w:t>the Lozova Projec</w:t>
      </w:r>
      <w:r w:rsidR="00E502AE">
        <w:rPr>
          <w:rFonts w:ascii="Arial" w:hAnsi="Arial" w:cs="Arial"/>
          <w:sz w:val="20"/>
        </w:rPr>
        <w:t xml:space="preserve">t. </w:t>
      </w:r>
    </w:p>
    <w:p w14:paraId="1DAD59F4" w14:textId="2AA4FEE5" w:rsidR="005E33BE" w:rsidRDefault="005E33BE" w:rsidP="00304884">
      <w:pPr>
        <w:widowControl w:val="0"/>
        <w:spacing w:before="120" w:after="0"/>
        <w:ind w:left="1647" w:hanging="567"/>
        <w:rPr>
          <w:rFonts w:ascii="Arial" w:hAnsi="Arial" w:cs="Arial"/>
          <w:sz w:val="20"/>
        </w:rPr>
      </w:pPr>
      <w:r>
        <w:rPr>
          <w:rFonts w:ascii="Arial" w:hAnsi="Arial" w:cs="Arial"/>
          <w:sz w:val="20"/>
        </w:rPr>
        <w:t>(iv)</w:t>
      </w:r>
      <w:r>
        <w:rPr>
          <w:rFonts w:ascii="Arial" w:hAnsi="Arial" w:cs="Arial"/>
          <w:sz w:val="20"/>
        </w:rPr>
        <w:tab/>
      </w:r>
      <w:r w:rsidRPr="005E33BE">
        <w:rPr>
          <w:rFonts w:ascii="Arial" w:hAnsi="Arial" w:cs="Arial"/>
          <w:sz w:val="20"/>
        </w:rPr>
        <w:t>comply with any such Environmental or Social Approvals</w:t>
      </w:r>
      <w:r w:rsidR="00304884">
        <w:rPr>
          <w:rFonts w:ascii="Arial" w:hAnsi="Arial" w:cs="Arial"/>
          <w:sz w:val="20"/>
        </w:rPr>
        <w:t>;</w:t>
      </w:r>
    </w:p>
    <w:p w14:paraId="4C1AA44E" w14:textId="519372D4" w:rsidR="000F0F2D" w:rsidRPr="008E791A" w:rsidRDefault="000F0F2D" w:rsidP="0027557F">
      <w:pPr>
        <w:widowControl w:val="0"/>
        <w:spacing w:before="120" w:after="0"/>
        <w:ind w:left="1647" w:hanging="567"/>
        <w:rPr>
          <w:rFonts w:ascii="Arial" w:hAnsi="Arial" w:cs="Arial"/>
          <w:sz w:val="20"/>
        </w:rPr>
      </w:pPr>
      <w:r w:rsidRPr="008E791A">
        <w:rPr>
          <w:rFonts w:ascii="Arial" w:hAnsi="Arial" w:cs="Arial"/>
          <w:sz w:val="20"/>
        </w:rPr>
        <w:t>(v)</w:t>
      </w:r>
      <w:r w:rsidRPr="008E791A">
        <w:rPr>
          <w:rFonts w:ascii="Arial" w:hAnsi="Arial" w:cs="Arial"/>
          <w:sz w:val="20"/>
        </w:rPr>
        <w:tab/>
        <w:t xml:space="preserve">not use the </w:t>
      </w:r>
      <w:r w:rsidR="00F8633C" w:rsidRPr="008E791A">
        <w:rPr>
          <w:rFonts w:ascii="Arial" w:hAnsi="Arial" w:cs="Arial"/>
          <w:sz w:val="20"/>
        </w:rPr>
        <w:t>Grant</w:t>
      </w:r>
      <w:r w:rsidRPr="008E791A">
        <w:rPr>
          <w:rFonts w:ascii="Arial" w:hAnsi="Arial" w:cs="Arial"/>
          <w:sz w:val="20"/>
        </w:rPr>
        <w:t xml:space="preserve"> that require an Environmental and Social Impact Assessment Study according to national or EU legislation without/prior to such study being finalised and approved by the competent authority;</w:t>
      </w:r>
    </w:p>
    <w:p w14:paraId="351E2405" w14:textId="255A963B" w:rsidR="000F0F2D" w:rsidRPr="008E791A" w:rsidRDefault="000F0F2D" w:rsidP="0027557F">
      <w:pPr>
        <w:widowControl w:val="0"/>
        <w:suppressLineNumbers/>
        <w:suppressAutoHyphens/>
        <w:spacing w:before="120" w:after="0"/>
        <w:ind w:left="1647" w:hanging="567"/>
        <w:rPr>
          <w:rFonts w:ascii="Arial" w:hAnsi="Arial" w:cs="Arial"/>
          <w:sz w:val="20"/>
        </w:rPr>
      </w:pPr>
      <w:r w:rsidRPr="008E791A">
        <w:rPr>
          <w:rFonts w:ascii="Arial" w:hAnsi="Arial" w:cs="Arial"/>
          <w:sz w:val="20"/>
        </w:rPr>
        <w:lastRenderedPageBreak/>
        <w:t>(v</w:t>
      </w:r>
      <w:r w:rsidR="005E33BE">
        <w:rPr>
          <w:rFonts w:ascii="Arial" w:hAnsi="Arial" w:cs="Arial"/>
          <w:sz w:val="20"/>
        </w:rPr>
        <w:t>i</w:t>
      </w:r>
      <w:r w:rsidRPr="008E791A">
        <w:rPr>
          <w:rFonts w:ascii="Arial" w:hAnsi="Arial" w:cs="Arial"/>
          <w:sz w:val="20"/>
        </w:rPr>
        <w:t>)</w:t>
      </w:r>
      <w:r w:rsidRPr="008E791A">
        <w:rPr>
          <w:rFonts w:ascii="Arial" w:hAnsi="Arial" w:cs="Arial"/>
          <w:sz w:val="20"/>
        </w:rPr>
        <w:tab/>
        <w:t xml:space="preserve">not use the </w:t>
      </w:r>
      <w:r w:rsidR="00F8633C" w:rsidRPr="008E791A">
        <w:rPr>
          <w:rFonts w:ascii="Arial" w:hAnsi="Arial" w:cs="Arial"/>
          <w:sz w:val="20"/>
        </w:rPr>
        <w:t>Grant</w:t>
      </w:r>
      <w:r w:rsidRPr="008E791A">
        <w:rPr>
          <w:rFonts w:ascii="Arial" w:hAnsi="Arial" w:cs="Arial"/>
          <w:sz w:val="20"/>
        </w:rPr>
        <w:t xml:space="preserve"> for </w:t>
      </w:r>
      <w:r w:rsidR="00E6566F" w:rsidRPr="008E791A">
        <w:rPr>
          <w:rFonts w:ascii="Arial" w:hAnsi="Arial" w:cs="Arial"/>
          <w:sz w:val="20"/>
        </w:rPr>
        <w:t>the Lozova Project to the extent it</w:t>
      </w:r>
      <w:r w:rsidRPr="008E791A">
        <w:rPr>
          <w:rFonts w:ascii="Arial" w:hAnsi="Arial" w:cs="Arial"/>
          <w:sz w:val="20"/>
        </w:rPr>
        <w:t xml:space="preserve"> ha</w:t>
      </w:r>
      <w:r w:rsidR="00E6566F" w:rsidRPr="008E791A">
        <w:rPr>
          <w:rFonts w:ascii="Arial" w:hAnsi="Arial" w:cs="Arial"/>
          <w:sz w:val="20"/>
        </w:rPr>
        <w:t>s</w:t>
      </w:r>
      <w:r w:rsidRPr="008E791A">
        <w:rPr>
          <w:rFonts w:ascii="Arial" w:hAnsi="Arial" w:cs="Arial"/>
          <w:sz w:val="20"/>
        </w:rPr>
        <w:t xml:space="preserve"> a potential to affect a site of nature conservation importance that is protected under national legislation or international agreements, until the time the competent authority confirms that the component does not have a significant negative impact on the site;</w:t>
      </w:r>
    </w:p>
    <w:p w14:paraId="59BDE0D4" w14:textId="7AFAE853" w:rsidR="000F0F2D" w:rsidRPr="00045030" w:rsidRDefault="000F0F2D" w:rsidP="003B4784">
      <w:pPr>
        <w:widowControl w:val="0"/>
        <w:numPr>
          <w:ilvl w:val="0"/>
          <w:numId w:val="53"/>
        </w:numPr>
        <w:spacing w:after="120" w:line="276" w:lineRule="auto"/>
        <w:ind w:hanging="654"/>
        <w:rPr>
          <w:rFonts w:ascii="Arial" w:hAnsi="Arial" w:cs="Arial"/>
          <w:sz w:val="20"/>
        </w:rPr>
      </w:pPr>
      <w:r w:rsidRPr="008E791A">
        <w:rPr>
          <w:rFonts w:ascii="Arial" w:hAnsi="Arial" w:cs="Arial"/>
          <w:sz w:val="20"/>
        </w:rPr>
        <w:t>(vi</w:t>
      </w:r>
      <w:r w:rsidR="005E33BE">
        <w:rPr>
          <w:rFonts w:ascii="Arial" w:hAnsi="Arial" w:cs="Arial"/>
          <w:sz w:val="20"/>
        </w:rPr>
        <w:t>i</w:t>
      </w:r>
      <w:r w:rsidRPr="008E791A">
        <w:rPr>
          <w:rFonts w:ascii="Arial" w:hAnsi="Arial" w:cs="Arial"/>
          <w:sz w:val="20"/>
        </w:rPr>
        <w:t>)</w:t>
      </w:r>
      <w:r w:rsidRPr="008E791A">
        <w:rPr>
          <w:rFonts w:ascii="Arial" w:hAnsi="Arial" w:cs="Arial"/>
          <w:sz w:val="20"/>
        </w:rPr>
        <w:tab/>
      </w:r>
      <w:r w:rsidR="00B77FA7" w:rsidRPr="00B77FA7">
        <w:rPr>
          <w:rFonts w:ascii="Arial" w:hAnsi="Arial" w:cs="Arial"/>
          <w:sz w:val="20"/>
        </w:rPr>
        <w:t>if required by Environmental and Social Standards</w:t>
      </w:r>
      <w:r w:rsidR="00B77FA7">
        <w:rPr>
          <w:rFonts w:ascii="Arial" w:hAnsi="Arial" w:cs="Arial"/>
          <w:sz w:val="20"/>
        </w:rPr>
        <w:t>,</w:t>
      </w:r>
      <w:r w:rsidR="00B77FA7" w:rsidRPr="00B77FA7">
        <w:rPr>
          <w:rFonts w:ascii="Arial" w:hAnsi="Arial" w:cs="Arial"/>
          <w:sz w:val="20"/>
        </w:rPr>
        <w:t xml:space="preserve"> </w:t>
      </w:r>
      <w:r w:rsidRPr="008E791A">
        <w:rPr>
          <w:rFonts w:ascii="Arial" w:hAnsi="Arial" w:cs="Arial"/>
          <w:sz w:val="20"/>
        </w:rPr>
        <w:t xml:space="preserve">undertake a strategic environmental assessment for </w:t>
      </w:r>
      <w:r w:rsidR="00E6566F" w:rsidRPr="008E791A">
        <w:rPr>
          <w:rFonts w:ascii="Arial" w:hAnsi="Arial" w:cs="Arial"/>
          <w:sz w:val="20"/>
        </w:rPr>
        <w:t xml:space="preserve">the Lozova Project </w:t>
      </w:r>
      <w:r w:rsidRPr="008E791A">
        <w:rPr>
          <w:rFonts w:ascii="Arial" w:hAnsi="Arial" w:cs="Arial"/>
          <w:sz w:val="20"/>
        </w:rPr>
        <w:t xml:space="preserve">in accordance with the requirements of the SEA </w:t>
      </w:r>
      <w:proofErr w:type="spellStart"/>
      <w:proofErr w:type="gramStart"/>
      <w:r w:rsidRPr="008E791A">
        <w:rPr>
          <w:rFonts w:ascii="Arial" w:hAnsi="Arial" w:cs="Arial"/>
          <w:sz w:val="20"/>
        </w:rPr>
        <w:t>Directive;</w:t>
      </w:r>
      <w:bookmarkEnd w:id="44"/>
      <w:r w:rsidRPr="008E791A">
        <w:rPr>
          <w:rFonts w:ascii="Arial" w:hAnsi="Arial" w:cs="Arial"/>
          <w:b/>
          <w:sz w:val="20"/>
        </w:rPr>
        <w:t>EU</w:t>
      </w:r>
      <w:proofErr w:type="spellEnd"/>
      <w:proofErr w:type="gramEnd"/>
      <w:r w:rsidRPr="008E791A">
        <w:rPr>
          <w:rFonts w:ascii="Arial" w:hAnsi="Arial" w:cs="Arial"/>
          <w:b/>
          <w:sz w:val="20"/>
        </w:rPr>
        <w:t xml:space="preserve"> law</w:t>
      </w:r>
      <w:r w:rsidRPr="008E791A">
        <w:rPr>
          <w:rFonts w:ascii="Arial" w:hAnsi="Arial" w:cs="Arial"/>
          <w:sz w:val="20"/>
        </w:rPr>
        <w:t xml:space="preserve">: execute and operate </w:t>
      </w:r>
      <w:r w:rsidR="006D2A47" w:rsidRPr="008E791A">
        <w:rPr>
          <w:rFonts w:ascii="Arial" w:hAnsi="Arial" w:cs="Arial"/>
          <w:sz w:val="20"/>
        </w:rPr>
        <w:t xml:space="preserve">the Lozova Project </w:t>
      </w:r>
      <w:r w:rsidRPr="008E791A">
        <w:rPr>
          <w:rFonts w:ascii="Arial" w:hAnsi="Arial" w:cs="Arial"/>
          <w:sz w:val="20"/>
        </w:rPr>
        <w:t>in accordance with the relevant</w:t>
      </w:r>
      <w:r w:rsidR="00304884">
        <w:rPr>
          <w:rFonts w:ascii="Arial" w:hAnsi="Arial" w:cs="Arial"/>
          <w:sz w:val="20"/>
        </w:rPr>
        <w:t xml:space="preserve"> laws of Ukraine and the relevant</w:t>
      </w:r>
      <w:r w:rsidRPr="008E791A">
        <w:rPr>
          <w:rFonts w:ascii="Arial" w:hAnsi="Arial" w:cs="Arial"/>
          <w:sz w:val="20"/>
        </w:rPr>
        <w:t xml:space="preserve"> standards of EU law </w:t>
      </w:r>
      <w:r w:rsidR="00304884" w:rsidRPr="00304884">
        <w:rPr>
          <w:rFonts w:ascii="Arial" w:hAnsi="Arial" w:cs="Arial"/>
          <w:sz w:val="20"/>
        </w:rPr>
        <w:t>save for any general derogation made by the European Union</w:t>
      </w:r>
    </w:p>
    <w:p w14:paraId="6DEC15E9" w14:textId="77777777" w:rsidR="005F450C" w:rsidRPr="00E14267" w:rsidRDefault="00B90DB3" w:rsidP="0027557F">
      <w:pPr>
        <w:pStyle w:val="ListNumberLevel2"/>
        <w:widowControl w:val="0"/>
        <w:numPr>
          <w:ilvl w:val="0"/>
          <w:numId w:val="0"/>
        </w:numPr>
        <w:spacing w:after="120" w:line="276" w:lineRule="auto"/>
        <w:ind w:left="567" w:hanging="567"/>
        <w:rPr>
          <w:rFonts w:ascii="Arial" w:hAnsi="Arial"/>
          <w:sz w:val="20"/>
        </w:rPr>
      </w:pPr>
      <w:r w:rsidRPr="00E14267">
        <w:rPr>
          <w:rFonts w:ascii="Arial" w:hAnsi="Arial"/>
          <w:b/>
          <w:sz w:val="20"/>
        </w:rPr>
        <w:t>A</w:t>
      </w:r>
      <w:r w:rsidR="005F450C" w:rsidRPr="00E14267">
        <w:rPr>
          <w:rFonts w:ascii="Arial" w:hAnsi="Arial"/>
          <w:b/>
          <w:sz w:val="20"/>
        </w:rPr>
        <w:t xml:space="preserve">rticle 7 - Procurement of goods, works and services </w:t>
      </w:r>
    </w:p>
    <w:p w14:paraId="15118DF3" w14:textId="25615454" w:rsidR="007541A1" w:rsidRDefault="005F450C" w:rsidP="0027557F">
      <w:pPr>
        <w:pStyle w:val="ListNumberLevel2"/>
        <w:widowControl w:val="0"/>
        <w:numPr>
          <w:ilvl w:val="0"/>
          <w:numId w:val="0"/>
        </w:numPr>
        <w:spacing w:after="120" w:line="276" w:lineRule="auto"/>
        <w:ind w:left="567" w:hanging="567"/>
        <w:rPr>
          <w:rFonts w:ascii="Arial" w:hAnsi="Arial"/>
          <w:color w:val="000000"/>
          <w:sz w:val="20"/>
        </w:rPr>
      </w:pPr>
      <w:r w:rsidRPr="00452910">
        <w:rPr>
          <w:rFonts w:ascii="Arial" w:hAnsi="Arial"/>
          <w:sz w:val="20"/>
        </w:rPr>
        <w:t>7(1)</w:t>
      </w:r>
      <w:r w:rsidRPr="00452910">
        <w:rPr>
          <w:rFonts w:ascii="Arial" w:hAnsi="Arial"/>
          <w:sz w:val="20"/>
        </w:rPr>
        <w:tab/>
      </w:r>
      <w:r w:rsidR="00AE7B97" w:rsidRPr="00EE78E7">
        <w:rPr>
          <w:rFonts w:ascii="Arial" w:hAnsi="Arial"/>
          <w:color w:val="000000"/>
          <w:sz w:val="20"/>
        </w:rPr>
        <w:t xml:space="preserve">The Beneficiary </w:t>
      </w:r>
      <w:r w:rsidR="00C822C8">
        <w:rPr>
          <w:rFonts w:ascii="Arial" w:hAnsi="Arial"/>
          <w:color w:val="000000"/>
          <w:sz w:val="20"/>
        </w:rPr>
        <w:t xml:space="preserve">and the </w:t>
      </w:r>
      <w:r w:rsidR="00726F03">
        <w:rPr>
          <w:rFonts w:ascii="Arial" w:hAnsi="Arial"/>
          <w:color w:val="000000"/>
          <w:sz w:val="20"/>
        </w:rPr>
        <w:t>Final Beneficiary</w:t>
      </w:r>
      <w:r w:rsidR="00C822C8">
        <w:rPr>
          <w:rFonts w:ascii="Arial" w:hAnsi="Arial"/>
          <w:color w:val="000000"/>
          <w:sz w:val="20"/>
        </w:rPr>
        <w:t xml:space="preserve"> </w:t>
      </w:r>
      <w:r w:rsidR="00AE7B97" w:rsidRPr="00EE78E7">
        <w:rPr>
          <w:rFonts w:ascii="Arial" w:hAnsi="Arial"/>
          <w:color w:val="000000"/>
          <w:sz w:val="20"/>
        </w:rPr>
        <w:t>undertake</w:t>
      </w:r>
      <w:r w:rsidR="00AE7B97" w:rsidRPr="00EE78E7">
        <w:rPr>
          <w:rFonts w:ascii="Arial" w:hAnsi="Arial"/>
          <w:color w:val="000000"/>
          <w:sz w:val="20"/>
          <w:lang w:val="en-US"/>
        </w:rPr>
        <w:t xml:space="preserve"> to</w:t>
      </w:r>
      <w:r w:rsidR="00AE7B97" w:rsidRPr="00246DA8">
        <w:rPr>
          <w:rFonts w:ascii="Arial" w:hAnsi="Arial"/>
          <w:color w:val="000000"/>
          <w:sz w:val="20"/>
        </w:rPr>
        <w:t xml:space="preserve"> purchase equipment, secure services and order works for the </w:t>
      </w:r>
      <w:r w:rsidR="00102565">
        <w:rPr>
          <w:rFonts w:ascii="Arial" w:hAnsi="Arial"/>
          <w:color w:val="000000"/>
          <w:sz w:val="20"/>
        </w:rPr>
        <w:t>Lozova Project</w:t>
      </w:r>
      <w:r w:rsidR="00AE7B97" w:rsidRPr="00F85A85">
        <w:rPr>
          <w:rFonts w:ascii="Arial" w:hAnsi="Arial"/>
          <w:color w:val="000000"/>
          <w:sz w:val="20"/>
        </w:rPr>
        <w:t xml:space="preserve"> by acceptable procurement procedures, complying, to the Bank's satisfaction, with its policy as described in its Guide to Procurement</w:t>
      </w:r>
      <w:r w:rsidR="00C13F1A" w:rsidRPr="00F15138">
        <w:rPr>
          <w:rFonts w:ascii="Arial" w:hAnsi="Arial"/>
          <w:color w:val="000000"/>
          <w:sz w:val="20"/>
        </w:rPr>
        <w:t xml:space="preserve"> (</w:t>
      </w:r>
      <w:r w:rsidR="00483267">
        <w:rPr>
          <w:rFonts w:ascii="Arial" w:hAnsi="Arial"/>
          <w:color w:val="000000"/>
          <w:sz w:val="20"/>
        </w:rPr>
        <w:t>as</w:t>
      </w:r>
      <w:r w:rsidR="00C13F1A" w:rsidRPr="00F15138">
        <w:rPr>
          <w:rFonts w:ascii="Arial" w:hAnsi="Arial"/>
          <w:color w:val="000000"/>
          <w:sz w:val="20"/>
        </w:rPr>
        <w:t xml:space="preserve"> published on </w:t>
      </w:r>
      <w:r w:rsidR="00483267">
        <w:rPr>
          <w:rFonts w:ascii="Arial" w:hAnsi="Arial"/>
          <w:color w:val="000000"/>
          <w:sz w:val="20"/>
        </w:rPr>
        <w:t xml:space="preserve">the </w:t>
      </w:r>
      <w:r w:rsidR="00C77BE9">
        <w:rPr>
          <w:rFonts w:ascii="Arial" w:hAnsi="Arial"/>
          <w:color w:val="000000"/>
          <w:sz w:val="20"/>
        </w:rPr>
        <w:t>Bank’s</w:t>
      </w:r>
      <w:r w:rsidR="00C13F1A" w:rsidRPr="00F15138">
        <w:rPr>
          <w:rFonts w:ascii="Arial" w:hAnsi="Arial"/>
          <w:color w:val="000000"/>
          <w:sz w:val="20"/>
        </w:rPr>
        <w:t xml:space="preserve"> website)</w:t>
      </w:r>
      <w:r w:rsidR="00016844">
        <w:rPr>
          <w:rFonts w:ascii="Arial" w:hAnsi="Arial"/>
          <w:color w:val="000000"/>
          <w:sz w:val="20"/>
        </w:rPr>
        <w:t>.</w:t>
      </w:r>
      <w:r w:rsidR="00A21E8A">
        <w:rPr>
          <w:rFonts w:ascii="Arial" w:hAnsi="Arial"/>
          <w:color w:val="000000"/>
          <w:sz w:val="20"/>
        </w:rPr>
        <w:t xml:space="preserve"> </w:t>
      </w:r>
    </w:p>
    <w:p w14:paraId="0558F289" w14:textId="73E19D59" w:rsidR="00A21E8A" w:rsidRDefault="00A21E8A" w:rsidP="0027557F">
      <w:pPr>
        <w:pStyle w:val="ListNumberLevel2"/>
        <w:widowControl w:val="0"/>
        <w:numPr>
          <w:ilvl w:val="0"/>
          <w:numId w:val="0"/>
        </w:numPr>
        <w:spacing w:after="120" w:line="276" w:lineRule="auto"/>
        <w:ind w:left="567" w:hanging="567"/>
        <w:rPr>
          <w:rFonts w:ascii="Arial" w:hAnsi="Arial"/>
          <w:color w:val="000000"/>
          <w:sz w:val="20"/>
        </w:rPr>
      </w:pPr>
      <w:r>
        <w:rPr>
          <w:rFonts w:ascii="Arial" w:hAnsi="Arial"/>
          <w:color w:val="000000"/>
          <w:sz w:val="20"/>
        </w:rPr>
        <w:t>7(2)</w:t>
      </w:r>
      <w:r>
        <w:rPr>
          <w:rFonts w:ascii="Arial" w:hAnsi="Arial"/>
          <w:color w:val="000000"/>
          <w:sz w:val="20"/>
        </w:rPr>
        <w:tab/>
      </w:r>
      <w:r w:rsidRPr="00EE78E7">
        <w:rPr>
          <w:rFonts w:ascii="Arial" w:hAnsi="Arial"/>
          <w:color w:val="000000"/>
          <w:sz w:val="20"/>
        </w:rPr>
        <w:t xml:space="preserve">The Beneficiary </w:t>
      </w:r>
      <w:r>
        <w:rPr>
          <w:rFonts w:ascii="Arial" w:hAnsi="Arial"/>
          <w:color w:val="000000"/>
          <w:sz w:val="20"/>
        </w:rPr>
        <w:t>and the Final Beneficiary shall:</w:t>
      </w:r>
    </w:p>
    <w:p w14:paraId="0F689797" w14:textId="40637E54" w:rsidR="00A21E8A" w:rsidRPr="00A21E8A" w:rsidRDefault="00A21E8A" w:rsidP="00C260CE">
      <w:pPr>
        <w:pStyle w:val="ListNumberLevel2"/>
        <w:widowControl w:val="0"/>
        <w:spacing w:after="120" w:line="276" w:lineRule="auto"/>
        <w:ind w:left="567" w:firstLine="0"/>
        <w:rPr>
          <w:rFonts w:ascii="Arial" w:hAnsi="Arial"/>
          <w:color w:val="000000"/>
          <w:sz w:val="20"/>
        </w:rPr>
      </w:pPr>
      <w:r w:rsidRPr="00A21E8A">
        <w:rPr>
          <w:rFonts w:ascii="Arial" w:hAnsi="Arial"/>
          <w:color w:val="000000"/>
          <w:sz w:val="20"/>
        </w:rPr>
        <w:t>permit independent observers to visit its premises during all stages of tendering</w:t>
      </w:r>
      <w:r>
        <w:rPr>
          <w:rFonts w:ascii="Arial" w:hAnsi="Arial"/>
          <w:color w:val="000000"/>
          <w:sz w:val="20"/>
        </w:rPr>
        <w:t xml:space="preserve"> of the Lozova Project</w:t>
      </w:r>
      <w:r w:rsidRPr="00A21E8A">
        <w:rPr>
          <w:rFonts w:ascii="Arial" w:hAnsi="Arial"/>
          <w:color w:val="000000"/>
          <w:sz w:val="20"/>
        </w:rPr>
        <w:t>; and</w:t>
      </w:r>
    </w:p>
    <w:p w14:paraId="2F2BD37D" w14:textId="2BFD7F30" w:rsidR="00A21E8A" w:rsidRPr="00A21E8A" w:rsidRDefault="00A21E8A" w:rsidP="00C260CE">
      <w:pPr>
        <w:pStyle w:val="ListNumberLevel2"/>
        <w:widowControl w:val="0"/>
        <w:spacing w:after="120" w:line="276" w:lineRule="auto"/>
        <w:ind w:left="567" w:firstLine="0"/>
        <w:rPr>
          <w:rFonts w:ascii="Arial" w:hAnsi="Arial"/>
          <w:color w:val="000000"/>
          <w:sz w:val="20"/>
        </w:rPr>
      </w:pPr>
      <w:r w:rsidRPr="00A21E8A">
        <w:rPr>
          <w:rFonts w:ascii="Arial" w:hAnsi="Arial"/>
          <w:color w:val="000000"/>
          <w:sz w:val="20"/>
        </w:rPr>
        <w:t xml:space="preserve">grant the right of the Bank in connection with the tendering of </w:t>
      </w:r>
      <w:r>
        <w:rPr>
          <w:rFonts w:ascii="Arial" w:hAnsi="Arial"/>
          <w:color w:val="000000"/>
          <w:sz w:val="20"/>
        </w:rPr>
        <w:t xml:space="preserve">Lozova Project </w:t>
      </w:r>
      <w:r w:rsidRPr="00A21E8A">
        <w:rPr>
          <w:rFonts w:ascii="Arial" w:hAnsi="Arial"/>
          <w:color w:val="000000"/>
          <w:sz w:val="20"/>
        </w:rPr>
        <w:t>to:</w:t>
      </w:r>
      <w:r>
        <w:rPr>
          <w:rFonts w:ascii="Arial" w:hAnsi="Arial"/>
          <w:color w:val="000000"/>
          <w:sz w:val="20"/>
        </w:rPr>
        <w:t xml:space="preserve"> </w:t>
      </w:r>
      <w:r w:rsidRPr="00A21E8A">
        <w:rPr>
          <w:rFonts w:ascii="Arial" w:hAnsi="Arial"/>
          <w:color w:val="000000"/>
          <w:sz w:val="20"/>
        </w:rPr>
        <w:t>(</w:t>
      </w:r>
      <w:proofErr w:type="spellStart"/>
      <w:r>
        <w:rPr>
          <w:rFonts w:ascii="Arial" w:hAnsi="Arial"/>
          <w:color w:val="000000"/>
          <w:sz w:val="20"/>
        </w:rPr>
        <w:t>i</w:t>
      </w:r>
      <w:proofErr w:type="spellEnd"/>
      <w:r w:rsidRPr="00A21E8A">
        <w:rPr>
          <w:rFonts w:ascii="Arial" w:hAnsi="Arial"/>
          <w:color w:val="000000"/>
          <w:sz w:val="20"/>
        </w:rPr>
        <w:t>) review the evaluation reports prior to their approval by the relevant evaluation committees; and</w:t>
      </w:r>
      <w:r>
        <w:rPr>
          <w:rFonts w:ascii="Arial" w:hAnsi="Arial"/>
          <w:color w:val="000000"/>
          <w:sz w:val="20"/>
        </w:rPr>
        <w:t xml:space="preserve"> (ii) </w:t>
      </w:r>
      <w:r w:rsidRPr="00A21E8A">
        <w:rPr>
          <w:rFonts w:ascii="Arial" w:hAnsi="Arial"/>
          <w:color w:val="000000"/>
          <w:sz w:val="20"/>
        </w:rPr>
        <w:t>prescribe the venue of the tender evaluations and the manner of the receipt and storage of the bids; and</w:t>
      </w:r>
    </w:p>
    <w:p w14:paraId="38AFBC60" w14:textId="6C05184A" w:rsidR="00A21E8A" w:rsidRPr="00A21E8A" w:rsidRDefault="00A21E8A" w:rsidP="00C260CE">
      <w:pPr>
        <w:pStyle w:val="ListNumberLevel2"/>
        <w:widowControl w:val="0"/>
        <w:spacing w:after="120" w:line="276" w:lineRule="auto"/>
        <w:ind w:left="567" w:firstLine="0"/>
        <w:rPr>
          <w:rFonts w:ascii="Arial" w:hAnsi="Arial"/>
          <w:color w:val="000000"/>
          <w:sz w:val="20"/>
        </w:rPr>
      </w:pPr>
      <w:r w:rsidRPr="00A21E8A">
        <w:rPr>
          <w:rFonts w:ascii="Arial" w:hAnsi="Arial"/>
          <w:color w:val="000000"/>
          <w:sz w:val="20"/>
        </w:rPr>
        <w:t>ensure that all contracts under the Lozova Project provide for: (</w:t>
      </w:r>
      <w:proofErr w:type="spellStart"/>
      <w:r w:rsidRPr="00A21E8A">
        <w:rPr>
          <w:rFonts w:ascii="Arial" w:hAnsi="Arial"/>
          <w:color w:val="000000"/>
          <w:sz w:val="20"/>
        </w:rPr>
        <w:t>i</w:t>
      </w:r>
      <w:proofErr w:type="spellEnd"/>
      <w:r w:rsidRPr="00A21E8A">
        <w:rPr>
          <w:rFonts w:ascii="Arial" w:hAnsi="Arial"/>
          <w:color w:val="000000"/>
          <w:sz w:val="20"/>
        </w:rPr>
        <w:t>) the requirement that the relevant contractor promptly informs the Bank and the Borrower of a genuine allegation, complaint or information with regard to Prohibited Conduct related to the Lozova Project; (ii) the requirement that the relevant contractor keeps books and records of all financial transactions and expenditures in connection with the Lozova Project; and</w:t>
      </w:r>
      <w:r>
        <w:rPr>
          <w:rFonts w:ascii="Arial" w:hAnsi="Arial"/>
          <w:color w:val="000000"/>
          <w:sz w:val="20"/>
        </w:rPr>
        <w:t xml:space="preserve"> </w:t>
      </w:r>
      <w:r w:rsidRPr="00A21E8A">
        <w:rPr>
          <w:rFonts w:ascii="Arial" w:hAnsi="Arial"/>
          <w:color w:val="000000"/>
          <w:sz w:val="20"/>
        </w:rPr>
        <w:t>(iii) the Bank’s right, in relation to an alleged Prohibited Conduct, to review the books and records of the relevant contractor in relation to the Lozova Project and to take copies of documents to the extent permitted by law.</w:t>
      </w:r>
    </w:p>
    <w:p w14:paraId="55583ABB" w14:textId="77777777" w:rsidR="00A21E8A" w:rsidRDefault="00A21E8A" w:rsidP="0027557F">
      <w:pPr>
        <w:pStyle w:val="ListNumberLevel2"/>
        <w:widowControl w:val="0"/>
        <w:numPr>
          <w:ilvl w:val="0"/>
          <w:numId w:val="0"/>
        </w:numPr>
        <w:spacing w:after="120" w:line="276" w:lineRule="auto"/>
        <w:ind w:left="567" w:hanging="567"/>
        <w:rPr>
          <w:rFonts w:ascii="Arial" w:hAnsi="Arial"/>
          <w:color w:val="000000"/>
          <w:sz w:val="20"/>
        </w:rPr>
      </w:pPr>
    </w:p>
    <w:p w14:paraId="7878040F" w14:textId="5AB6DDF1" w:rsidR="005F450C" w:rsidRPr="006C3858" w:rsidRDefault="00CC7F36" w:rsidP="0027557F">
      <w:pPr>
        <w:widowControl w:val="0"/>
        <w:spacing w:after="120" w:line="276" w:lineRule="auto"/>
        <w:ind w:left="567" w:hanging="567"/>
        <w:rPr>
          <w:rFonts w:ascii="Arial" w:hAnsi="Arial"/>
          <w:sz w:val="20"/>
          <w:lang w:val="en-US" w:eastAsia="en-US"/>
        </w:rPr>
      </w:pPr>
      <w:r w:rsidRPr="006C3858">
        <w:rPr>
          <w:rFonts w:ascii="Arial" w:hAnsi="Arial"/>
          <w:sz w:val="20"/>
        </w:rPr>
        <w:t>7(3)</w:t>
      </w:r>
      <w:r w:rsidRPr="006C3858">
        <w:rPr>
          <w:rFonts w:ascii="Arial" w:hAnsi="Arial"/>
          <w:sz w:val="20"/>
        </w:rPr>
        <w:tab/>
      </w:r>
      <w:r w:rsidR="00F17A4F" w:rsidRPr="006C3858">
        <w:rPr>
          <w:rFonts w:ascii="Arial" w:hAnsi="Arial"/>
          <w:color w:val="000000"/>
          <w:sz w:val="20"/>
        </w:rPr>
        <w:t>The Beneficiary</w:t>
      </w:r>
      <w:r w:rsidR="00E20832">
        <w:rPr>
          <w:rFonts w:ascii="Arial" w:hAnsi="Arial"/>
          <w:color w:val="000000"/>
          <w:sz w:val="20"/>
        </w:rPr>
        <w:t xml:space="preserve"> and the </w:t>
      </w:r>
      <w:r w:rsidR="00726F03">
        <w:rPr>
          <w:rFonts w:ascii="Arial" w:hAnsi="Arial"/>
          <w:color w:val="000000"/>
          <w:sz w:val="20"/>
        </w:rPr>
        <w:t>Final Beneficiary</w:t>
      </w:r>
      <w:r w:rsidR="004D6DC7" w:rsidRPr="006C3858">
        <w:rPr>
          <w:rFonts w:ascii="Arial" w:hAnsi="Arial"/>
          <w:sz w:val="20"/>
        </w:rPr>
        <w:t xml:space="preserve"> </w:t>
      </w:r>
      <w:r w:rsidR="004F2737" w:rsidRPr="006C3858">
        <w:rPr>
          <w:rFonts w:ascii="Arial" w:hAnsi="Arial"/>
          <w:sz w:val="20"/>
        </w:rPr>
        <w:t xml:space="preserve">shall </w:t>
      </w:r>
      <w:r w:rsidR="005F450C" w:rsidRPr="006C3858">
        <w:rPr>
          <w:rFonts w:ascii="Arial" w:hAnsi="Arial"/>
          <w:sz w:val="20"/>
          <w:lang w:val="en-US" w:eastAsia="en-US"/>
        </w:rPr>
        <w:t xml:space="preserve">adopt reasonable measures to ensure </w:t>
      </w:r>
      <w:r w:rsidR="00E20832">
        <w:rPr>
          <w:rFonts w:ascii="Arial" w:hAnsi="Arial"/>
          <w:sz w:val="20"/>
          <w:lang w:val="en-US" w:eastAsia="en-US"/>
        </w:rPr>
        <w:t>any</w:t>
      </w:r>
      <w:r w:rsidR="005F450C" w:rsidRPr="006C3858">
        <w:rPr>
          <w:rFonts w:ascii="Arial" w:hAnsi="Arial"/>
          <w:sz w:val="20"/>
          <w:lang w:val="en-US" w:eastAsia="en-US"/>
        </w:rPr>
        <w:t xml:space="preserve"> potential tenderer</w:t>
      </w:r>
      <w:r w:rsidR="00037C9F">
        <w:rPr>
          <w:rFonts w:ascii="Arial" w:hAnsi="Arial"/>
          <w:sz w:val="20"/>
          <w:lang w:val="en-US" w:eastAsia="en-US"/>
        </w:rPr>
        <w:t xml:space="preserve"> or </w:t>
      </w:r>
      <w:r w:rsidR="00D17DFE">
        <w:rPr>
          <w:rFonts w:ascii="Arial" w:hAnsi="Arial"/>
          <w:sz w:val="20"/>
          <w:lang w:val="en-US" w:eastAsia="en-US"/>
        </w:rPr>
        <w:t xml:space="preserve">any other third party that may be engaged </w:t>
      </w:r>
      <w:r w:rsidR="00A35BA7">
        <w:rPr>
          <w:rFonts w:ascii="Arial" w:hAnsi="Arial"/>
          <w:sz w:val="20"/>
          <w:lang w:val="en-US" w:eastAsia="en-US"/>
        </w:rPr>
        <w:t>in the implementation of the Lozova Project</w:t>
      </w:r>
      <w:r w:rsidR="005F450C" w:rsidRPr="006C3858">
        <w:rPr>
          <w:rFonts w:ascii="Arial" w:hAnsi="Arial"/>
          <w:sz w:val="20"/>
          <w:lang w:val="en-US" w:eastAsia="en-US"/>
        </w:rPr>
        <w:t xml:space="preserve"> shall be excluded from the participation in a procurement or award procedure financed by the Grant, if:</w:t>
      </w:r>
    </w:p>
    <w:p w14:paraId="2F40AE68" w14:textId="578D7161" w:rsidR="005F450C" w:rsidRPr="006C3858" w:rsidRDefault="007521A3" w:rsidP="0027557F">
      <w:pPr>
        <w:widowControl w:val="0"/>
        <w:spacing w:after="120" w:line="276" w:lineRule="auto"/>
        <w:ind w:left="1134" w:hanging="567"/>
        <w:rPr>
          <w:rFonts w:ascii="Arial" w:hAnsi="Arial"/>
          <w:sz w:val="20"/>
        </w:rPr>
      </w:pPr>
      <w:r w:rsidRPr="006C3858">
        <w:rPr>
          <w:rFonts w:ascii="Arial" w:hAnsi="Arial"/>
          <w:sz w:val="20"/>
        </w:rPr>
        <w:t>(a)</w:t>
      </w:r>
      <w:r w:rsidR="005F450C" w:rsidRPr="006C3858">
        <w:rPr>
          <w:rFonts w:ascii="Arial" w:hAnsi="Arial"/>
          <w:sz w:val="20"/>
        </w:rPr>
        <w:tab/>
      </w:r>
      <w:r w:rsidR="007E1683">
        <w:rPr>
          <w:rFonts w:ascii="Arial" w:hAnsi="Arial"/>
          <w:sz w:val="20"/>
        </w:rPr>
        <w:t>it is</w:t>
      </w:r>
      <w:r w:rsidR="005F450C" w:rsidRPr="006C3858">
        <w:rPr>
          <w:rFonts w:ascii="Arial" w:hAnsi="Arial"/>
          <w:sz w:val="20"/>
        </w:rPr>
        <w:t xml:space="preserve"> bankrupt or being wound up, </w:t>
      </w:r>
      <w:r w:rsidR="007E1683">
        <w:rPr>
          <w:rFonts w:ascii="Arial" w:hAnsi="Arial"/>
          <w:sz w:val="20"/>
        </w:rPr>
        <w:t>is</w:t>
      </w:r>
      <w:r w:rsidR="005F450C" w:rsidRPr="006C3858">
        <w:rPr>
          <w:rFonts w:ascii="Arial" w:hAnsi="Arial"/>
          <w:sz w:val="20"/>
        </w:rPr>
        <w:t xml:space="preserve"> having their affairs administered </w:t>
      </w:r>
      <w:r w:rsidR="00FC771B" w:rsidRPr="006C3858">
        <w:rPr>
          <w:rFonts w:ascii="Arial" w:hAnsi="Arial"/>
          <w:sz w:val="20"/>
        </w:rPr>
        <w:t>in accordance with national law</w:t>
      </w:r>
      <w:r w:rsidR="005F450C" w:rsidRPr="006C3858">
        <w:rPr>
          <w:rFonts w:ascii="Arial" w:hAnsi="Arial"/>
          <w:sz w:val="20"/>
        </w:rPr>
        <w:t xml:space="preserve">, </w:t>
      </w:r>
      <w:r w:rsidR="007E1683">
        <w:rPr>
          <w:rFonts w:ascii="Arial" w:hAnsi="Arial"/>
          <w:sz w:val="20"/>
        </w:rPr>
        <w:t>has</w:t>
      </w:r>
      <w:r w:rsidR="005F450C" w:rsidRPr="006C3858">
        <w:rPr>
          <w:rFonts w:ascii="Arial" w:hAnsi="Arial"/>
          <w:sz w:val="20"/>
        </w:rPr>
        <w:t xml:space="preserve"> entered into an arrangement with creditors, ha</w:t>
      </w:r>
      <w:r w:rsidR="007E1683">
        <w:rPr>
          <w:rFonts w:ascii="Arial" w:hAnsi="Arial"/>
          <w:sz w:val="20"/>
        </w:rPr>
        <w:t>s</w:t>
      </w:r>
      <w:r w:rsidR="005F450C" w:rsidRPr="006C3858">
        <w:rPr>
          <w:rFonts w:ascii="Arial" w:hAnsi="Arial"/>
          <w:sz w:val="20"/>
        </w:rPr>
        <w:t xml:space="preserve"> suspended business activities, are the subject of proceedings concerning those matters, or </w:t>
      </w:r>
      <w:r w:rsidR="007E1683">
        <w:rPr>
          <w:rFonts w:ascii="Arial" w:hAnsi="Arial"/>
          <w:sz w:val="20"/>
        </w:rPr>
        <w:t>is</w:t>
      </w:r>
      <w:r w:rsidR="005F450C" w:rsidRPr="006C3858">
        <w:rPr>
          <w:rFonts w:ascii="Arial" w:hAnsi="Arial"/>
          <w:sz w:val="20"/>
        </w:rPr>
        <w:t xml:space="preserve"> in any analogous situation arising from a similar procedure provided for in national legislation or regulations;</w:t>
      </w:r>
    </w:p>
    <w:p w14:paraId="5F6FA877" w14:textId="58939BEC" w:rsidR="005F450C" w:rsidRPr="006C3858" w:rsidRDefault="007521A3" w:rsidP="0027557F">
      <w:pPr>
        <w:widowControl w:val="0"/>
        <w:spacing w:after="120" w:line="276" w:lineRule="auto"/>
        <w:ind w:left="1134" w:hanging="567"/>
        <w:rPr>
          <w:rFonts w:ascii="Arial" w:hAnsi="Arial"/>
          <w:sz w:val="20"/>
        </w:rPr>
      </w:pPr>
      <w:r w:rsidRPr="006C3858">
        <w:rPr>
          <w:rFonts w:ascii="Arial" w:hAnsi="Arial"/>
          <w:sz w:val="20"/>
        </w:rPr>
        <w:t>(b)</w:t>
      </w:r>
      <w:r w:rsidR="005F450C" w:rsidRPr="006C3858">
        <w:rPr>
          <w:rFonts w:ascii="Arial" w:hAnsi="Arial"/>
          <w:sz w:val="20"/>
        </w:rPr>
        <w:tab/>
      </w:r>
      <w:r w:rsidR="001F18DE">
        <w:rPr>
          <w:rFonts w:ascii="Arial" w:hAnsi="Arial"/>
          <w:sz w:val="20"/>
        </w:rPr>
        <w:t>it has</w:t>
      </w:r>
      <w:r w:rsidR="005F450C" w:rsidRPr="006C3858">
        <w:rPr>
          <w:rFonts w:ascii="Arial" w:hAnsi="Arial"/>
          <w:sz w:val="20"/>
        </w:rPr>
        <w:t xml:space="preserve"> been </w:t>
      </w:r>
      <w:r w:rsidR="00695FA2" w:rsidRPr="006C3858">
        <w:rPr>
          <w:rFonts w:ascii="Arial" w:hAnsi="Arial"/>
          <w:sz w:val="20"/>
        </w:rPr>
        <w:t>found guilty</w:t>
      </w:r>
      <w:r w:rsidR="00420287" w:rsidRPr="006C3858">
        <w:rPr>
          <w:rFonts w:ascii="Arial" w:hAnsi="Arial"/>
          <w:sz w:val="20"/>
        </w:rPr>
        <w:t xml:space="preserve"> </w:t>
      </w:r>
      <w:r w:rsidR="005F450C" w:rsidRPr="006C3858">
        <w:rPr>
          <w:rFonts w:ascii="Arial" w:hAnsi="Arial"/>
          <w:sz w:val="20"/>
        </w:rPr>
        <w:t xml:space="preserve">of an offence concerning their </w:t>
      </w:r>
      <w:r w:rsidR="00695FA2" w:rsidRPr="006C3858">
        <w:rPr>
          <w:rFonts w:ascii="Arial" w:hAnsi="Arial"/>
          <w:sz w:val="20"/>
        </w:rPr>
        <w:t xml:space="preserve">conduct in </w:t>
      </w:r>
      <w:r w:rsidR="00FC771B" w:rsidRPr="006C3858">
        <w:rPr>
          <w:rFonts w:ascii="Arial" w:hAnsi="Arial"/>
          <w:sz w:val="20"/>
        </w:rPr>
        <w:t xml:space="preserve">connection with their </w:t>
      </w:r>
      <w:r w:rsidR="00146817" w:rsidRPr="006C3858">
        <w:rPr>
          <w:rFonts w:ascii="Arial" w:hAnsi="Arial"/>
          <w:sz w:val="20"/>
        </w:rPr>
        <w:t>work</w:t>
      </w:r>
      <w:r w:rsidR="00146817">
        <w:rPr>
          <w:rFonts w:ascii="Arial" w:hAnsi="Arial"/>
          <w:sz w:val="20"/>
        </w:rPr>
        <w:t xml:space="preserve"> </w:t>
      </w:r>
      <w:r w:rsidR="00FC771B" w:rsidRPr="006C3858">
        <w:rPr>
          <w:rFonts w:ascii="Arial" w:hAnsi="Arial"/>
          <w:sz w:val="20"/>
        </w:rPr>
        <w:t>or</w:t>
      </w:r>
      <w:r w:rsidR="00D77700">
        <w:rPr>
          <w:rFonts w:ascii="Arial" w:hAnsi="Arial"/>
          <w:sz w:val="20"/>
        </w:rPr>
        <w:t xml:space="preserve"> </w:t>
      </w:r>
      <w:r w:rsidR="005F450C" w:rsidRPr="006C3858">
        <w:rPr>
          <w:rFonts w:ascii="Arial" w:hAnsi="Arial"/>
          <w:sz w:val="20"/>
        </w:rPr>
        <w:t xml:space="preserve">for </w:t>
      </w:r>
      <w:r w:rsidR="003501EA" w:rsidRPr="006C3858">
        <w:rPr>
          <w:rFonts w:ascii="Arial" w:hAnsi="Arial"/>
          <w:sz w:val="20"/>
        </w:rPr>
        <w:t>Prohibited Conduct</w:t>
      </w:r>
      <w:r w:rsidR="005F450C" w:rsidRPr="006C3858">
        <w:rPr>
          <w:rFonts w:ascii="Arial" w:hAnsi="Arial"/>
          <w:sz w:val="20"/>
        </w:rPr>
        <w:t>;</w:t>
      </w:r>
    </w:p>
    <w:p w14:paraId="599ED185" w14:textId="3FB09C0D" w:rsidR="005F450C" w:rsidRPr="006C3858" w:rsidRDefault="000B61EB" w:rsidP="0027557F">
      <w:pPr>
        <w:widowControl w:val="0"/>
        <w:spacing w:after="120" w:line="276" w:lineRule="auto"/>
        <w:ind w:left="1134" w:hanging="567"/>
        <w:rPr>
          <w:rFonts w:ascii="Arial" w:hAnsi="Arial"/>
          <w:sz w:val="20"/>
        </w:rPr>
      </w:pPr>
      <w:r w:rsidRPr="006C3858">
        <w:rPr>
          <w:rFonts w:ascii="Arial" w:hAnsi="Arial"/>
          <w:sz w:val="20"/>
        </w:rPr>
        <w:t>(</w:t>
      </w:r>
      <w:r w:rsidR="00420287" w:rsidRPr="006C3858">
        <w:rPr>
          <w:rFonts w:ascii="Arial" w:hAnsi="Arial"/>
          <w:sz w:val="20"/>
        </w:rPr>
        <w:t>c</w:t>
      </w:r>
      <w:r w:rsidRPr="006C3858">
        <w:rPr>
          <w:rFonts w:ascii="Arial" w:hAnsi="Arial"/>
          <w:sz w:val="20"/>
        </w:rPr>
        <w:t>)</w:t>
      </w:r>
      <w:r w:rsidR="005F450C" w:rsidRPr="006C3858">
        <w:rPr>
          <w:rFonts w:ascii="Arial" w:hAnsi="Arial"/>
          <w:sz w:val="20"/>
        </w:rPr>
        <w:tab/>
      </w:r>
      <w:r w:rsidR="001F18DE">
        <w:rPr>
          <w:rFonts w:ascii="Arial" w:hAnsi="Arial"/>
          <w:sz w:val="20"/>
        </w:rPr>
        <w:t>it is</w:t>
      </w:r>
      <w:r w:rsidR="005F450C" w:rsidRPr="006C3858">
        <w:rPr>
          <w:rFonts w:ascii="Arial" w:hAnsi="Arial"/>
          <w:sz w:val="20"/>
        </w:rPr>
        <w:t xml:space="preserve"> guilty of misrepresentation in supplying the information required as a condition of participation in the procedure or fail to supply this information</w:t>
      </w:r>
    </w:p>
    <w:p w14:paraId="3CD8B18F" w14:textId="4F4B300E" w:rsidR="005F450C" w:rsidRPr="006C3858" w:rsidRDefault="000B61EB" w:rsidP="0027557F">
      <w:pPr>
        <w:widowControl w:val="0"/>
        <w:spacing w:after="120" w:line="276" w:lineRule="auto"/>
        <w:ind w:left="1134" w:hanging="567"/>
        <w:rPr>
          <w:rFonts w:ascii="Arial" w:hAnsi="Arial"/>
          <w:sz w:val="20"/>
        </w:rPr>
      </w:pPr>
      <w:r w:rsidRPr="006C3858">
        <w:rPr>
          <w:rFonts w:ascii="Arial" w:hAnsi="Arial"/>
          <w:sz w:val="20"/>
        </w:rPr>
        <w:t>(</w:t>
      </w:r>
      <w:r w:rsidR="00420287" w:rsidRPr="006C3858">
        <w:rPr>
          <w:rFonts w:ascii="Arial" w:hAnsi="Arial"/>
          <w:sz w:val="20"/>
        </w:rPr>
        <w:t>d</w:t>
      </w:r>
      <w:r w:rsidRPr="006C3858">
        <w:rPr>
          <w:rFonts w:ascii="Arial" w:hAnsi="Arial"/>
          <w:sz w:val="20"/>
        </w:rPr>
        <w:t>)</w:t>
      </w:r>
      <w:r w:rsidR="005F450C" w:rsidRPr="006C3858">
        <w:rPr>
          <w:rFonts w:ascii="Arial" w:hAnsi="Arial"/>
          <w:sz w:val="20"/>
        </w:rPr>
        <w:tab/>
      </w:r>
      <w:r w:rsidR="001F18DE">
        <w:rPr>
          <w:rFonts w:ascii="Arial" w:hAnsi="Arial"/>
          <w:sz w:val="20"/>
        </w:rPr>
        <w:t>it is</w:t>
      </w:r>
      <w:r w:rsidR="005F450C" w:rsidRPr="006C3858">
        <w:rPr>
          <w:rFonts w:ascii="Arial" w:hAnsi="Arial"/>
          <w:sz w:val="20"/>
        </w:rPr>
        <w:t xml:space="preserve"> subject to a conflict of interest</w:t>
      </w:r>
      <w:r w:rsidR="002544FC" w:rsidRPr="006C3858">
        <w:rPr>
          <w:rFonts w:ascii="Arial" w:hAnsi="Arial"/>
          <w:sz w:val="20"/>
        </w:rPr>
        <w:t xml:space="preserve">, as </w:t>
      </w:r>
      <w:r w:rsidR="002544FC" w:rsidRPr="006C3858">
        <w:rPr>
          <w:rFonts w:ascii="Arial" w:hAnsi="Arial"/>
          <w:color w:val="000000"/>
          <w:sz w:val="20"/>
        </w:rPr>
        <w:t xml:space="preserve">defined in </w:t>
      </w:r>
      <w:r w:rsidR="002544FC" w:rsidRPr="006C3858">
        <w:rPr>
          <w:rFonts w:ascii="Arial" w:hAnsi="Arial"/>
          <w:sz w:val="20"/>
        </w:rPr>
        <w:t>Article 12(2)</w:t>
      </w:r>
      <w:r w:rsidR="006C3858" w:rsidRPr="006C3858">
        <w:rPr>
          <w:rFonts w:ascii="Arial" w:hAnsi="Arial"/>
          <w:sz w:val="20"/>
        </w:rPr>
        <w:t>; or</w:t>
      </w:r>
    </w:p>
    <w:p w14:paraId="60209769" w14:textId="3E91359F" w:rsidR="006C3858" w:rsidRPr="00ED7D65" w:rsidRDefault="006C3858" w:rsidP="0027557F">
      <w:pPr>
        <w:widowControl w:val="0"/>
        <w:spacing w:after="120" w:line="276" w:lineRule="auto"/>
        <w:ind w:left="1134" w:hanging="567"/>
        <w:rPr>
          <w:rFonts w:ascii="Arial" w:hAnsi="Arial"/>
          <w:sz w:val="20"/>
        </w:rPr>
      </w:pPr>
      <w:r w:rsidRPr="00ED7D65">
        <w:rPr>
          <w:rFonts w:ascii="Arial" w:hAnsi="Arial"/>
          <w:sz w:val="20"/>
        </w:rPr>
        <w:t>(e)</w:t>
      </w:r>
      <w:r w:rsidRPr="00ED7D65">
        <w:rPr>
          <w:rFonts w:ascii="Arial" w:hAnsi="Arial"/>
          <w:sz w:val="20"/>
        </w:rPr>
        <w:tab/>
        <w:t xml:space="preserve">otherwise </w:t>
      </w:r>
      <w:r w:rsidR="00A77791">
        <w:rPr>
          <w:rFonts w:ascii="Arial" w:hAnsi="Arial"/>
          <w:sz w:val="20"/>
        </w:rPr>
        <w:t>required</w:t>
      </w:r>
      <w:r w:rsidRPr="00ED7D65">
        <w:rPr>
          <w:rFonts w:ascii="Arial" w:hAnsi="Arial"/>
          <w:sz w:val="20"/>
        </w:rPr>
        <w:t xml:space="preserve"> by the Bank’s Guide to Procurement</w:t>
      </w:r>
      <w:r w:rsidR="00AF7677">
        <w:rPr>
          <w:rFonts w:ascii="Arial" w:hAnsi="Arial"/>
          <w:sz w:val="20"/>
        </w:rPr>
        <w:t xml:space="preserve"> or if its excluded or </w:t>
      </w:r>
      <w:r w:rsidR="00A046E3">
        <w:rPr>
          <w:rFonts w:ascii="Arial" w:hAnsi="Arial"/>
          <w:sz w:val="20"/>
        </w:rPr>
        <w:t xml:space="preserve">otherwise ineligible under the </w:t>
      </w:r>
      <w:r w:rsidR="00A046E3" w:rsidRPr="00ED7D65">
        <w:rPr>
          <w:rFonts w:ascii="Arial" w:hAnsi="Arial"/>
          <w:sz w:val="20"/>
        </w:rPr>
        <w:t>Bank’s Guide to Procurement</w:t>
      </w:r>
      <w:r w:rsidRPr="00ED7D65">
        <w:rPr>
          <w:rFonts w:ascii="Arial" w:hAnsi="Arial"/>
          <w:sz w:val="20"/>
        </w:rPr>
        <w:t>.</w:t>
      </w:r>
    </w:p>
    <w:p w14:paraId="5D5D7687" w14:textId="64FA2578" w:rsidR="009B004A" w:rsidRPr="00ED7D65" w:rsidRDefault="005F450C" w:rsidP="0027557F">
      <w:pPr>
        <w:widowControl w:val="0"/>
        <w:shd w:val="clear" w:color="auto" w:fill="FFFFFF"/>
        <w:spacing w:after="120" w:line="276" w:lineRule="auto"/>
        <w:ind w:left="567" w:right="5" w:hanging="567"/>
        <w:rPr>
          <w:rFonts w:ascii="Arial" w:hAnsi="Arial"/>
          <w:sz w:val="20"/>
        </w:rPr>
      </w:pPr>
      <w:r w:rsidRPr="00865FD0">
        <w:rPr>
          <w:rFonts w:ascii="Arial" w:hAnsi="Arial"/>
          <w:sz w:val="20"/>
          <w:lang w:val="en-US" w:eastAsia="en-US"/>
        </w:rPr>
        <w:lastRenderedPageBreak/>
        <w:t>7(</w:t>
      </w:r>
      <w:r w:rsidR="00CC7F36" w:rsidRPr="00865FD0">
        <w:rPr>
          <w:rFonts w:ascii="Arial" w:hAnsi="Arial"/>
          <w:sz w:val="20"/>
          <w:lang w:val="en-US" w:eastAsia="en-US"/>
        </w:rPr>
        <w:t>4</w:t>
      </w:r>
      <w:r w:rsidRPr="00F0036F">
        <w:rPr>
          <w:rFonts w:ascii="Arial" w:hAnsi="Arial"/>
          <w:sz w:val="20"/>
          <w:lang w:val="en-US" w:eastAsia="en-US"/>
        </w:rPr>
        <w:t>)</w:t>
      </w:r>
      <w:r w:rsidRPr="00F0036F">
        <w:rPr>
          <w:rFonts w:ascii="Arial" w:hAnsi="Arial"/>
          <w:sz w:val="20"/>
          <w:lang w:val="en-US" w:eastAsia="en-US"/>
        </w:rPr>
        <w:tab/>
      </w:r>
      <w:r w:rsidR="009B004A" w:rsidRPr="00ED7D65">
        <w:rPr>
          <w:rFonts w:ascii="Arial" w:hAnsi="Arial"/>
          <w:sz w:val="20"/>
        </w:rPr>
        <w:t>The Beneficiary</w:t>
      </w:r>
      <w:r w:rsidR="00A21E8A">
        <w:rPr>
          <w:rFonts w:ascii="Arial" w:hAnsi="Arial"/>
          <w:sz w:val="20"/>
        </w:rPr>
        <w:t xml:space="preserve"> and the Final Beneficiary</w:t>
      </w:r>
      <w:r w:rsidR="009B004A" w:rsidRPr="00ED7D65">
        <w:rPr>
          <w:rFonts w:ascii="Arial" w:hAnsi="Arial"/>
          <w:sz w:val="20"/>
        </w:rPr>
        <w:t xml:space="preserve"> shall ensure that the proceeds of the Grant will be used solely for the purposes of </w:t>
      </w:r>
      <w:r w:rsidR="001F2611" w:rsidRPr="001316AF">
        <w:rPr>
          <w:rFonts w:ascii="Arial" w:hAnsi="Arial"/>
          <w:sz w:val="20"/>
        </w:rPr>
        <w:t xml:space="preserve">payment of any eligible costs </w:t>
      </w:r>
      <w:r w:rsidR="00A95FB7" w:rsidRPr="001316AF">
        <w:rPr>
          <w:rFonts w:ascii="Arial" w:hAnsi="Arial"/>
          <w:sz w:val="20"/>
        </w:rPr>
        <w:t xml:space="preserve">as defined in Article 8 below, </w:t>
      </w:r>
      <w:r w:rsidR="001F2611" w:rsidRPr="001316AF">
        <w:rPr>
          <w:rFonts w:ascii="Arial" w:hAnsi="Arial"/>
          <w:sz w:val="20"/>
        </w:rPr>
        <w:t>necessary</w:t>
      </w:r>
      <w:r w:rsidR="00A95FB7" w:rsidRPr="001316AF">
        <w:rPr>
          <w:rFonts w:ascii="Arial" w:hAnsi="Arial"/>
          <w:sz w:val="20"/>
        </w:rPr>
        <w:t xml:space="preserve"> to implement the </w:t>
      </w:r>
      <w:r w:rsidR="00102565">
        <w:rPr>
          <w:rFonts w:ascii="Arial" w:hAnsi="Arial"/>
          <w:sz w:val="20"/>
        </w:rPr>
        <w:t>Lozova Project</w:t>
      </w:r>
      <w:r w:rsidR="00ED7D65" w:rsidRPr="001316AF">
        <w:rPr>
          <w:rFonts w:ascii="Arial" w:hAnsi="Arial"/>
          <w:sz w:val="20"/>
        </w:rPr>
        <w:t>, including any Negative Interest Amount.</w:t>
      </w:r>
      <w:r w:rsidR="001F2611" w:rsidRPr="001316AF">
        <w:rPr>
          <w:rFonts w:ascii="Arial" w:hAnsi="Arial"/>
          <w:sz w:val="20"/>
        </w:rPr>
        <w:t xml:space="preserve"> </w:t>
      </w:r>
      <w:r w:rsidR="0021559B">
        <w:rPr>
          <w:rFonts w:ascii="Arial" w:hAnsi="Arial"/>
          <w:sz w:val="20"/>
        </w:rPr>
        <w:t>For the avoidance of doubt, only such</w:t>
      </w:r>
      <w:r w:rsidR="004E3DE8">
        <w:rPr>
          <w:rFonts w:ascii="Arial" w:hAnsi="Arial"/>
          <w:sz w:val="20"/>
        </w:rPr>
        <w:t xml:space="preserve"> </w:t>
      </w:r>
      <w:r w:rsidR="0021559B" w:rsidRPr="00246DA8">
        <w:rPr>
          <w:rFonts w:ascii="Arial" w:hAnsi="Arial"/>
          <w:color w:val="000000"/>
          <w:sz w:val="20"/>
        </w:rPr>
        <w:t>equipment</w:t>
      </w:r>
      <w:r w:rsidR="004E3DE8" w:rsidRPr="004E3DE8">
        <w:rPr>
          <w:rFonts w:ascii="Arial" w:hAnsi="Arial"/>
          <w:color w:val="000000"/>
          <w:sz w:val="20"/>
        </w:rPr>
        <w:t xml:space="preserve"> </w:t>
      </w:r>
      <w:r w:rsidR="004E3DE8" w:rsidRPr="00246DA8">
        <w:rPr>
          <w:rFonts w:ascii="Arial" w:hAnsi="Arial"/>
          <w:color w:val="000000"/>
          <w:sz w:val="20"/>
        </w:rPr>
        <w:t>purchase</w:t>
      </w:r>
      <w:r w:rsidR="004E3DE8">
        <w:rPr>
          <w:rFonts w:ascii="Arial" w:hAnsi="Arial"/>
          <w:color w:val="000000"/>
          <w:sz w:val="20"/>
        </w:rPr>
        <w:t>d</w:t>
      </w:r>
      <w:r w:rsidR="0021559B" w:rsidRPr="00246DA8">
        <w:rPr>
          <w:rFonts w:ascii="Arial" w:hAnsi="Arial"/>
          <w:color w:val="000000"/>
          <w:sz w:val="20"/>
        </w:rPr>
        <w:t xml:space="preserve">, services </w:t>
      </w:r>
      <w:r w:rsidR="004E3DE8" w:rsidRPr="00246DA8">
        <w:rPr>
          <w:rFonts w:ascii="Arial" w:hAnsi="Arial"/>
          <w:color w:val="000000"/>
          <w:sz w:val="20"/>
        </w:rPr>
        <w:t>secure</w:t>
      </w:r>
      <w:r w:rsidR="004E3DE8">
        <w:rPr>
          <w:rFonts w:ascii="Arial" w:hAnsi="Arial"/>
          <w:color w:val="000000"/>
          <w:sz w:val="20"/>
        </w:rPr>
        <w:t>d</w:t>
      </w:r>
      <w:r w:rsidR="004E3DE8" w:rsidRPr="00246DA8">
        <w:rPr>
          <w:rFonts w:ascii="Arial" w:hAnsi="Arial"/>
          <w:color w:val="000000"/>
          <w:sz w:val="20"/>
        </w:rPr>
        <w:t xml:space="preserve"> </w:t>
      </w:r>
      <w:r w:rsidR="0021559B" w:rsidRPr="00246DA8">
        <w:rPr>
          <w:rFonts w:ascii="Arial" w:hAnsi="Arial"/>
          <w:color w:val="000000"/>
          <w:sz w:val="20"/>
        </w:rPr>
        <w:t xml:space="preserve">and works </w:t>
      </w:r>
      <w:r w:rsidR="004E3DE8" w:rsidRPr="00246DA8">
        <w:rPr>
          <w:rFonts w:ascii="Arial" w:hAnsi="Arial"/>
          <w:color w:val="000000"/>
          <w:sz w:val="20"/>
        </w:rPr>
        <w:t>order</w:t>
      </w:r>
      <w:r w:rsidR="004E3DE8">
        <w:rPr>
          <w:rFonts w:ascii="Arial" w:hAnsi="Arial"/>
          <w:color w:val="000000"/>
          <w:sz w:val="20"/>
        </w:rPr>
        <w:t xml:space="preserve">ed </w:t>
      </w:r>
      <w:r w:rsidR="003A3704">
        <w:rPr>
          <w:rFonts w:ascii="Arial" w:hAnsi="Arial"/>
          <w:color w:val="000000"/>
          <w:sz w:val="20"/>
        </w:rPr>
        <w:t xml:space="preserve">to implement the Lozova Project </w:t>
      </w:r>
      <w:r w:rsidR="004E3DE8">
        <w:rPr>
          <w:rFonts w:ascii="Arial" w:hAnsi="Arial"/>
          <w:color w:val="000000"/>
          <w:sz w:val="20"/>
        </w:rPr>
        <w:t>shall be eligible for the financing from the Grant</w:t>
      </w:r>
      <w:r w:rsidR="009B004A" w:rsidRPr="00ED7D65">
        <w:rPr>
          <w:rFonts w:ascii="Arial" w:hAnsi="Arial"/>
          <w:sz w:val="20"/>
        </w:rPr>
        <w:t xml:space="preserve">, which </w:t>
      </w:r>
      <w:r w:rsidR="000E3B18">
        <w:rPr>
          <w:rFonts w:ascii="Arial" w:hAnsi="Arial"/>
          <w:sz w:val="20"/>
        </w:rPr>
        <w:t>are</w:t>
      </w:r>
      <w:r w:rsidR="009B004A" w:rsidRPr="00ED7D65">
        <w:rPr>
          <w:rFonts w:ascii="Arial" w:hAnsi="Arial"/>
          <w:sz w:val="20"/>
        </w:rPr>
        <w:t xml:space="preserve"> procured in accordance with </w:t>
      </w:r>
      <w:r w:rsidR="00BB7A5E">
        <w:rPr>
          <w:rFonts w:ascii="Arial" w:hAnsi="Arial"/>
          <w:sz w:val="20"/>
        </w:rPr>
        <w:t>the Bank’s Guide to Procurement and terms of this Agreement</w:t>
      </w:r>
      <w:r w:rsidR="009B004A" w:rsidRPr="00ED7D65">
        <w:rPr>
          <w:rFonts w:ascii="Arial" w:hAnsi="Arial"/>
          <w:sz w:val="20"/>
        </w:rPr>
        <w:t>.</w:t>
      </w:r>
    </w:p>
    <w:p w14:paraId="6598FBA6" w14:textId="64A5C23E" w:rsidR="005F450C" w:rsidRPr="006C3858" w:rsidRDefault="009B004A" w:rsidP="0027557F">
      <w:pPr>
        <w:widowControl w:val="0"/>
        <w:shd w:val="clear" w:color="auto" w:fill="FFFFFF"/>
        <w:spacing w:after="120" w:line="276" w:lineRule="auto"/>
        <w:ind w:left="567" w:right="5" w:hanging="567"/>
        <w:rPr>
          <w:rFonts w:ascii="Arial" w:hAnsi="Arial"/>
          <w:sz w:val="20"/>
          <w:lang w:val="en-US" w:eastAsia="en-US"/>
        </w:rPr>
      </w:pPr>
      <w:r w:rsidRPr="00ED7D65">
        <w:rPr>
          <w:rFonts w:ascii="Arial" w:hAnsi="Arial"/>
          <w:sz w:val="20"/>
          <w:lang w:val="en-US" w:eastAsia="en-US"/>
        </w:rPr>
        <w:t>7(5)</w:t>
      </w:r>
      <w:r w:rsidRPr="00ED7D65">
        <w:rPr>
          <w:rFonts w:ascii="Arial" w:hAnsi="Arial"/>
          <w:sz w:val="20"/>
          <w:lang w:val="en-US" w:eastAsia="en-US"/>
        </w:rPr>
        <w:tab/>
      </w:r>
      <w:r w:rsidR="00D77700" w:rsidRPr="00ED7D65">
        <w:rPr>
          <w:rFonts w:ascii="Arial" w:hAnsi="Arial"/>
          <w:sz w:val="20"/>
          <w:lang w:val="en-US" w:eastAsia="en-US"/>
        </w:rPr>
        <w:t>If the Beneficiary</w:t>
      </w:r>
      <w:r w:rsidR="00A21E8A">
        <w:rPr>
          <w:rFonts w:ascii="Arial" w:hAnsi="Arial"/>
          <w:sz w:val="20"/>
          <w:lang w:val="en-US" w:eastAsia="en-US"/>
        </w:rPr>
        <w:t xml:space="preserve"> or the Final Beneficiary</w:t>
      </w:r>
      <w:r w:rsidR="00D77700" w:rsidRPr="00ED7D65">
        <w:rPr>
          <w:rFonts w:ascii="Arial" w:hAnsi="Arial"/>
          <w:sz w:val="20"/>
          <w:lang w:val="en-US" w:eastAsia="en-US"/>
        </w:rPr>
        <w:t xml:space="preserve"> fails</w:t>
      </w:r>
      <w:r w:rsidR="005F450C" w:rsidRPr="00ED7D65">
        <w:rPr>
          <w:rFonts w:ascii="Arial" w:hAnsi="Arial"/>
          <w:sz w:val="20"/>
          <w:lang w:val="en-US" w:eastAsia="en-US"/>
        </w:rPr>
        <w:t xml:space="preserve"> to comply with the above provisions</w:t>
      </w:r>
      <w:r w:rsidR="00ED7D65">
        <w:rPr>
          <w:rFonts w:ascii="Arial" w:hAnsi="Arial"/>
          <w:sz w:val="20"/>
          <w:lang w:val="en-US" w:eastAsia="en-US"/>
        </w:rPr>
        <w:t>,</w:t>
      </w:r>
      <w:r w:rsidR="005F450C" w:rsidRPr="00ED7D65">
        <w:rPr>
          <w:rFonts w:ascii="Arial" w:hAnsi="Arial"/>
          <w:sz w:val="20"/>
          <w:lang w:val="en-US" w:eastAsia="en-US"/>
        </w:rPr>
        <w:t xml:space="preserve"> the relevant costs shall not be eligible for funding under this Agree</w:t>
      </w:r>
      <w:r w:rsidR="005F450C" w:rsidRPr="00865FD0">
        <w:rPr>
          <w:rFonts w:ascii="Arial" w:hAnsi="Arial"/>
          <w:sz w:val="20"/>
          <w:lang w:val="en-US" w:eastAsia="en-US"/>
        </w:rPr>
        <w:t>ment</w:t>
      </w:r>
      <w:r w:rsidR="005F450C" w:rsidRPr="006C3858">
        <w:rPr>
          <w:rFonts w:ascii="Arial" w:hAnsi="Arial"/>
          <w:sz w:val="20"/>
          <w:lang w:val="en-US" w:eastAsia="en-US"/>
        </w:rPr>
        <w:t>.</w:t>
      </w:r>
    </w:p>
    <w:p w14:paraId="38FAEAA5" w14:textId="77777777" w:rsidR="005F450C" w:rsidRPr="006C3858" w:rsidRDefault="005F450C" w:rsidP="0027557F">
      <w:pPr>
        <w:pStyle w:val="a"/>
        <w:widowControl w:val="0"/>
        <w:numPr>
          <w:ilvl w:val="0"/>
          <w:numId w:val="0"/>
        </w:numPr>
        <w:spacing w:after="120" w:line="276" w:lineRule="auto"/>
        <w:ind w:left="709" w:hanging="709"/>
        <w:rPr>
          <w:rFonts w:ascii="Arial" w:hAnsi="Arial"/>
          <w:b/>
          <w:sz w:val="20"/>
        </w:rPr>
      </w:pPr>
      <w:r w:rsidRPr="006C3858">
        <w:rPr>
          <w:rFonts w:ascii="Arial" w:hAnsi="Arial"/>
          <w:b/>
          <w:sz w:val="20"/>
        </w:rPr>
        <w:t>Article 8 - Eligible costs</w:t>
      </w:r>
    </w:p>
    <w:p w14:paraId="0D087F88" w14:textId="7FCADCAA" w:rsidR="005F450C" w:rsidRPr="006C3858" w:rsidRDefault="005F450C" w:rsidP="0027557F">
      <w:pPr>
        <w:pStyle w:val="a"/>
        <w:widowControl w:val="0"/>
        <w:numPr>
          <w:ilvl w:val="0"/>
          <w:numId w:val="0"/>
        </w:numPr>
        <w:spacing w:after="120" w:line="276" w:lineRule="auto"/>
        <w:ind w:left="567" w:hanging="567"/>
        <w:rPr>
          <w:rFonts w:ascii="Arial" w:hAnsi="Arial"/>
          <w:sz w:val="20"/>
        </w:rPr>
      </w:pPr>
      <w:r w:rsidRPr="006C3858">
        <w:rPr>
          <w:rFonts w:ascii="Arial" w:hAnsi="Arial"/>
          <w:sz w:val="20"/>
        </w:rPr>
        <w:t>8(1)</w:t>
      </w:r>
      <w:r w:rsidRPr="006C3858">
        <w:rPr>
          <w:rFonts w:ascii="Arial" w:hAnsi="Arial"/>
          <w:sz w:val="20"/>
        </w:rPr>
        <w:tab/>
      </w:r>
      <w:r w:rsidRPr="006C3858">
        <w:rPr>
          <w:rFonts w:ascii="Arial" w:hAnsi="Arial"/>
          <w:sz w:val="20"/>
          <w:lang w:eastAsia="en-GB"/>
        </w:rPr>
        <w:t>To be considered</w:t>
      </w:r>
      <w:r w:rsidRPr="006C3858">
        <w:rPr>
          <w:rFonts w:ascii="Arial" w:hAnsi="Arial"/>
          <w:sz w:val="20"/>
          <w:lang w:val="en-US"/>
        </w:rPr>
        <w:t xml:space="preserve"> as eligible costs </w:t>
      </w:r>
      <w:r w:rsidR="007F1FC3" w:rsidRPr="006C3858">
        <w:rPr>
          <w:rFonts w:ascii="Arial" w:hAnsi="Arial"/>
          <w:sz w:val="20"/>
          <w:lang w:val="en-US"/>
        </w:rPr>
        <w:t xml:space="preserve">for </w:t>
      </w:r>
      <w:r w:rsidR="001A5942" w:rsidRPr="006C3858">
        <w:rPr>
          <w:rFonts w:ascii="Arial" w:hAnsi="Arial"/>
          <w:sz w:val="20"/>
          <w:lang w:val="en-US"/>
        </w:rPr>
        <w:t>G</w:t>
      </w:r>
      <w:r w:rsidR="007F1FC3" w:rsidRPr="006C3858">
        <w:rPr>
          <w:rFonts w:ascii="Arial" w:hAnsi="Arial"/>
          <w:sz w:val="20"/>
          <w:lang w:val="en-US"/>
        </w:rPr>
        <w:t xml:space="preserve">rant payment </w:t>
      </w:r>
      <w:r w:rsidRPr="006C3858">
        <w:rPr>
          <w:rFonts w:ascii="Arial" w:hAnsi="Arial"/>
          <w:sz w:val="20"/>
          <w:lang w:val="en-US"/>
        </w:rPr>
        <w:t xml:space="preserve">under this Agreement, </w:t>
      </w:r>
      <w:r w:rsidR="00706E9D">
        <w:rPr>
          <w:rFonts w:ascii="Arial" w:hAnsi="Arial"/>
          <w:sz w:val="20"/>
          <w:lang w:val="en-US"/>
        </w:rPr>
        <w:t xml:space="preserve">any </w:t>
      </w:r>
      <w:r w:rsidRPr="006C3858">
        <w:rPr>
          <w:rFonts w:ascii="Arial" w:hAnsi="Arial"/>
          <w:sz w:val="20"/>
          <w:lang w:val="en-US"/>
        </w:rPr>
        <w:t>cost must:</w:t>
      </w:r>
    </w:p>
    <w:p w14:paraId="1A1131BE" w14:textId="626DDE68" w:rsidR="005F450C" w:rsidRPr="006C3858" w:rsidRDefault="003307F0" w:rsidP="0027557F">
      <w:pPr>
        <w:widowControl w:val="0"/>
        <w:spacing w:after="120" w:line="276" w:lineRule="auto"/>
        <w:ind w:left="1134" w:hanging="567"/>
        <w:rPr>
          <w:rFonts w:ascii="Arial" w:hAnsi="Arial"/>
          <w:sz w:val="20"/>
        </w:rPr>
      </w:pPr>
      <w:r w:rsidRPr="00B07ECF">
        <w:rPr>
          <w:rFonts w:ascii="Arial" w:hAnsi="Arial"/>
          <w:sz w:val="20"/>
        </w:rPr>
        <w:t>(a)</w:t>
      </w:r>
      <w:r w:rsidRPr="00B07ECF">
        <w:rPr>
          <w:rFonts w:ascii="Arial" w:hAnsi="Arial"/>
          <w:sz w:val="20"/>
        </w:rPr>
        <w:tab/>
      </w:r>
      <w:r w:rsidR="00B47AA0" w:rsidRPr="00B07ECF">
        <w:rPr>
          <w:rFonts w:ascii="Arial" w:hAnsi="Arial"/>
          <w:sz w:val="20"/>
        </w:rPr>
        <w:t>relate to the Works, Supplies</w:t>
      </w:r>
      <w:r w:rsidR="00D74080">
        <w:rPr>
          <w:rFonts w:ascii="Arial" w:hAnsi="Arial"/>
          <w:sz w:val="20"/>
        </w:rPr>
        <w:t xml:space="preserve"> </w:t>
      </w:r>
      <w:r w:rsidR="00B47AA0" w:rsidRPr="00B07ECF">
        <w:rPr>
          <w:rFonts w:ascii="Arial" w:hAnsi="Arial"/>
          <w:sz w:val="20"/>
        </w:rPr>
        <w:t xml:space="preserve">and/or Services awarded to a Contractor in accordance with </w:t>
      </w:r>
      <w:r w:rsidR="00A56EDF" w:rsidRPr="00B07ECF">
        <w:rPr>
          <w:rFonts w:ascii="Arial" w:hAnsi="Arial"/>
          <w:sz w:val="20"/>
        </w:rPr>
        <w:t>the terms of</w:t>
      </w:r>
      <w:r w:rsidR="00B47AA0" w:rsidRPr="00B07ECF">
        <w:rPr>
          <w:rFonts w:ascii="Arial" w:hAnsi="Arial"/>
          <w:sz w:val="20"/>
        </w:rPr>
        <w:t xml:space="preserve"> this Agreement and actually provided by a Contractor in accordance with the terms of the relevant Contract and necessary for the implementation of the </w:t>
      </w:r>
      <w:r w:rsidR="00102565" w:rsidRPr="00B07ECF">
        <w:rPr>
          <w:rFonts w:ascii="Arial" w:hAnsi="Arial"/>
          <w:sz w:val="20"/>
        </w:rPr>
        <w:t>Lozova Project</w:t>
      </w:r>
      <w:r w:rsidR="005F450C" w:rsidRPr="00B07ECF">
        <w:rPr>
          <w:rFonts w:ascii="Arial" w:hAnsi="Arial"/>
          <w:sz w:val="20"/>
        </w:rPr>
        <w:t>;</w:t>
      </w:r>
    </w:p>
    <w:p w14:paraId="20ADF561" w14:textId="04F41489" w:rsidR="005F450C" w:rsidRDefault="003307F0" w:rsidP="0027557F">
      <w:pPr>
        <w:widowControl w:val="0"/>
        <w:spacing w:after="120" w:line="276" w:lineRule="auto"/>
        <w:ind w:left="1134" w:hanging="567"/>
        <w:rPr>
          <w:rFonts w:ascii="Arial" w:hAnsi="Arial"/>
          <w:sz w:val="20"/>
        </w:rPr>
      </w:pPr>
      <w:r w:rsidRPr="006C3858">
        <w:rPr>
          <w:rFonts w:ascii="Arial" w:hAnsi="Arial"/>
          <w:sz w:val="20"/>
        </w:rPr>
        <w:t>(b)</w:t>
      </w:r>
      <w:r w:rsidRPr="006C3858">
        <w:rPr>
          <w:rFonts w:ascii="Arial" w:hAnsi="Arial"/>
          <w:sz w:val="20"/>
        </w:rPr>
        <w:tab/>
      </w:r>
      <w:r w:rsidR="005F450C" w:rsidRPr="006C3858">
        <w:rPr>
          <w:rFonts w:ascii="Arial" w:hAnsi="Arial"/>
          <w:sz w:val="20"/>
        </w:rPr>
        <w:t xml:space="preserve">have actually been incurred </w:t>
      </w:r>
      <w:r w:rsidR="004E18C0" w:rsidRPr="006C3858">
        <w:rPr>
          <w:rFonts w:ascii="Arial" w:hAnsi="Arial"/>
          <w:sz w:val="20"/>
        </w:rPr>
        <w:t>between</w:t>
      </w:r>
      <w:r w:rsidR="005F450C" w:rsidRPr="006C3858">
        <w:rPr>
          <w:rFonts w:ascii="Arial" w:hAnsi="Arial"/>
          <w:sz w:val="20"/>
        </w:rPr>
        <w:t xml:space="preserve"> the date of signature of </w:t>
      </w:r>
      <w:r w:rsidR="001171CB" w:rsidRPr="006C3858">
        <w:rPr>
          <w:rFonts w:ascii="Arial" w:hAnsi="Arial"/>
          <w:sz w:val="20"/>
        </w:rPr>
        <w:t>the Funding Agreement</w:t>
      </w:r>
      <w:r w:rsidR="005F450C" w:rsidRPr="006C3858">
        <w:rPr>
          <w:rFonts w:ascii="Arial" w:hAnsi="Arial"/>
          <w:sz w:val="20"/>
        </w:rPr>
        <w:t xml:space="preserve"> </w:t>
      </w:r>
      <w:r w:rsidR="004E18C0" w:rsidRPr="006C3858">
        <w:rPr>
          <w:rFonts w:ascii="Arial" w:hAnsi="Arial"/>
          <w:sz w:val="20"/>
        </w:rPr>
        <w:t xml:space="preserve">and the end of </w:t>
      </w:r>
      <w:r w:rsidR="005F450C" w:rsidRPr="006C3858">
        <w:rPr>
          <w:rFonts w:ascii="Arial" w:hAnsi="Arial"/>
          <w:sz w:val="20"/>
        </w:rPr>
        <w:t>the Implementation Period</w:t>
      </w:r>
      <w:r w:rsidR="0080194F">
        <w:rPr>
          <w:rFonts w:ascii="Arial" w:hAnsi="Arial"/>
          <w:sz w:val="20"/>
        </w:rPr>
        <w:t xml:space="preserve">. </w:t>
      </w:r>
      <w:r w:rsidR="0080194F" w:rsidRPr="0080194F">
        <w:rPr>
          <w:rFonts w:ascii="Arial" w:hAnsi="Arial"/>
          <w:sz w:val="20"/>
        </w:rPr>
        <w:t xml:space="preserve">For the purposes of this Agreement, a cost shall be considered as “incurred” by the </w:t>
      </w:r>
      <w:r w:rsidR="00726F03">
        <w:rPr>
          <w:rFonts w:ascii="Arial" w:hAnsi="Arial"/>
          <w:sz w:val="20"/>
        </w:rPr>
        <w:t xml:space="preserve">Final </w:t>
      </w:r>
      <w:r w:rsidR="0080194F" w:rsidRPr="0080194F">
        <w:rPr>
          <w:rFonts w:ascii="Arial" w:hAnsi="Arial"/>
          <w:sz w:val="20"/>
        </w:rPr>
        <w:t>Beneficiary when the Works</w:t>
      </w:r>
      <w:r w:rsidR="0080194F">
        <w:rPr>
          <w:rFonts w:ascii="Arial" w:hAnsi="Arial"/>
          <w:sz w:val="20"/>
        </w:rPr>
        <w:t xml:space="preserve">, </w:t>
      </w:r>
      <w:r w:rsidR="0080194F" w:rsidRPr="0080194F">
        <w:rPr>
          <w:rFonts w:ascii="Arial" w:hAnsi="Arial"/>
          <w:sz w:val="20"/>
        </w:rPr>
        <w:t xml:space="preserve">Supplies and/or Services, or part thereof, to which it corresponds are implemented by a Contractor during the Implementation Period and accepted by the </w:t>
      </w:r>
      <w:r w:rsidR="00726F03">
        <w:rPr>
          <w:rFonts w:ascii="Arial" w:hAnsi="Arial"/>
          <w:sz w:val="20"/>
        </w:rPr>
        <w:t xml:space="preserve">Final </w:t>
      </w:r>
      <w:r w:rsidR="0080194F" w:rsidRPr="0080194F">
        <w:rPr>
          <w:rFonts w:ascii="Arial" w:hAnsi="Arial"/>
          <w:sz w:val="20"/>
        </w:rPr>
        <w:t>Beneficiary and considered eligible by the Bank, after approval of relevant operational and financial reports submitted to the Bank by the</w:t>
      </w:r>
      <w:r w:rsidR="00726F03">
        <w:rPr>
          <w:rFonts w:ascii="Arial" w:hAnsi="Arial"/>
          <w:sz w:val="20"/>
        </w:rPr>
        <w:t xml:space="preserve"> Final</w:t>
      </w:r>
      <w:r w:rsidR="0080194F" w:rsidRPr="0080194F">
        <w:rPr>
          <w:rFonts w:ascii="Arial" w:hAnsi="Arial"/>
          <w:sz w:val="20"/>
        </w:rPr>
        <w:t xml:space="preserve"> Beneficiary on the implementation of the Works</w:t>
      </w:r>
      <w:r w:rsidR="002A729D">
        <w:rPr>
          <w:rFonts w:ascii="Arial" w:hAnsi="Arial"/>
          <w:sz w:val="20"/>
        </w:rPr>
        <w:t>, Supplies</w:t>
      </w:r>
      <w:r w:rsidR="00D74080">
        <w:rPr>
          <w:rFonts w:ascii="Arial" w:hAnsi="Arial"/>
          <w:sz w:val="20"/>
        </w:rPr>
        <w:t xml:space="preserve"> </w:t>
      </w:r>
      <w:r w:rsidR="0080194F" w:rsidRPr="0080194F">
        <w:rPr>
          <w:rFonts w:ascii="Arial" w:hAnsi="Arial"/>
          <w:sz w:val="20"/>
        </w:rPr>
        <w:t>and/or Services financed by the Grant</w:t>
      </w:r>
      <w:r w:rsidR="001E6019">
        <w:rPr>
          <w:rFonts w:ascii="Arial" w:hAnsi="Arial"/>
          <w:sz w:val="20"/>
        </w:rPr>
        <w:t>.</w:t>
      </w:r>
    </w:p>
    <w:p w14:paraId="4A348E89" w14:textId="50BD6F46" w:rsidR="00CB2664" w:rsidRPr="00CB2664" w:rsidRDefault="00CB2664" w:rsidP="0027557F">
      <w:pPr>
        <w:widowControl w:val="0"/>
        <w:spacing w:after="120" w:line="276" w:lineRule="auto"/>
        <w:ind w:left="1134" w:hanging="567"/>
        <w:rPr>
          <w:rFonts w:ascii="Arial" w:hAnsi="Arial"/>
          <w:sz w:val="20"/>
        </w:rPr>
      </w:pPr>
      <w:r>
        <w:rPr>
          <w:rFonts w:ascii="Arial" w:hAnsi="Arial"/>
          <w:sz w:val="20"/>
        </w:rPr>
        <w:t>(c)</w:t>
      </w:r>
      <w:r>
        <w:rPr>
          <w:rFonts w:ascii="Arial" w:hAnsi="Arial"/>
          <w:sz w:val="20"/>
        </w:rPr>
        <w:tab/>
      </w:r>
      <w:r w:rsidRPr="00CB2664">
        <w:rPr>
          <w:rFonts w:ascii="Arial" w:hAnsi="Arial"/>
          <w:sz w:val="20"/>
        </w:rPr>
        <w:t>comply with the requirements of applicable tax and social legislation;</w:t>
      </w:r>
    </w:p>
    <w:p w14:paraId="5D4CF01D" w14:textId="67E0630F" w:rsidR="00CB2664" w:rsidRPr="00CB2664" w:rsidRDefault="00CB2664" w:rsidP="0027557F">
      <w:pPr>
        <w:widowControl w:val="0"/>
        <w:spacing w:after="120" w:line="276" w:lineRule="auto"/>
        <w:ind w:left="1134" w:hanging="567"/>
        <w:rPr>
          <w:rFonts w:ascii="Arial" w:hAnsi="Arial"/>
          <w:sz w:val="20"/>
        </w:rPr>
      </w:pPr>
      <w:r>
        <w:rPr>
          <w:rFonts w:ascii="Arial" w:hAnsi="Arial"/>
          <w:sz w:val="20"/>
        </w:rPr>
        <w:t>(d)</w:t>
      </w:r>
      <w:r>
        <w:rPr>
          <w:rFonts w:ascii="Arial" w:hAnsi="Arial"/>
          <w:sz w:val="20"/>
        </w:rPr>
        <w:tab/>
      </w:r>
      <w:r w:rsidRPr="00CB2664">
        <w:rPr>
          <w:rFonts w:ascii="Arial" w:hAnsi="Arial"/>
          <w:sz w:val="20"/>
        </w:rPr>
        <w:t xml:space="preserve">comply with the principle of sound financial management, in particular regarding value for money and cost-effectiveness and be included in the estimated budget for the </w:t>
      </w:r>
      <w:r>
        <w:rPr>
          <w:rFonts w:ascii="Arial" w:hAnsi="Arial"/>
          <w:sz w:val="20"/>
        </w:rPr>
        <w:t>Lozova Project</w:t>
      </w:r>
      <w:r w:rsidRPr="00CB2664">
        <w:rPr>
          <w:rFonts w:ascii="Arial" w:hAnsi="Arial"/>
          <w:sz w:val="20"/>
        </w:rPr>
        <w:t xml:space="preserve"> agreed between the Parties; and</w:t>
      </w:r>
    </w:p>
    <w:p w14:paraId="4CAB5C49" w14:textId="14967BF2" w:rsidR="005F450C" w:rsidRPr="006C3858" w:rsidRDefault="00CB2664" w:rsidP="0027557F">
      <w:pPr>
        <w:widowControl w:val="0"/>
        <w:spacing w:after="120" w:line="276" w:lineRule="auto"/>
        <w:ind w:left="1134" w:hanging="567"/>
        <w:rPr>
          <w:rFonts w:ascii="Arial" w:hAnsi="Arial"/>
          <w:sz w:val="20"/>
        </w:rPr>
      </w:pPr>
      <w:r>
        <w:rPr>
          <w:rFonts w:ascii="Arial" w:hAnsi="Arial"/>
          <w:sz w:val="20"/>
        </w:rPr>
        <w:t>(e)</w:t>
      </w:r>
      <w:r>
        <w:rPr>
          <w:rFonts w:ascii="Arial" w:hAnsi="Arial"/>
          <w:sz w:val="20"/>
        </w:rPr>
        <w:tab/>
      </w:r>
      <w:r w:rsidRPr="00CB2664">
        <w:rPr>
          <w:rFonts w:ascii="Arial" w:hAnsi="Arial"/>
          <w:sz w:val="20"/>
        </w:rPr>
        <w:t xml:space="preserve">be identifiable and verifiable, and in particular be recorded in the accounting records of the Beneficiary and/or the </w:t>
      </w:r>
      <w:r w:rsidR="00726F03">
        <w:rPr>
          <w:rFonts w:ascii="Arial" w:hAnsi="Arial"/>
          <w:sz w:val="20"/>
        </w:rPr>
        <w:t>Final Beneficiary</w:t>
      </w:r>
      <w:r w:rsidRPr="00CB2664">
        <w:rPr>
          <w:rFonts w:ascii="Arial" w:hAnsi="Arial"/>
          <w:sz w:val="20"/>
        </w:rPr>
        <w:t xml:space="preserve"> as applicable and be determined according to the applicable accounting standards of </w:t>
      </w:r>
      <w:r w:rsidR="00D73536">
        <w:rPr>
          <w:rFonts w:ascii="Arial" w:hAnsi="Arial"/>
          <w:sz w:val="20"/>
        </w:rPr>
        <w:t>Ukraine</w:t>
      </w:r>
      <w:r w:rsidRPr="00CB2664">
        <w:rPr>
          <w:rFonts w:ascii="Arial" w:hAnsi="Arial"/>
          <w:sz w:val="20"/>
        </w:rPr>
        <w:t xml:space="preserve"> and to the usual cost accounting practices of the Beneficiary</w:t>
      </w:r>
      <w:r w:rsidR="00D73536">
        <w:rPr>
          <w:rFonts w:ascii="Arial" w:hAnsi="Arial"/>
          <w:sz w:val="20"/>
        </w:rPr>
        <w:t xml:space="preserve"> and the </w:t>
      </w:r>
      <w:r w:rsidR="00726F03">
        <w:rPr>
          <w:rFonts w:ascii="Arial" w:hAnsi="Arial"/>
          <w:sz w:val="20"/>
        </w:rPr>
        <w:t>Final Beneficiary</w:t>
      </w:r>
      <w:r w:rsidR="00D73536">
        <w:rPr>
          <w:rFonts w:ascii="Arial" w:hAnsi="Arial"/>
          <w:sz w:val="20"/>
        </w:rPr>
        <w:t>.</w:t>
      </w:r>
    </w:p>
    <w:p w14:paraId="65003263" w14:textId="77777777" w:rsidR="005F450C" w:rsidRPr="006C3858" w:rsidRDefault="005F450C" w:rsidP="0027557F">
      <w:pPr>
        <w:widowControl w:val="0"/>
        <w:shd w:val="clear" w:color="auto" w:fill="FFFFFF"/>
        <w:tabs>
          <w:tab w:val="left" w:pos="567"/>
        </w:tabs>
        <w:spacing w:after="120" w:line="276" w:lineRule="auto"/>
        <w:ind w:right="5"/>
        <w:rPr>
          <w:rFonts w:ascii="Arial" w:hAnsi="Arial"/>
          <w:sz w:val="20"/>
          <w:lang w:val="en-US" w:eastAsia="en-US"/>
        </w:rPr>
      </w:pPr>
      <w:r w:rsidRPr="006C3858">
        <w:rPr>
          <w:rFonts w:ascii="Arial" w:hAnsi="Arial"/>
          <w:color w:val="000000"/>
          <w:sz w:val="20"/>
          <w:lang w:val="en-US" w:eastAsia="en-US"/>
        </w:rPr>
        <w:t>8</w:t>
      </w:r>
      <w:r w:rsidR="00685E9D" w:rsidRPr="006C3858">
        <w:rPr>
          <w:rFonts w:ascii="Arial" w:hAnsi="Arial"/>
          <w:sz w:val="20"/>
          <w:lang w:val="en-US" w:eastAsia="en-US"/>
        </w:rPr>
        <w:t>(2)</w:t>
      </w:r>
      <w:r w:rsidR="00685E9D" w:rsidRPr="006C3858">
        <w:rPr>
          <w:rFonts w:ascii="Arial" w:hAnsi="Arial"/>
          <w:sz w:val="20"/>
          <w:lang w:val="en-US" w:eastAsia="en-US"/>
        </w:rPr>
        <w:tab/>
      </w:r>
      <w:r w:rsidRPr="006C3858">
        <w:rPr>
          <w:rFonts w:ascii="Arial" w:hAnsi="Arial"/>
          <w:sz w:val="20"/>
        </w:rPr>
        <w:t>The following costs shall not be considered eligible:</w:t>
      </w:r>
    </w:p>
    <w:p w14:paraId="5399DFF2" w14:textId="77777777" w:rsidR="005F450C" w:rsidRPr="00D100FE" w:rsidRDefault="005F450C" w:rsidP="0027557F">
      <w:pPr>
        <w:widowControl w:val="0"/>
        <w:numPr>
          <w:ilvl w:val="0"/>
          <w:numId w:val="28"/>
        </w:numPr>
        <w:spacing w:after="120" w:line="276" w:lineRule="auto"/>
        <w:rPr>
          <w:rFonts w:ascii="Arial" w:hAnsi="Arial"/>
          <w:sz w:val="20"/>
        </w:rPr>
      </w:pPr>
      <w:r w:rsidRPr="00D100FE">
        <w:rPr>
          <w:rFonts w:ascii="Arial" w:hAnsi="Arial"/>
          <w:sz w:val="20"/>
        </w:rPr>
        <w:t>debts and provisions for possible future losses or debts;</w:t>
      </w:r>
    </w:p>
    <w:p w14:paraId="51313AE7" w14:textId="77777777" w:rsidR="00B27F97" w:rsidRPr="00865FD0" w:rsidRDefault="00B27F97" w:rsidP="0027557F">
      <w:pPr>
        <w:widowControl w:val="0"/>
        <w:numPr>
          <w:ilvl w:val="0"/>
          <w:numId w:val="28"/>
        </w:numPr>
        <w:spacing w:after="120" w:line="276" w:lineRule="auto"/>
        <w:rPr>
          <w:rFonts w:ascii="Arial" w:hAnsi="Arial"/>
          <w:sz w:val="20"/>
        </w:rPr>
      </w:pPr>
      <w:r w:rsidRPr="00865FD0">
        <w:rPr>
          <w:rFonts w:ascii="Arial" w:hAnsi="Arial"/>
          <w:sz w:val="20"/>
        </w:rPr>
        <w:t xml:space="preserve">maintenance and other operating costs; </w:t>
      </w:r>
    </w:p>
    <w:p w14:paraId="68AD90A6" w14:textId="27FF5F0F" w:rsidR="005F450C" w:rsidRPr="00FA0102" w:rsidRDefault="005F450C" w:rsidP="0027557F">
      <w:pPr>
        <w:widowControl w:val="0"/>
        <w:numPr>
          <w:ilvl w:val="0"/>
          <w:numId w:val="28"/>
        </w:numPr>
        <w:spacing w:after="120" w:line="276" w:lineRule="auto"/>
        <w:rPr>
          <w:rFonts w:ascii="Arial" w:hAnsi="Arial"/>
          <w:sz w:val="20"/>
        </w:rPr>
      </w:pPr>
      <w:r w:rsidRPr="004D4635">
        <w:rPr>
          <w:rFonts w:ascii="Arial" w:hAnsi="Arial"/>
          <w:sz w:val="20"/>
        </w:rPr>
        <w:t>interest</w:t>
      </w:r>
      <w:r w:rsidR="00B27F97" w:rsidRPr="004D4635">
        <w:rPr>
          <w:rFonts w:ascii="Arial" w:hAnsi="Arial"/>
          <w:sz w:val="20"/>
        </w:rPr>
        <w:t>s</w:t>
      </w:r>
      <w:r w:rsidRPr="000B4D89">
        <w:rPr>
          <w:rFonts w:ascii="Arial" w:hAnsi="Arial"/>
          <w:sz w:val="20"/>
        </w:rPr>
        <w:t xml:space="preserve"> owed by </w:t>
      </w:r>
      <w:r w:rsidR="00D100FE" w:rsidRPr="00A413FE">
        <w:rPr>
          <w:rFonts w:ascii="Arial" w:hAnsi="Arial"/>
          <w:sz w:val="20"/>
        </w:rPr>
        <w:t>the</w:t>
      </w:r>
      <w:r w:rsidR="001A46DA">
        <w:rPr>
          <w:rFonts w:ascii="Arial" w:hAnsi="Arial"/>
          <w:sz w:val="20"/>
        </w:rPr>
        <w:t xml:space="preserve"> Final</w:t>
      </w:r>
      <w:r w:rsidR="00D100FE" w:rsidRPr="00A413FE">
        <w:rPr>
          <w:rFonts w:ascii="Arial" w:hAnsi="Arial"/>
          <w:sz w:val="20"/>
        </w:rPr>
        <w:t xml:space="preserve"> </w:t>
      </w:r>
      <w:r w:rsidR="00AA423E" w:rsidRPr="00A413FE">
        <w:rPr>
          <w:rFonts w:ascii="Arial" w:hAnsi="Arial"/>
          <w:sz w:val="20"/>
        </w:rPr>
        <w:t xml:space="preserve">Beneficiary </w:t>
      </w:r>
      <w:r w:rsidRPr="00A413FE">
        <w:rPr>
          <w:rFonts w:ascii="Arial" w:hAnsi="Arial"/>
          <w:sz w:val="20"/>
        </w:rPr>
        <w:t>to any third party</w:t>
      </w:r>
      <w:r w:rsidR="004B3450" w:rsidRPr="00D85EA5">
        <w:rPr>
          <w:rFonts w:ascii="Arial" w:hAnsi="Arial"/>
          <w:sz w:val="20"/>
        </w:rPr>
        <w:t xml:space="preserve"> </w:t>
      </w:r>
      <w:r w:rsidR="00FA0102">
        <w:rPr>
          <w:rFonts w:ascii="Arial" w:hAnsi="Arial"/>
          <w:sz w:val="20"/>
        </w:rPr>
        <w:t>(except for, the avoidance of doubt,</w:t>
      </w:r>
      <w:r w:rsidR="00FA0102" w:rsidRPr="00215DE0">
        <w:rPr>
          <w:rFonts w:ascii="Arial" w:hAnsi="Arial"/>
          <w:sz w:val="20"/>
        </w:rPr>
        <w:t xml:space="preserve"> any Negative Interest Amount</w:t>
      </w:r>
      <w:r w:rsidR="00FA0102">
        <w:rPr>
          <w:rFonts w:ascii="Arial" w:hAnsi="Arial"/>
          <w:sz w:val="20"/>
        </w:rPr>
        <w:t>)</w:t>
      </w:r>
      <w:r w:rsidR="00FA0102" w:rsidRPr="00FA0102">
        <w:rPr>
          <w:rFonts w:ascii="Arial" w:hAnsi="Arial"/>
          <w:sz w:val="20"/>
        </w:rPr>
        <w:t xml:space="preserve"> </w:t>
      </w:r>
      <w:r w:rsidR="004B3450" w:rsidRPr="00FA0102">
        <w:rPr>
          <w:rFonts w:ascii="Arial" w:hAnsi="Arial"/>
          <w:sz w:val="20"/>
        </w:rPr>
        <w:t>and interest during construction</w:t>
      </w:r>
      <w:r w:rsidRPr="00FA0102">
        <w:rPr>
          <w:rFonts w:ascii="Arial" w:hAnsi="Arial"/>
          <w:sz w:val="20"/>
        </w:rPr>
        <w:t>;</w:t>
      </w:r>
    </w:p>
    <w:p w14:paraId="65931D40" w14:textId="77777777" w:rsidR="005F450C" w:rsidRPr="00865FD0" w:rsidRDefault="005F450C" w:rsidP="0027557F">
      <w:pPr>
        <w:widowControl w:val="0"/>
        <w:numPr>
          <w:ilvl w:val="0"/>
          <w:numId w:val="28"/>
        </w:numPr>
        <w:spacing w:after="120" w:line="276" w:lineRule="auto"/>
        <w:rPr>
          <w:rFonts w:ascii="Arial" w:hAnsi="Arial"/>
          <w:sz w:val="20"/>
        </w:rPr>
      </w:pPr>
      <w:r w:rsidRPr="00865FD0">
        <w:rPr>
          <w:rFonts w:ascii="Arial" w:hAnsi="Arial"/>
          <w:sz w:val="20"/>
        </w:rPr>
        <w:t>items already financed from other sources;</w:t>
      </w:r>
    </w:p>
    <w:p w14:paraId="57D5FE22" w14:textId="77777777" w:rsidR="005F450C" w:rsidRPr="000B4D89" w:rsidRDefault="00841678" w:rsidP="0027557F">
      <w:pPr>
        <w:widowControl w:val="0"/>
        <w:numPr>
          <w:ilvl w:val="0"/>
          <w:numId w:val="28"/>
        </w:numPr>
        <w:spacing w:after="120" w:line="276" w:lineRule="auto"/>
        <w:rPr>
          <w:rFonts w:ascii="Arial" w:hAnsi="Arial"/>
          <w:sz w:val="20"/>
        </w:rPr>
      </w:pPr>
      <w:r w:rsidRPr="004D4635">
        <w:rPr>
          <w:rFonts w:ascii="Arial" w:hAnsi="Arial"/>
          <w:sz w:val="20"/>
        </w:rPr>
        <w:t>acquisition</w:t>
      </w:r>
      <w:r w:rsidR="00B27F97" w:rsidRPr="004D4635">
        <w:rPr>
          <w:rFonts w:ascii="Arial" w:hAnsi="Arial"/>
          <w:sz w:val="20"/>
        </w:rPr>
        <w:t xml:space="preserve"> of land</w:t>
      </w:r>
      <w:r w:rsidRPr="000B4D89">
        <w:rPr>
          <w:rFonts w:ascii="Arial" w:hAnsi="Arial"/>
          <w:sz w:val="20"/>
        </w:rPr>
        <w:t xml:space="preserve"> </w:t>
      </w:r>
      <w:r w:rsidR="00E44E0D" w:rsidRPr="000B4D89">
        <w:rPr>
          <w:rFonts w:ascii="Arial" w:hAnsi="Arial"/>
          <w:sz w:val="20"/>
        </w:rPr>
        <w:t>or building</w:t>
      </w:r>
      <w:r w:rsidR="005F450C" w:rsidRPr="000B4D89">
        <w:rPr>
          <w:rFonts w:ascii="Arial" w:hAnsi="Arial"/>
          <w:sz w:val="20"/>
        </w:rPr>
        <w:t>;</w:t>
      </w:r>
    </w:p>
    <w:p w14:paraId="47834F0B" w14:textId="77777777" w:rsidR="005F450C" w:rsidRPr="006C3858" w:rsidRDefault="005F450C" w:rsidP="0027557F">
      <w:pPr>
        <w:widowControl w:val="0"/>
        <w:numPr>
          <w:ilvl w:val="0"/>
          <w:numId w:val="28"/>
        </w:numPr>
        <w:spacing w:after="120" w:line="276" w:lineRule="auto"/>
        <w:rPr>
          <w:rFonts w:ascii="Arial" w:hAnsi="Arial"/>
          <w:sz w:val="20"/>
        </w:rPr>
      </w:pPr>
      <w:r w:rsidRPr="006C3858">
        <w:rPr>
          <w:rFonts w:ascii="Arial" w:hAnsi="Arial"/>
          <w:sz w:val="20"/>
        </w:rPr>
        <w:t>currency exchange losses;</w:t>
      </w:r>
      <w:r w:rsidR="003307F0" w:rsidRPr="006C3858">
        <w:rPr>
          <w:rFonts w:ascii="Arial" w:hAnsi="Arial"/>
          <w:sz w:val="20"/>
        </w:rPr>
        <w:t xml:space="preserve"> or</w:t>
      </w:r>
    </w:p>
    <w:p w14:paraId="137C3A08" w14:textId="7D016EF4" w:rsidR="00D100FE" w:rsidRDefault="00841678" w:rsidP="0027557F">
      <w:pPr>
        <w:widowControl w:val="0"/>
        <w:numPr>
          <w:ilvl w:val="0"/>
          <w:numId w:val="28"/>
        </w:numPr>
        <w:spacing w:after="120" w:line="276" w:lineRule="auto"/>
        <w:rPr>
          <w:rFonts w:ascii="Arial" w:hAnsi="Arial"/>
          <w:sz w:val="20"/>
        </w:rPr>
      </w:pPr>
      <w:r w:rsidRPr="00E15BF5">
        <w:rPr>
          <w:rFonts w:ascii="Arial" w:hAnsi="Arial"/>
          <w:sz w:val="20"/>
        </w:rPr>
        <w:t xml:space="preserve">VAT and other </w:t>
      </w:r>
      <w:r w:rsidR="005F450C" w:rsidRPr="00E15BF5">
        <w:rPr>
          <w:rFonts w:ascii="Arial" w:hAnsi="Arial"/>
          <w:sz w:val="20"/>
        </w:rPr>
        <w:t xml:space="preserve">taxes, duties </w:t>
      </w:r>
      <w:r w:rsidR="00512FD8" w:rsidRPr="00E15BF5">
        <w:rPr>
          <w:rFonts w:ascii="Arial" w:hAnsi="Arial"/>
          <w:sz w:val="20"/>
        </w:rPr>
        <w:t xml:space="preserve">(including custom duties), similar other fees </w:t>
      </w:r>
      <w:r w:rsidR="005F450C" w:rsidRPr="00E15BF5">
        <w:rPr>
          <w:rFonts w:ascii="Arial" w:hAnsi="Arial"/>
          <w:sz w:val="20"/>
        </w:rPr>
        <w:t>and charges charged to the</w:t>
      </w:r>
      <w:r w:rsidR="00A13170" w:rsidRPr="00385747">
        <w:rPr>
          <w:rFonts w:ascii="Arial" w:hAnsi="Arial"/>
          <w:sz w:val="20"/>
        </w:rPr>
        <w:t xml:space="preserve"> Bank,</w:t>
      </w:r>
      <w:r w:rsidR="005F450C" w:rsidRPr="00385747">
        <w:rPr>
          <w:rFonts w:ascii="Arial" w:hAnsi="Arial"/>
          <w:sz w:val="20"/>
        </w:rPr>
        <w:t xml:space="preserve"> </w:t>
      </w:r>
      <w:r w:rsidR="00653528" w:rsidRPr="00385747">
        <w:rPr>
          <w:rFonts w:ascii="Arial" w:hAnsi="Arial"/>
          <w:sz w:val="20"/>
        </w:rPr>
        <w:t>and/or t</w:t>
      </w:r>
      <w:r w:rsidR="00054D0F" w:rsidRPr="00385747">
        <w:rPr>
          <w:rFonts w:ascii="Arial" w:hAnsi="Arial"/>
          <w:sz w:val="20"/>
        </w:rPr>
        <w:t xml:space="preserve">he </w:t>
      </w:r>
      <w:r w:rsidR="001A46DA">
        <w:rPr>
          <w:rFonts w:ascii="Arial" w:hAnsi="Arial"/>
          <w:sz w:val="20"/>
        </w:rPr>
        <w:t xml:space="preserve">Final </w:t>
      </w:r>
      <w:r w:rsidR="0019334F" w:rsidRPr="00385747">
        <w:rPr>
          <w:rFonts w:ascii="Arial" w:hAnsi="Arial"/>
          <w:sz w:val="20"/>
        </w:rPr>
        <w:t>Beneficiary</w:t>
      </w:r>
      <w:r w:rsidR="00AA423E">
        <w:rPr>
          <w:rFonts w:ascii="Arial" w:hAnsi="Arial"/>
          <w:sz w:val="20"/>
        </w:rPr>
        <w:t xml:space="preserve"> </w:t>
      </w:r>
      <w:r w:rsidR="00512FD8" w:rsidRPr="00015CB9">
        <w:rPr>
          <w:rFonts w:ascii="Arial" w:hAnsi="Arial"/>
          <w:sz w:val="20"/>
        </w:rPr>
        <w:t xml:space="preserve">or otherwise, in the territory of </w:t>
      </w:r>
      <w:r w:rsidR="00A611C4" w:rsidRPr="002213F0">
        <w:rPr>
          <w:rFonts w:ascii="Arial" w:hAnsi="Arial"/>
          <w:sz w:val="20"/>
        </w:rPr>
        <w:t xml:space="preserve">Ukraine </w:t>
      </w:r>
      <w:r w:rsidR="00512FD8" w:rsidRPr="002213F0">
        <w:rPr>
          <w:rFonts w:ascii="Arial" w:hAnsi="Arial"/>
          <w:sz w:val="20"/>
        </w:rPr>
        <w:t>or elsewhere</w:t>
      </w:r>
      <w:r w:rsidR="00E15BF5" w:rsidRPr="002213F0">
        <w:rPr>
          <w:rFonts w:ascii="Arial" w:hAnsi="Arial"/>
          <w:sz w:val="20"/>
        </w:rPr>
        <w:t xml:space="preserve"> (unless the </w:t>
      </w:r>
      <w:r w:rsidR="00E15BF5">
        <w:rPr>
          <w:rFonts w:ascii="Arial" w:hAnsi="Arial"/>
          <w:sz w:val="20"/>
        </w:rPr>
        <w:t>relevant party</w:t>
      </w:r>
      <w:r w:rsidR="00E15BF5" w:rsidRPr="00E15BF5">
        <w:rPr>
          <w:rFonts w:ascii="Arial" w:hAnsi="Arial"/>
          <w:sz w:val="20"/>
        </w:rPr>
        <w:t xml:space="preserve"> is not able to reclaim them)</w:t>
      </w:r>
      <w:r w:rsidR="00D100FE">
        <w:rPr>
          <w:rFonts w:ascii="Arial" w:hAnsi="Arial"/>
          <w:sz w:val="20"/>
        </w:rPr>
        <w:t>;</w:t>
      </w:r>
    </w:p>
    <w:p w14:paraId="1FCB0100" w14:textId="77777777" w:rsidR="00D100FE" w:rsidRPr="001316AF" w:rsidRDefault="00D100FE" w:rsidP="0027557F">
      <w:pPr>
        <w:widowControl w:val="0"/>
        <w:numPr>
          <w:ilvl w:val="0"/>
          <w:numId w:val="28"/>
        </w:numPr>
        <w:spacing w:after="120" w:line="276" w:lineRule="auto"/>
        <w:rPr>
          <w:rFonts w:ascii="Arial" w:hAnsi="Arial"/>
          <w:sz w:val="20"/>
        </w:rPr>
      </w:pPr>
      <w:r w:rsidRPr="001316AF">
        <w:rPr>
          <w:rFonts w:ascii="Arial" w:hAnsi="Arial"/>
          <w:sz w:val="20"/>
        </w:rPr>
        <w:t>ac</w:t>
      </w:r>
      <w:r w:rsidRPr="00D100FE">
        <w:rPr>
          <w:rFonts w:ascii="Arial" w:hAnsi="Arial"/>
          <w:sz w:val="20"/>
        </w:rPr>
        <w:t>quisition of second-hand assets;</w:t>
      </w:r>
      <w:r w:rsidRPr="001316AF">
        <w:rPr>
          <w:rFonts w:ascii="Arial" w:hAnsi="Arial"/>
          <w:sz w:val="20"/>
        </w:rPr>
        <w:t xml:space="preserve"> </w:t>
      </w:r>
    </w:p>
    <w:p w14:paraId="49F22A67" w14:textId="77777777" w:rsidR="00D100FE" w:rsidRPr="001316AF" w:rsidRDefault="00D100FE" w:rsidP="0027557F">
      <w:pPr>
        <w:widowControl w:val="0"/>
        <w:numPr>
          <w:ilvl w:val="0"/>
          <w:numId w:val="28"/>
        </w:numPr>
        <w:spacing w:after="120" w:line="276" w:lineRule="auto"/>
        <w:rPr>
          <w:rFonts w:ascii="Arial" w:hAnsi="Arial"/>
          <w:sz w:val="20"/>
        </w:rPr>
      </w:pPr>
      <w:r w:rsidRPr="001316AF">
        <w:rPr>
          <w:rFonts w:ascii="Arial" w:hAnsi="Arial"/>
          <w:sz w:val="20"/>
        </w:rPr>
        <w:t>purchase of licences for the use of non-generated public resources (e.g.  telecom licences), patents, brands and trademarks; and</w:t>
      </w:r>
    </w:p>
    <w:p w14:paraId="6A517D3E" w14:textId="77777777" w:rsidR="005F450C" w:rsidRPr="00E15BF5" w:rsidRDefault="00D100FE" w:rsidP="0027557F">
      <w:pPr>
        <w:widowControl w:val="0"/>
        <w:numPr>
          <w:ilvl w:val="0"/>
          <w:numId w:val="28"/>
        </w:numPr>
        <w:spacing w:after="120" w:line="276" w:lineRule="auto"/>
        <w:rPr>
          <w:rFonts w:ascii="Arial" w:hAnsi="Arial"/>
          <w:sz w:val="20"/>
        </w:rPr>
      </w:pPr>
      <w:r w:rsidRPr="001316AF">
        <w:rPr>
          <w:rFonts w:ascii="Arial" w:hAnsi="Arial"/>
          <w:sz w:val="20"/>
        </w:rPr>
        <w:lastRenderedPageBreak/>
        <w:t>pure financial transactions.</w:t>
      </w:r>
    </w:p>
    <w:p w14:paraId="533EACD5" w14:textId="77777777" w:rsidR="00A13170" w:rsidRPr="00C009B6" w:rsidRDefault="00A13170" w:rsidP="0027557F">
      <w:pPr>
        <w:widowControl w:val="0"/>
        <w:shd w:val="clear" w:color="auto" w:fill="FFFFFF"/>
        <w:tabs>
          <w:tab w:val="left" w:pos="567"/>
        </w:tabs>
        <w:spacing w:after="120" w:line="276" w:lineRule="auto"/>
        <w:ind w:left="567" w:right="5" w:hanging="567"/>
        <w:rPr>
          <w:rFonts w:ascii="Arial" w:hAnsi="Arial"/>
          <w:sz w:val="20"/>
          <w:lang w:val="en-US" w:eastAsia="en-US"/>
        </w:rPr>
      </w:pPr>
      <w:r w:rsidRPr="00C009B6">
        <w:rPr>
          <w:rFonts w:ascii="Arial" w:hAnsi="Arial"/>
          <w:sz w:val="20"/>
          <w:lang w:val="en-US" w:eastAsia="en-US"/>
        </w:rPr>
        <w:t>8</w:t>
      </w:r>
      <w:r w:rsidRPr="006C3858">
        <w:rPr>
          <w:rFonts w:ascii="Arial" w:hAnsi="Arial"/>
          <w:sz w:val="20"/>
          <w:lang w:val="en-US" w:eastAsia="en-US"/>
        </w:rPr>
        <w:t>(</w:t>
      </w:r>
      <w:r>
        <w:rPr>
          <w:rFonts w:ascii="Arial" w:hAnsi="Arial"/>
          <w:sz w:val="20"/>
          <w:lang w:val="en-US" w:eastAsia="en-US"/>
        </w:rPr>
        <w:t>3</w:t>
      </w:r>
      <w:r w:rsidRPr="006C3858">
        <w:rPr>
          <w:rFonts w:ascii="Arial" w:hAnsi="Arial"/>
          <w:sz w:val="20"/>
          <w:lang w:val="en-US" w:eastAsia="en-US"/>
        </w:rPr>
        <w:t>)</w:t>
      </w:r>
      <w:r w:rsidRPr="006C3858">
        <w:rPr>
          <w:rFonts w:ascii="Arial" w:hAnsi="Arial"/>
          <w:sz w:val="20"/>
          <w:lang w:val="en-US" w:eastAsia="en-US"/>
        </w:rPr>
        <w:tab/>
      </w:r>
      <w:r w:rsidRPr="00C009B6">
        <w:rPr>
          <w:rFonts w:ascii="Arial" w:hAnsi="Arial"/>
          <w:sz w:val="20"/>
          <w:lang w:val="en-US" w:eastAsia="en-US"/>
        </w:rPr>
        <w:t xml:space="preserve">Contributions in kind </w:t>
      </w:r>
      <w:r w:rsidR="00C24C6C">
        <w:rPr>
          <w:rFonts w:ascii="Arial" w:hAnsi="Arial"/>
          <w:sz w:val="20"/>
          <w:lang w:val="en-US" w:eastAsia="en-US"/>
        </w:rPr>
        <w:t xml:space="preserve">made by the Bank </w:t>
      </w:r>
      <w:r w:rsidRPr="00C009B6">
        <w:rPr>
          <w:rFonts w:ascii="Arial" w:hAnsi="Arial"/>
          <w:sz w:val="20"/>
          <w:lang w:val="en-US" w:eastAsia="en-US"/>
        </w:rPr>
        <w:t>may neither be considered as co-financing nor as eligible costs.</w:t>
      </w:r>
      <w:r w:rsidR="00C24C6C">
        <w:rPr>
          <w:rFonts w:ascii="Arial" w:hAnsi="Arial"/>
          <w:sz w:val="20"/>
          <w:lang w:val="en-US" w:eastAsia="en-US"/>
        </w:rPr>
        <w:t xml:space="preserve"> </w:t>
      </w:r>
    </w:p>
    <w:p w14:paraId="26794424" w14:textId="77777777" w:rsidR="00E44E0D" w:rsidRPr="00E44E0D" w:rsidRDefault="00E44E0D" w:rsidP="0027557F">
      <w:pPr>
        <w:widowControl w:val="0"/>
        <w:spacing w:after="120" w:line="276" w:lineRule="auto"/>
        <w:ind w:left="567" w:hanging="567"/>
        <w:rPr>
          <w:rFonts w:ascii="Arial" w:hAnsi="Arial"/>
          <w:sz w:val="20"/>
        </w:rPr>
      </w:pPr>
      <w:r w:rsidRPr="006C3858">
        <w:rPr>
          <w:rFonts w:ascii="Arial" w:hAnsi="Arial"/>
          <w:color w:val="000000"/>
          <w:sz w:val="20"/>
          <w:lang w:val="en-US" w:eastAsia="en-US"/>
        </w:rPr>
        <w:t>8</w:t>
      </w:r>
      <w:r w:rsidRPr="006C3858">
        <w:rPr>
          <w:rFonts w:ascii="Arial" w:hAnsi="Arial"/>
          <w:sz w:val="20"/>
          <w:lang w:val="en-US" w:eastAsia="en-US"/>
        </w:rPr>
        <w:t>(</w:t>
      </w:r>
      <w:r>
        <w:rPr>
          <w:rFonts w:ascii="Arial" w:hAnsi="Arial"/>
          <w:sz w:val="20"/>
          <w:lang w:val="en-US" w:eastAsia="en-US"/>
        </w:rPr>
        <w:t>4</w:t>
      </w:r>
      <w:r w:rsidRPr="006C3858">
        <w:rPr>
          <w:rFonts w:ascii="Arial" w:hAnsi="Arial"/>
          <w:sz w:val="20"/>
          <w:lang w:val="en-US" w:eastAsia="en-US"/>
        </w:rPr>
        <w:t>)</w:t>
      </w:r>
      <w:r w:rsidRPr="006C3858">
        <w:rPr>
          <w:rFonts w:ascii="Arial" w:hAnsi="Arial"/>
          <w:sz w:val="20"/>
          <w:lang w:val="en-US" w:eastAsia="en-US"/>
        </w:rPr>
        <w:tab/>
      </w:r>
      <w:r w:rsidRPr="00E44E0D">
        <w:rPr>
          <w:rFonts w:ascii="Arial" w:hAnsi="Arial"/>
          <w:sz w:val="20"/>
        </w:rPr>
        <w:t>Subject to the above, the following direct costs may in particular be eligible:</w:t>
      </w:r>
    </w:p>
    <w:p w14:paraId="3347799A" w14:textId="61462290" w:rsidR="00E44E0D" w:rsidRPr="00B4246B" w:rsidRDefault="00E44E0D" w:rsidP="0027557F">
      <w:pPr>
        <w:widowControl w:val="0"/>
        <w:numPr>
          <w:ilvl w:val="0"/>
          <w:numId w:val="39"/>
        </w:numPr>
        <w:spacing w:after="120" w:line="276" w:lineRule="auto"/>
        <w:ind w:left="1134" w:hanging="567"/>
        <w:rPr>
          <w:rFonts w:ascii="Arial" w:hAnsi="Arial" w:cs="Arial"/>
          <w:sz w:val="20"/>
        </w:rPr>
      </w:pPr>
      <w:r w:rsidRPr="009E36CD">
        <w:rPr>
          <w:rFonts w:ascii="Arial" w:hAnsi="Arial" w:cs="Arial"/>
          <w:sz w:val="20"/>
        </w:rPr>
        <w:t xml:space="preserve">purchase costs for equipment (new or used) which are attributable to the </w:t>
      </w:r>
      <w:r w:rsidR="009E36CD">
        <w:rPr>
          <w:rFonts w:ascii="Arial" w:hAnsi="Arial" w:cs="Arial"/>
          <w:sz w:val="20"/>
        </w:rPr>
        <w:br/>
      </w:r>
      <w:r w:rsidR="00102565">
        <w:rPr>
          <w:rFonts w:ascii="Arial" w:hAnsi="Arial" w:cs="Arial"/>
          <w:sz w:val="20"/>
        </w:rPr>
        <w:t>Lozova Project</w:t>
      </w:r>
      <w:r w:rsidRPr="00B4246B">
        <w:rPr>
          <w:rFonts w:ascii="Arial" w:hAnsi="Arial" w:cs="Arial"/>
          <w:sz w:val="20"/>
        </w:rPr>
        <w:t>;</w:t>
      </w:r>
    </w:p>
    <w:p w14:paraId="5810E4CE" w14:textId="1A8035E8" w:rsidR="00E44E0D" w:rsidRPr="00B4246B" w:rsidRDefault="00E44E0D" w:rsidP="0027557F">
      <w:pPr>
        <w:widowControl w:val="0"/>
        <w:numPr>
          <w:ilvl w:val="0"/>
          <w:numId w:val="39"/>
        </w:numPr>
        <w:spacing w:after="120" w:line="276" w:lineRule="auto"/>
        <w:ind w:left="1134" w:hanging="567"/>
        <w:rPr>
          <w:rFonts w:ascii="Arial" w:hAnsi="Arial" w:cs="Arial"/>
          <w:sz w:val="20"/>
        </w:rPr>
      </w:pPr>
      <w:r w:rsidRPr="00B4246B">
        <w:rPr>
          <w:rFonts w:ascii="Arial" w:hAnsi="Arial" w:cs="Arial"/>
          <w:sz w:val="20"/>
        </w:rPr>
        <w:t xml:space="preserve">purchase costs for goods and services (transport, storage and distributing, rent of equipment, etc.) which are directly attributable to the </w:t>
      </w:r>
      <w:r w:rsidR="00102565">
        <w:rPr>
          <w:rFonts w:ascii="Arial" w:hAnsi="Arial" w:cs="Arial"/>
          <w:sz w:val="20"/>
        </w:rPr>
        <w:t>Lozova Project</w:t>
      </w:r>
      <w:r w:rsidRPr="00B4246B">
        <w:rPr>
          <w:rFonts w:ascii="Arial" w:hAnsi="Arial" w:cs="Arial"/>
          <w:sz w:val="20"/>
        </w:rPr>
        <w:t>;</w:t>
      </w:r>
    </w:p>
    <w:p w14:paraId="1B26A734" w14:textId="77777777" w:rsidR="00E44E0D" w:rsidRPr="00B4246B" w:rsidRDefault="00E44E0D" w:rsidP="0027557F">
      <w:pPr>
        <w:widowControl w:val="0"/>
        <w:numPr>
          <w:ilvl w:val="0"/>
          <w:numId w:val="39"/>
        </w:numPr>
        <w:spacing w:after="120" w:line="276" w:lineRule="auto"/>
        <w:ind w:left="1134" w:hanging="567"/>
        <w:rPr>
          <w:rFonts w:ascii="Arial" w:hAnsi="Arial" w:cs="Arial"/>
          <w:sz w:val="20"/>
        </w:rPr>
      </w:pPr>
      <w:r w:rsidRPr="00B4246B">
        <w:rPr>
          <w:rFonts w:ascii="Arial" w:hAnsi="Arial" w:cs="Arial"/>
          <w:sz w:val="20"/>
        </w:rPr>
        <w:t>costs directly arising out of, or related to, accepting or distributing contributions in kind;</w:t>
      </w:r>
    </w:p>
    <w:p w14:paraId="34E92CBD" w14:textId="0C60482A" w:rsidR="00E44E0D" w:rsidRPr="00B4246B" w:rsidRDefault="00E44E0D" w:rsidP="0027557F">
      <w:pPr>
        <w:widowControl w:val="0"/>
        <w:numPr>
          <w:ilvl w:val="0"/>
          <w:numId w:val="39"/>
        </w:numPr>
        <w:spacing w:after="120" w:line="276" w:lineRule="auto"/>
        <w:ind w:left="1134" w:hanging="567"/>
        <w:rPr>
          <w:rFonts w:ascii="Arial" w:hAnsi="Arial" w:cs="Arial"/>
          <w:sz w:val="20"/>
        </w:rPr>
      </w:pPr>
      <w:r w:rsidRPr="00B4246B">
        <w:rPr>
          <w:rFonts w:ascii="Arial" w:hAnsi="Arial" w:cs="Arial"/>
          <w:sz w:val="20"/>
        </w:rPr>
        <w:t>costs of consumables and supplie</w:t>
      </w:r>
      <w:r w:rsidR="00B81CAE" w:rsidRPr="00B4246B">
        <w:rPr>
          <w:rFonts w:ascii="Arial" w:hAnsi="Arial" w:cs="Arial"/>
          <w:sz w:val="20"/>
        </w:rPr>
        <w:t>s</w:t>
      </w:r>
      <w:r w:rsidRPr="00B4246B">
        <w:rPr>
          <w:rFonts w:ascii="Arial" w:hAnsi="Arial" w:cs="Arial"/>
          <w:sz w:val="20"/>
        </w:rPr>
        <w:t xml:space="preserve"> directly attributable to the </w:t>
      </w:r>
      <w:r w:rsidR="00102565">
        <w:rPr>
          <w:rFonts w:ascii="Arial" w:hAnsi="Arial" w:cs="Arial"/>
          <w:sz w:val="20"/>
        </w:rPr>
        <w:t>Lozova Project</w:t>
      </w:r>
      <w:r w:rsidRPr="00B4246B">
        <w:rPr>
          <w:rFonts w:ascii="Arial" w:hAnsi="Arial" w:cs="Arial"/>
          <w:sz w:val="20"/>
        </w:rPr>
        <w:t>;</w:t>
      </w:r>
    </w:p>
    <w:p w14:paraId="706626FF" w14:textId="466458E7" w:rsidR="00E44E0D" w:rsidRPr="00B4246B" w:rsidRDefault="00E44E0D" w:rsidP="0027557F">
      <w:pPr>
        <w:widowControl w:val="0"/>
        <w:numPr>
          <w:ilvl w:val="0"/>
          <w:numId w:val="39"/>
        </w:numPr>
        <w:spacing w:after="120" w:line="276" w:lineRule="auto"/>
        <w:ind w:left="1134" w:hanging="567"/>
        <w:rPr>
          <w:rFonts w:ascii="Arial" w:hAnsi="Arial" w:cs="Arial"/>
          <w:sz w:val="20"/>
        </w:rPr>
      </w:pPr>
      <w:r w:rsidRPr="00B4246B">
        <w:rPr>
          <w:rFonts w:ascii="Arial" w:hAnsi="Arial" w:cs="Arial"/>
          <w:sz w:val="20"/>
        </w:rPr>
        <w:t xml:space="preserve">expenditure on contracting directly attributable to the </w:t>
      </w:r>
      <w:r w:rsidR="00102565">
        <w:rPr>
          <w:rFonts w:ascii="Arial" w:hAnsi="Arial" w:cs="Arial"/>
          <w:sz w:val="20"/>
        </w:rPr>
        <w:t>Lozova Project</w:t>
      </w:r>
      <w:r w:rsidRPr="00B4246B">
        <w:rPr>
          <w:rFonts w:ascii="Arial" w:hAnsi="Arial" w:cs="Arial"/>
          <w:sz w:val="20"/>
        </w:rPr>
        <w:t>;</w:t>
      </w:r>
    </w:p>
    <w:p w14:paraId="19F30AC3" w14:textId="50C0BE68" w:rsidR="00E44E0D" w:rsidRPr="009E36CD" w:rsidRDefault="00E44E0D" w:rsidP="0027557F">
      <w:pPr>
        <w:widowControl w:val="0"/>
        <w:numPr>
          <w:ilvl w:val="0"/>
          <w:numId w:val="39"/>
        </w:numPr>
        <w:spacing w:after="120" w:line="276" w:lineRule="auto"/>
        <w:ind w:left="1134" w:hanging="567"/>
        <w:rPr>
          <w:rFonts w:ascii="Arial" w:hAnsi="Arial" w:cs="Arial"/>
          <w:sz w:val="20"/>
        </w:rPr>
      </w:pPr>
      <w:r w:rsidRPr="00B4246B">
        <w:rPr>
          <w:rFonts w:ascii="Arial" w:hAnsi="Arial" w:cs="Arial"/>
          <w:sz w:val="20"/>
        </w:rPr>
        <w:t>costs derived directly from</w:t>
      </w:r>
      <w:r w:rsidRPr="009E36CD">
        <w:rPr>
          <w:rFonts w:ascii="Arial" w:hAnsi="Arial" w:cs="Arial"/>
          <w:sz w:val="20"/>
        </w:rPr>
        <w:t xml:space="preserve"> the requirements of this Agreement (dissemination of information, evaluation specific to the </w:t>
      </w:r>
      <w:r w:rsidR="00102565">
        <w:rPr>
          <w:rFonts w:ascii="Arial" w:hAnsi="Arial" w:cs="Arial"/>
          <w:sz w:val="20"/>
        </w:rPr>
        <w:t>Lozova Project</w:t>
      </w:r>
      <w:r w:rsidRPr="009E36CD">
        <w:rPr>
          <w:rFonts w:ascii="Arial" w:hAnsi="Arial" w:cs="Arial"/>
          <w:sz w:val="20"/>
        </w:rPr>
        <w:t xml:space="preserve">, specific reporting for the needs of EBRD or the </w:t>
      </w:r>
      <w:r w:rsidR="00880C6B" w:rsidRPr="009E36CD">
        <w:rPr>
          <w:rFonts w:ascii="Arial" w:hAnsi="Arial" w:cs="Arial"/>
          <w:sz w:val="20"/>
        </w:rPr>
        <w:t xml:space="preserve">European </w:t>
      </w:r>
      <w:r w:rsidRPr="009E36CD">
        <w:rPr>
          <w:rFonts w:ascii="Arial" w:hAnsi="Arial" w:cs="Arial"/>
          <w:sz w:val="20"/>
        </w:rPr>
        <w:t xml:space="preserve">Commission, translation, reproduction, insurance, targeted training for those involved in the </w:t>
      </w:r>
      <w:r w:rsidR="00102565">
        <w:rPr>
          <w:rFonts w:ascii="Arial" w:hAnsi="Arial" w:cs="Arial"/>
          <w:sz w:val="20"/>
        </w:rPr>
        <w:t>Lozova Project</w:t>
      </w:r>
      <w:r w:rsidRPr="009E36CD">
        <w:rPr>
          <w:rFonts w:ascii="Arial" w:hAnsi="Arial" w:cs="Arial"/>
          <w:sz w:val="20"/>
        </w:rPr>
        <w:t>, etc.) including financial service costs (in particular bank fees for transfers).</w:t>
      </w:r>
    </w:p>
    <w:p w14:paraId="1BF093B7" w14:textId="77777777" w:rsidR="005F450C" w:rsidRPr="006C3858" w:rsidRDefault="005F450C" w:rsidP="0027557F">
      <w:pPr>
        <w:pStyle w:val="a"/>
        <w:widowControl w:val="0"/>
        <w:numPr>
          <w:ilvl w:val="0"/>
          <w:numId w:val="0"/>
        </w:numPr>
        <w:spacing w:after="120" w:line="276" w:lineRule="auto"/>
        <w:ind w:left="709" w:hanging="709"/>
        <w:rPr>
          <w:rFonts w:ascii="Arial" w:hAnsi="Arial"/>
          <w:b/>
          <w:sz w:val="20"/>
        </w:rPr>
      </w:pPr>
      <w:r w:rsidRPr="006C3858">
        <w:rPr>
          <w:rFonts w:ascii="Arial" w:hAnsi="Arial"/>
          <w:b/>
          <w:sz w:val="20"/>
        </w:rPr>
        <w:t>Article 9 – Reporting</w:t>
      </w:r>
      <w:r w:rsidR="00F817CF" w:rsidRPr="006C3858">
        <w:rPr>
          <w:rFonts w:ascii="Arial" w:hAnsi="Arial"/>
          <w:b/>
          <w:sz w:val="20"/>
        </w:rPr>
        <w:t xml:space="preserve"> </w:t>
      </w:r>
    </w:p>
    <w:p w14:paraId="775F81C8" w14:textId="6F14AE83" w:rsidR="005F450C" w:rsidRPr="006C3858" w:rsidRDefault="005F450C" w:rsidP="0027557F">
      <w:pPr>
        <w:pStyle w:val="Text1"/>
        <w:widowControl w:val="0"/>
        <w:spacing w:after="120" w:line="276" w:lineRule="auto"/>
        <w:ind w:left="567" w:hanging="567"/>
        <w:rPr>
          <w:rFonts w:ascii="Arial" w:hAnsi="Arial"/>
          <w:color w:val="000000"/>
          <w:sz w:val="20"/>
          <w:lang w:val="en-US" w:eastAsia="en-US"/>
        </w:rPr>
      </w:pPr>
      <w:r w:rsidRPr="006C3858">
        <w:rPr>
          <w:rFonts w:ascii="Arial" w:hAnsi="Arial"/>
          <w:sz w:val="20"/>
        </w:rPr>
        <w:t>9(1)</w:t>
      </w:r>
      <w:r w:rsidRPr="006C3858">
        <w:rPr>
          <w:rFonts w:ascii="Arial" w:hAnsi="Arial"/>
          <w:sz w:val="20"/>
        </w:rPr>
        <w:tab/>
      </w:r>
      <w:r w:rsidR="00381728" w:rsidRPr="006C3858">
        <w:rPr>
          <w:rFonts w:ascii="Arial" w:hAnsi="Arial"/>
          <w:sz w:val="20"/>
        </w:rPr>
        <w:t xml:space="preserve">The </w:t>
      </w:r>
      <w:r w:rsidR="009279C3">
        <w:rPr>
          <w:rFonts w:ascii="Arial" w:hAnsi="Arial"/>
          <w:sz w:val="20"/>
        </w:rPr>
        <w:t xml:space="preserve">Final </w:t>
      </w:r>
      <w:r w:rsidR="007021E2">
        <w:rPr>
          <w:rFonts w:ascii="Arial" w:hAnsi="Arial"/>
          <w:sz w:val="20"/>
        </w:rPr>
        <w:t>Beneficiary</w:t>
      </w:r>
      <w:r w:rsidR="007021E2">
        <w:rPr>
          <w:rFonts w:ascii="Arial" w:hAnsi="Arial"/>
          <w:color w:val="000000"/>
          <w:sz w:val="20"/>
        </w:rPr>
        <w:t xml:space="preserve"> shall</w:t>
      </w:r>
      <w:r w:rsidR="00202BEB">
        <w:rPr>
          <w:rFonts w:ascii="Arial" w:hAnsi="Arial"/>
          <w:color w:val="000000"/>
          <w:sz w:val="20"/>
        </w:rPr>
        <w:t xml:space="preserve"> provide</w:t>
      </w:r>
      <w:r w:rsidR="002C2098" w:rsidRPr="006C3858">
        <w:rPr>
          <w:rFonts w:ascii="Arial" w:hAnsi="Arial"/>
          <w:sz w:val="20"/>
          <w:lang w:val="en-US" w:eastAsia="en-US"/>
        </w:rPr>
        <w:t xml:space="preserve"> the Bank</w:t>
      </w:r>
      <w:r w:rsidR="00AF79F2" w:rsidRPr="006C3858">
        <w:rPr>
          <w:rFonts w:ascii="Arial" w:hAnsi="Arial"/>
          <w:sz w:val="20"/>
          <w:lang w:val="en-US" w:eastAsia="en-US"/>
        </w:rPr>
        <w:t xml:space="preserve"> with </w:t>
      </w:r>
      <w:r w:rsidR="00CF4719" w:rsidRPr="006C3858">
        <w:rPr>
          <w:rFonts w:ascii="Arial" w:hAnsi="Arial"/>
          <w:sz w:val="20"/>
          <w:lang w:val="en-US" w:eastAsia="en-US"/>
        </w:rPr>
        <w:t xml:space="preserve">evidence </w:t>
      </w:r>
      <w:r w:rsidR="00180933">
        <w:rPr>
          <w:rFonts w:ascii="Arial" w:hAnsi="Arial"/>
          <w:sz w:val="20"/>
          <w:lang w:val="en-US" w:eastAsia="en-US"/>
        </w:rPr>
        <w:t>of</w:t>
      </w:r>
      <w:r w:rsidR="00CF4719" w:rsidRPr="006C3858">
        <w:rPr>
          <w:rFonts w:ascii="Arial" w:hAnsi="Arial"/>
          <w:sz w:val="20"/>
          <w:lang w:val="en-US" w:eastAsia="en-US"/>
        </w:rPr>
        <w:t xml:space="preserve"> payment of </w:t>
      </w:r>
      <w:r w:rsidR="00094A8A">
        <w:rPr>
          <w:rFonts w:ascii="Arial" w:hAnsi="Arial"/>
          <w:sz w:val="20"/>
          <w:lang w:val="en-US" w:eastAsia="en-US"/>
        </w:rPr>
        <w:t xml:space="preserve">the </w:t>
      </w:r>
      <w:r w:rsidR="00CF4719" w:rsidRPr="006C3858">
        <w:rPr>
          <w:rFonts w:ascii="Arial" w:hAnsi="Arial"/>
          <w:sz w:val="20"/>
          <w:lang w:val="en-US" w:eastAsia="en-US"/>
        </w:rPr>
        <w:t>invoices</w:t>
      </w:r>
      <w:r w:rsidR="00094A8A">
        <w:rPr>
          <w:rFonts w:ascii="Arial" w:hAnsi="Arial"/>
          <w:sz w:val="20"/>
          <w:lang w:val="en-US" w:eastAsia="en-US"/>
        </w:rPr>
        <w:t>,</w:t>
      </w:r>
      <w:r w:rsidR="00CF4719" w:rsidRPr="006C3858">
        <w:rPr>
          <w:rFonts w:ascii="Arial" w:hAnsi="Arial"/>
          <w:sz w:val="20"/>
          <w:lang w:val="en-US" w:eastAsia="en-US"/>
        </w:rPr>
        <w:t xml:space="preserve"> in the form of the </w:t>
      </w:r>
      <w:r w:rsidR="009E36CD">
        <w:rPr>
          <w:rFonts w:ascii="Arial" w:hAnsi="Arial" w:cs="Arial"/>
          <w:sz w:val="20"/>
          <w:lang w:val="en-US" w:eastAsia="en-US"/>
        </w:rPr>
        <w:t>"</w:t>
      </w:r>
      <w:r w:rsidR="00CF4719" w:rsidRPr="006C3858">
        <w:rPr>
          <w:rFonts w:ascii="Arial" w:hAnsi="Arial"/>
          <w:bCs/>
          <w:sz w:val="20"/>
        </w:rPr>
        <w:t>Justification of expenses of Grant</w:t>
      </w:r>
      <w:r w:rsidR="009E36CD">
        <w:rPr>
          <w:rFonts w:ascii="Arial" w:hAnsi="Arial" w:cs="Arial"/>
          <w:bCs/>
          <w:sz w:val="20"/>
        </w:rPr>
        <w:t>"</w:t>
      </w:r>
      <w:r w:rsidR="00CF4719" w:rsidRPr="006C3858">
        <w:rPr>
          <w:rFonts w:ascii="Arial" w:hAnsi="Arial"/>
          <w:bCs/>
          <w:sz w:val="20"/>
        </w:rPr>
        <w:t xml:space="preserve"> </w:t>
      </w:r>
      <w:r w:rsidR="00094A8A">
        <w:rPr>
          <w:rFonts w:ascii="Arial" w:hAnsi="Arial"/>
          <w:bCs/>
          <w:sz w:val="20"/>
        </w:rPr>
        <w:t>(</w:t>
      </w:r>
      <w:r w:rsidR="00CF4719" w:rsidRPr="006C3858">
        <w:rPr>
          <w:rFonts w:ascii="Arial" w:hAnsi="Arial"/>
          <w:bCs/>
          <w:sz w:val="20"/>
        </w:rPr>
        <w:t>Annex</w:t>
      </w:r>
      <w:r w:rsidR="00BF06B1" w:rsidRPr="006C3858">
        <w:rPr>
          <w:rFonts w:ascii="Arial" w:hAnsi="Arial"/>
          <w:bCs/>
          <w:sz w:val="20"/>
        </w:rPr>
        <w:t xml:space="preserve"> III</w:t>
      </w:r>
      <w:r w:rsidR="00094A8A">
        <w:rPr>
          <w:rFonts w:ascii="Arial" w:hAnsi="Arial"/>
          <w:bCs/>
          <w:sz w:val="20"/>
        </w:rPr>
        <w:t>)</w:t>
      </w:r>
      <w:r w:rsidR="007A2BBD">
        <w:rPr>
          <w:rFonts w:ascii="Arial" w:hAnsi="Arial"/>
          <w:bCs/>
          <w:sz w:val="20"/>
        </w:rPr>
        <w:t>, with a prior approval of the</w:t>
      </w:r>
      <w:r w:rsidR="00016844">
        <w:rPr>
          <w:rFonts w:ascii="Arial" w:hAnsi="Arial"/>
          <w:bCs/>
          <w:sz w:val="20"/>
        </w:rPr>
        <w:t xml:space="preserve"> </w:t>
      </w:r>
      <w:r w:rsidR="00B91D57" w:rsidRPr="006C3858">
        <w:rPr>
          <w:rFonts w:ascii="Arial" w:hAnsi="Arial"/>
          <w:sz w:val="20"/>
        </w:rPr>
        <w:t>Beneficiary</w:t>
      </w:r>
      <w:r w:rsidR="007A2BBD">
        <w:rPr>
          <w:rFonts w:ascii="Arial" w:hAnsi="Arial"/>
          <w:bCs/>
          <w:sz w:val="20"/>
        </w:rPr>
        <w:t xml:space="preserve"> </w:t>
      </w:r>
      <w:r w:rsidR="00FE0DCC" w:rsidRPr="006C3858">
        <w:rPr>
          <w:rFonts w:ascii="Arial" w:hAnsi="Arial"/>
          <w:bCs/>
          <w:sz w:val="20"/>
        </w:rPr>
        <w:t>semi-annually</w:t>
      </w:r>
      <w:r w:rsidR="004B3450" w:rsidRPr="006C3858">
        <w:rPr>
          <w:rFonts w:ascii="Arial" w:hAnsi="Arial"/>
          <w:bCs/>
          <w:sz w:val="20"/>
        </w:rPr>
        <w:t>,</w:t>
      </w:r>
      <w:r w:rsidR="00FE0DCC" w:rsidRPr="006C3858">
        <w:rPr>
          <w:rFonts w:ascii="Arial" w:hAnsi="Arial"/>
          <w:bCs/>
          <w:sz w:val="20"/>
        </w:rPr>
        <w:t xml:space="preserve"> </w:t>
      </w:r>
      <w:r w:rsidR="0092541A">
        <w:rPr>
          <w:rFonts w:ascii="Arial" w:hAnsi="Arial"/>
          <w:bCs/>
          <w:sz w:val="20"/>
        </w:rPr>
        <w:t>on</w:t>
      </w:r>
      <w:r w:rsidR="0092541A" w:rsidRPr="006C3858">
        <w:rPr>
          <w:rFonts w:ascii="Arial" w:hAnsi="Arial"/>
          <w:bCs/>
          <w:sz w:val="20"/>
        </w:rPr>
        <w:t xml:space="preserve"> </w:t>
      </w:r>
      <w:r w:rsidR="00FE0DCC" w:rsidRPr="006C3858">
        <w:rPr>
          <w:rFonts w:ascii="Arial" w:hAnsi="Arial"/>
          <w:bCs/>
          <w:sz w:val="20"/>
        </w:rPr>
        <w:t>31 March and 30 September</w:t>
      </w:r>
      <w:r w:rsidR="0092541A">
        <w:rPr>
          <w:rFonts w:ascii="Arial" w:hAnsi="Arial"/>
          <w:bCs/>
          <w:sz w:val="20"/>
        </w:rPr>
        <w:t xml:space="preserve"> each year</w:t>
      </w:r>
      <w:r w:rsidR="005F7AB6" w:rsidRPr="006C3858">
        <w:rPr>
          <w:rFonts w:ascii="Arial" w:hAnsi="Arial"/>
          <w:bCs/>
          <w:sz w:val="20"/>
        </w:rPr>
        <w:t>, starting from</w:t>
      </w:r>
      <w:r w:rsidR="0002245E">
        <w:rPr>
          <w:rFonts w:ascii="Arial" w:hAnsi="Arial"/>
          <w:bCs/>
          <w:sz w:val="20"/>
        </w:rPr>
        <w:t xml:space="preserve"> the date of signature of this Agreement</w:t>
      </w:r>
      <w:r w:rsidR="005F7AB6" w:rsidRPr="006C3858">
        <w:rPr>
          <w:rFonts w:ascii="Arial" w:hAnsi="Arial"/>
          <w:bCs/>
          <w:sz w:val="20"/>
        </w:rPr>
        <w:t>.</w:t>
      </w:r>
    </w:p>
    <w:p w14:paraId="2602DF9A" w14:textId="776CDF51" w:rsidR="005F450C" w:rsidRPr="006C3858" w:rsidRDefault="005F450C" w:rsidP="0027557F">
      <w:pPr>
        <w:pStyle w:val="Text1"/>
        <w:widowControl w:val="0"/>
        <w:tabs>
          <w:tab w:val="num" w:pos="851"/>
        </w:tabs>
        <w:spacing w:after="120" w:line="276" w:lineRule="auto"/>
        <w:ind w:left="567" w:hanging="567"/>
        <w:rPr>
          <w:rFonts w:ascii="Arial" w:hAnsi="Arial"/>
          <w:sz w:val="20"/>
        </w:rPr>
      </w:pPr>
      <w:r w:rsidRPr="006C3858">
        <w:rPr>
          <w:rFonts w:ascii="Arial" w:hAnsi="Arial"/>
          <w:sz w:val="20"/>
        </w:rPr>
        <w:t>9(</w:t>
      </w:r>
      <w:r w:rsidR="00B63E05" w:rsidRPr="006C3858">
        <w:rPr>
          <w:rFonts w:ascii="Arial" w:hAnsi="Arial"/>
          <w:sz w:val="20"/>
        </w:rPr>
        <w:t>2</w:t>
      </w:r>
      <w:r w:rsidRPr="006C3858">
        <w:rPr>
          <w:rFonts w:ascii="Arial" w:hAnsi="Arial"/>
          <w:sz w:val="20"/>
        </w:rPr>
        <w:t>)</w:t>
      </w:r>
      <w:r w:rsidRPr="006C3858">
        <w:rPr>
          <w:rFonts w:ascii="Arial" w:hAnsi="Arial"/>
          <w:sz w:val="20"/>
        </w:rPr>
        <w:tab/>
      </w:r>
      <w:r w:rsidR="00381728" w:rsidRPr="006C3858">
        <w:rPr>
          <w:rFonts w:ascii="Arial" w:hAnsi="Arial"/>
          <w:sz w:val="20"/>
        </w:rPr>
        <w:t xml:space="preserve">The </w:t>
      </w:r>
      <w:r w:rsidR="001A46DA">
        <w:rPr>
          <w:rFonts w:ascii="Arial" w:hAnsi="Arial"/>
          <w:sz w:val="20"/>
        </w:rPr>
        <w:t>Final</w:t>
      </w:r>
      <w:r w:rsidR="001A46DA" w:rsidRPr="006C3858">
        <w:rPr>
          <w:rFonts w:ascii="Arial" w:hAnsi="Arial"/>
          <w:sz w:val="20"/>
        </w:rPr>
        <w:t xml:space="preserve"> </w:t>
      </w:r>
      <w:r w:rsidR="00381728" w:rsidRPr="006C3858">
        <w:rPr>
          <w:rFonts w:ascii="Arial" w:hAnsi="Arial"/>
          <w:sz w:val="20"/>
        </w:rPr>
        <w:t>Beneficiary</w:t>
      </w:r>
      <w:r w:rsidR="00E94D0F" w:rsidRPr="006C3858">
        <w:rPr>
          <w:rFonts w:ascii="Arial" w:hAnsi="Arial"/>
          <w:color w:val="000000"/>
          <w:sz w:val="20"/>
        </w:rPr>
        <w:t xml:space="preserve"> shall</w:t>
      </w:r>
      <w:r w:rsidR="00542EAD">
        <w:rPr>
          <w:rFonts w:ascii="Arial" w:hAnsi="Arial"/>
          <w:color w:val="000000"/>
          <w:sz w:val="20"/>
        </w:rPr>
        <w:t xml:space="preserve"> </w:t>
      </w:r>
      <w:r w:rsidRPr="006C3858">
        <w:rPr>
          <w:rFonts w:ascii="Arial" w:hAnsi="Arial"/>
          <w:sz w:val="20"/>
        </w:rPr>
        <w:t>inform</w:t>
      </w:r>
      <w:r w:rsidR="002C2098" w:rsidRPr="006C3858">
        <w:rPr>
          <w:rFonts w:ascii="Arial" w:hAnsi="Arial"/>
          <w:sz w:val="20"/>
        </w:rPr>
        <w:t xml:space="preserve"> the Bank</w:t>
      </w:r>
      <w:r w:rsidR="00036743">
        <w:rPr>
          <w:rFonts w:ascii="Arial" w:hAnsi="Arial"/>
          <w:sz w:val="20"/>
        </w:rPr>
        <w:t xml:space="preserve"> and</w:t>
      </w:r>
      <w:r w:rsidR="00016844">
        <w:rPr>
          <w:rFonts w:ascii="Arial" w:hAnsi="Arial"/>
          <w:sz w:val="20"/>
        </w:rPr>
        <w:t xml:space="preserve"> the </w:t>
      </w:r>
      <w:r w:rsidR="00B91D57" w:rsidRPr="006C3858">
        <w:rPr>
          <w:rFonts w:ascii="Arial" w:hAnsi="Arial"/>
          <w:sz w:val="20"/>
        </w:rPr>
        <w:t>Beneficiary</w:t>
      </w:r>
      <w:r w:rsidR="00E8111D">
        <w:rPr>
          <w:rFonts w:ascii="Arial" w:hAnsi="Arial"/>
          <w:sz w:val="20"/>
        </w:rPr>
        <w:t xml:space="preserve"> </w:t>
      </w:r>
      <w:r w:rsidR="0092541A">
        <w:rPr>
          <w:rFonts w:ascii="Arial" w:hAnsi="Arial"/>
          <w:sz w:val="20"/>
        </w:rPr>
        <w:t xml:space="preserve">in writing </w:t>
      </w:r>
      <w:r w:rsidRPr="006C3858">
        <w:rPr>
          <w:rFonts w:ascii="Arial" w:hAnsi="Arial"/>
          <w:sz w:val="20"/>
        </w:rPr>
        <w:t>without delay of any circumstances likely to hamper or dela</w:t>
      </w:r>
      <w:r w:rsidR="003E0DE1" w:rsidRPr="006C3858">
        <w:rPr>
          <w:rFonts w:ascii="Arial" w:hAnsi="Arial"/>
          <w:sz w:val="20"/>
        </w:rPr>
        <w:t>y</w:t>
      </w:r>
      <w:r w:rsidR="00103461">
        <w:rPr>
          <w:rFonts w:ascii="Arial" w:hAnsi="Arial"/>
          <w:sz w:val="20"/>
        </w:rPr>
        <w:t xml:space="preserve"> the </w:t>
      </w:r>
      <w:r w:rsidR="003E0DE1" w:rsidRPr="006C3858">
        <w:rPr>
          <w:rFonts w:ascii="Arial" w:hAnsi="Arial"/>
          <w:sz w:val="20"/>
        </w:rPr>
        <w:t xml:space="preserve">implementation of the </w:t>
      </w:r>
      <w:r w:rsidR="00102565">
        <w:rPr>
          <w:rFonts w:ascii="Arial" w:hAnsi="Arial"/>
          <w:sz w:val="20"/>
        </w:rPr>
        <w:t>Lozova Project</w:t>
      </w:r>
      <w:r w:rsidR="00E94D0F" w:rsidRPr="006C3858">
        <w:rPr>
          <w:rFonts w:ascii="Arial" w:hAnsi="Arial"/>
          <w:sz w:val="20"/>
        </w:rPr>
        <w:t xml:space="preserve"> and t</w:t>
      </w:r>
      <w:r w:rsidRPr="006C3858">
        <w:rPr>
          <w:rFonts w:ascii="Arial" w:hAnsi="Arial"/>
          <w:sz w:val="20"/>
        </w:rPr>
        <w:t>he</w:t>
      </w:r>
      <w:r w:rsidR="001A46DA" w:rsidRPr="001A46DA">
        <w:rPr>
          <w:rFonts w:ascii="Arial" w:hAnsi="Arial"/>
          <w:sz w:val="20"/>
        </w:rPr>
        <w:t xml:space="preserve"> </w:t>
      </w:r>
      <w:r w:rsidR="00B91D57">
        <w:rPr>
          <w:rFonts w:ascii="Arial" w:hAnsi="Arial"/>
          <w:sz w:val="20"/>
        </w:rPr>
        <w:t>PIU</w:t>
      </w:r>
      <w:r w:rsidR="00FD1492" w:rsidRPr="006C3858">
        <w:rPr>
          <w:rFonts w:ascii="Arial" w:hAnsi="Arial"/>
          <w:sz w:val="20"/>
        </w:rPr>
        <w:t xml:space="preserve"> </w:t>
      </w:r>
      <w:r w:rsidR="00C56AB1">
        <w:rPr>
          <w:rFonts w:ascii="Arial" w:hAnsi="Arial"/>
          <w:sz w:val="20"/>
        </w:rPr>
        <w:t>shall keep</w:t>
      </w:r>
      <w:r w:rsidR="00C56AB1" w:rsidRPr="006C3858">
        <w:rPr>
          <w:rFonts w:ascii="Arial" w:hAnsi="Arial"/>
          <w:sz w:val="20"/>
        </w:rPr>
        <w:t xml:space="preserve"> </w:t>
      </w:r>
      <w:r w:rsidR="002C2098" w:rsidRPr="006C3858">
        <w:rPr>
          <w:rFonts w:ascii="Arial" w:hAnsi="Arial"/>
          <w:sz w:val="20"/>
        </w:rPr>
        <w:t>the Bank</w:t>
      </w:r>
      <w:r w:rsidR="003A67E7">
        <w:rPr>
          <w:rFonts w:ascii="Arial" w:hAnsi="Arial"/>
          <w:sz w:val="20"/>
        </w:rPr>
        <w:t>,</w:t>
      </w:r>
      <w:r w:rsidR="008649AF">
        <w:rPr>
          <w:rFonts w:ascii="Arial" w:hAnsi="Arial"/>
          <w:sz w:val="20"/>
        </w:rPr>
        <w:t xml:space="preserve"> </w:t>
      </w:r>
      <w:r w:rsidR="00036743">
        <w:rPr>
          <w:rFonts w:ascii="Arial" w:hAnsi="Arial"/>
          <w:sz w:val="20"/>
        </w:rPr>
        <w:t>and</w:t>
      </w:r>
      <w:r w:rsidR="00E8111D">
        <w:rPr>
          <w:rFonts w:ascii="Arial" w:hAnsi="Arial"/>
          <w:sz w:val="20"/>
        </w:rPr>
        <w:t xml:space="preserve"> </w:t>
      </w:r>
      <w:r w:rsidR="00036743">
        <w:rPr>
          <w:rFonts w:ascii="Arial" w:hAnsi="Arial"/>
          <w:sz w:val="20"/>
        </w:rPr>
        <w:t xml:space="preserve">the </w:t>
      </w:r>
      <w:r w:rsidR="00B91D57">
        <w:rPr>
          <w:rFonts w:ascii="Arial" w:hAnsi="Arial"/>
          <w:sz w:val="20"/>
        </w:rPr>
        <w:t>Beneficiary</w:t>
      </w:r>
      <w:r w:rsidR="00016844">
        <w:rPr>
          <w:rFonts w:ascii="Arial" w:hAnsi="Arial"/>
          <w:sz w:val="20"/>
        </w:rPr>
        <w:t xml:space="preserve"> </w:t>
      </w:r>
      <w:r w:rsidRPr="006C3858">
        <w:rPr>
          <w:rFonts w:ascii="Arial" w:hAnsi="Arial"/>
          <w:sz w:val="20"/>
        </w:rPr>
        <w:t>informed</w:t>
      </w:r>
      <w:r w:rsidR="00381728" w:rsidRPr="006C3858">
        <w:rPr>
          <w:rFonts w:ascii="Arial" w:hAnsi="Arial"/>
          <w:sz w:val="20"/>
        </w:rPr>
        <w:t xml:space="preserve"> </w:t>
      </w:r>
      <w:r w:rsidR="0092541A">
        <w:rPr>
          <w:rFonts w:ascii="Arial" w:hAnsi="Arial"/>
          <w:sz w:val="20"/>
        </w:rPr>
        <w:t>in writing</w:t>
      </w:r>
      <w:r w:rsidRPr="006C3858">
        <w:rPr>
          <w:rFonts w:ascii="Arial" w:hAnsi="Arial"/>
          <w:sz w:val="20"/>
        </w:rPr>
        <w:t>, on a regular basis, and at least semi</w:t>
      </w:r>
      <w:r w:rsidR="00A4746B" w:rsidRPr="006C3858">
        <w:rPr>
          <w:rFonts w:ascii="Arial" w:hAnsi="Arial"/>
          <w:sz w:val="20"/>
        </w:rPr>
        <w:t>-</w:t>
      </w:r>
      <w:r w:rsidRPr="006C3858">
        <w:rPr>
          <w:rFonts w:ascii="Arial" w:hAnsi="Arial"/>
          <w:sz w:val="20"/>
        </w:rPr>
        <w:t xml:space="preserve">annually, of the progress on the implementation of the </w:t>
      </w:r>
      <w:r w:rsidR="00102565">
        <w:rPr>
          <w:rFonts w:ascii="Arial" w:hAnsi="Arial"/>
          <w:sz w:val="20"/>
        </w:rPr>
        <w:t>Lozova Project</w:t>
      </w:r>
      <w:r w:rsidRPr="006C3858">
        <w:rPr>
          <w:rFonts w:ascii="Arial" w:hAnsi="Arial"/>
          <w:sz w:val="20"/>
        </w:rPr>
        <w:t>.</w:t>
      </w:r>
    </w:p>
    <w:p w14:paraId="5748D9DB" w14:textId="4791E9C5" w:rsidR="00002235" w:rsidRPr="00146817" w:rsidRDefault="00002235" w:rsidP="0027557F">
      <w:pPr>
        <w:pStyle w:val="Text1"/>
        <w:widowControl w:val="0"/>
        <w:tabs>
          <w:tab w:val="num" w:pos="851"/>
        </w:tabs>
        <w:spacing w:after="120" w:line="276" w:lineRule="auto"/>
        <w:ind w:left="567" w:hanging="567"/>
        <w:rPr>
          <w:rFonts w:ascii="Arial" w:hAnsi="Arial"/>
          <w:sz w:val="20"/>
        </w:rPr>
      </w:pPr>
      <w:r w:rsidRPr="002213F0">
        <w:rPr>
          <w:rFonts w:ascii="Arial" w:hAnsi="Arial"/>
          <w:sz w:val="20"/>
        </w:rPr>
        <w:t>9(</w:t>
      </w:r>
      <w:r w:rsidR="00B63E05" w:rsidRPr="002213F0">
        <w:rPr>
          <w:rFonts w:ascii="Arial" w:hAnsi="Arial"/>
          <w:sz w:val="20"/>
        </w:rPr>
        <w:t>3</w:t>
      </w:r>
      <w:r w:rsidRPr="002213F0">
        <w:rPr>
          <w:rFonts w:ascii="Arial" w:hAnsi="Arial"/>
          <w:sz w:val="20"/>
        </w:rPr>
        <w:t>)</w:t>
      </w:r>
      <w:r w:rsidR="00A4746B" w:rsidRPr="002213F0">
        <w:rPr>
          <w:rFonts w:ascii="Arial" w:hAnsi="Arial"/>
          <w:sz w:val="20"/>
        </w:rPr>
        <w:tab/>
      </w:r>
      <w:proofErr w:type="gramStart"/>
      <w:r w:rsidR="00381728" w:rsidRPr="002213F0">
        <w:rPr>
          <w:rFonts w:ascii="Arial" w:hAnsi="Arial"/>
          <w:sz w:val="20"/>
        </w:rPr>
        <w:t>The</w:t>
      </w:r>
      <w:r w:rsidR="00B91D57">
        <w:rPr>
          <w:rFonts w:ascii="Arial" w:hAnsi="Arial"/>
          <w:sz w:val="20"/>
        </w:rPr>
        <w:t xml:space="preserve"> </w:t>
      </w:r>
      <w:r w:rsidR="00381728" w:rsidRPr="002213F0">
        <w:rPr>
          <w:rFonts w:ascii="Arial" w:hAnsi="Arial"/>
          <w:sz w:val="20"/>
        </w:rPr>
        <w:t xml:space="preserve"> </w:t>
      </w:r>
      <w:r w:rsidR="001A46DA">
        <w:rPr>
          <w:rFonts w:ascii="Arial" w:hAnsi="Arial"/>
          <w:sz w:val="20"/>
        </w:rPr>
        <w:t>Final</w:t>
      </w:r>
      <w:proofErr w:type="gramEnd"/>
      <w:r w:rsidR="001A46DA" w:rsidRPr="002213F0">
        <w:rPr>
          <w:rFonts w:ascii="Arial" w:hAnsi="Arial"/>
          <w:sz w:val="20"/>
        </w:rPr>
        <w:t xml:space="preserve"> </w:t>
      </w:r>
      <w:r w:rsidR="00381728" w:rsidRPr="002213F0">
        <w:rPr>
          <w:rFonts w:ascii="Arial" w:hAnsi="Arial"/>
          <w:sz w:val="20"/>
        </w:rPr>
        <w:t>Beneficiary</w:t>
      </w:r>
      <w:r w:rsidR="00E94D0F" w:rsidRPr="002213F0">
        <w:rPr>
          <w:rFonts w:ascii="Arial" w:hAnsi="Arial"/>
          <w:color w:val="000000"/>
          <w:sz w:val="20"/>
        </w:rPr>
        <w:t xml:space="preserve"> </w:t>
      </w:r>
      <w:r w:rsidR="00472C2F">
        <w:rPr>
          <w:rFonts w:ascii="Arial" w:hAnsi="Arial"/>
          <w:color w:val="000000"/>
          <w:sz w:val="20"/>
        </w:rPr>
        <w:t xml:space="preserve">shall submit </w:t>
      </w:r>
      <w:r w:rsidR="00DA5206" w:rsidRPr="00732FBA">
        <w:rPr>
          <w:rFonts w:ascii="Arial" w:hAnsi="Arial"/>
          <w:sz w:val="20"/>
        </w:rPr>
        <w:t>to the Bank</w:t>
      </w:r>
      <w:r w:rsidR="00036743">
        <w:rPr>
          <w:rFonts w:ascii="Arial" w:hAnsi="Arial"/>
          <w:sz w:val="20"/>
        </w:rPr>
        <w:t xml:space="preserve"> and</w:t>
      </w:r>
      <w:r w:rsidR="00016844">
        <w:rPr>
          <w:rFonts w:ascii="Arial" w:hAnsi="Arial"/>
          <w:sz w:val="20"/>
        </w:rPr>
        <w:t xml:space="preserve"> the </w:t>
      </w:r>
      <w:r w:rsidR="00B91D57">
        <w:rPr>
          <w:rFonts w:ascii="Arial" w:hAnsi="Arial"/>
          <w:sz w:val="20"/>
        </w:rPr>
        <w:t>Beneficiary</w:t>
      </w:r>
      <w:r w:rsidR="00E8111D">
        <w:rPr>
          <w:rFonts w:ascii="Arial" w:hAnsi="Arial"/>
          <w:sz w:val="20"/>
        </w:rPr>
        <w:t xml:space="preserve"> </w:t>
      </w:r>
      <w:r w:rsidR="0092541A">
        <w:rPr>
          <w:rFonts w:ascii="Arial" w:hAnsi="Arial"/>
          <w:bCs/>
          <w:sz w:val="20"/>
        </w:rPr>
        <w:t>by</w:t>
      </w:r>
      <w:r w:rsidR="0092541A" w:rsidRPr="00146817">
        <w:rPr>
          <w:rFonts w:ascii="Arial" w:hAnsi="Arial"/>
          <w:bCs/>
          <w:sz w:val="20"/>
        </w:rPr>
        <w:t xml:space="preserve"> </w:t>
      </w:r>
      <w:r w:rsidR="0002245E" w:rsidRPr="00146817">
        <w:rPr>
          <w:rFonts w:ascii="Arial" w:hAnsi="Arial"/>
          <w:bCs/>
          <w:sz w:val="20"/>
        </w:rPr>
        <w:t>14 February</w:t>
      </w:r>
      <w:r w:rsidR="00DA5206" w:rsidRPr="00146817">
        <w:rPr>
          <w:rFonts w:ascii="Arial" w:hAnsi="Arial"/>
          <w:bCs/>
          <w:sz w:val="20"/>
        </w:rPr>
        <w:t xml:space="preserve"> </w:t>
      </w:r>
      <w:r w:rsidR="00036743">
        <w:rPr>
          <w:rFonts w:ascii="Arial" w:hAnsi="Arial"/>
          <w:bCs/>
          <w:sz w:val="20"/>
        </w:rPr>
        <w:t xml:space="preserve"> of</w:t>
      </w:r>
      <w:r w:rsidR="00DA5206" w:rsidRPr="00146817">
        <w:rPr>
          <w:rFonts w:ascii="Arial" w:hAnsi="Arial"/>
          <w:bCs/>
          <w:sz w:val="20"/>
        </w:rPr>
        <w:t xml:space="preserve"> each year</w:t>
      </w:r>
      <w:r w:rsidR="001F45B5" w:rsidRPr="00146817">
        <w:rPr>
          <w:rFonts w:ascii="Arial" w:hAnsi="Arial"/>
          <w:bCs/>
          <w:sz w:val="20"/>
        </w:rPr>
        <w:t xml:space="preserve">, starting from </w:t>
      </w:r>
      <w:r w:rsidR="000A7F1C" w:rsidRPr="00146817">
        <w:rPr>
          <w:rFonts w:ascii="Arial" w:hAnsi="Arial"/>
          <w:sz w:val="20"/>
        </w:rPr>
        <w:t>the Date of Effectiveness</w:t>
      </w:r>
      <w:r w:rsidR="00DA5206" w:rsidRPr="00146817">
        <w:rPr>
          <w:rFonts w:ascii="Arial" w:hAnsi="Arial"/>
          <w:sz w:val="20"/>
        </w:rPr>
        <w:t>,</w:t>
      </w:r>
      <w:r w:rsidR="000A7F1C" w:rsidRPr="00146817">
        <w:rPr>
          <w:rFonts w:ascii="Arial" w:hAnsi="Arial"/>
          <w:sz w:val="20"/>
        </w:rPr>
        <w:t xml:space="preserve"> </w:t>
      </w:r>
      <w:r w:rsidRPr="00146817">
        <w:rPr>
          <w:rFonts w:ascii="Arial" w:hAnsi="Arial"/>
          <w:sz w:val="20"/>
        </w:rPr>
        <w:t>a</w:t>
      </w:r>
      <w:r w:rsidR="00584FE9" w:rsidRPr="00146817">
        <w:rPr>
          <w:rFonts w:ascii="Arial" w:hAnsi="Arial"/>
          <w:sz w:val="20"/>
        </w:rPr>
        <w:t>n</w:t>
      </w:r>
      <w:r w:rsidRPr="00146817">
        <w:rPr>
          <w:rFonts w:ascii="Arial" w:hAnsi="Arial"/>
          <w:sz w:val="20"/>
        </w:rPr>
        <w:t xml:space="preserve"> annual </w:t>
      </w:r>
      <w:r w:rsidR="00A3770F">
        <w:rPr>
          <w:rFonts w:ascii="Arial" w:hAnsi="Arial"/>
          <w:sz w:val="20"/>
        </w:rPr>
        <w:t xml:space="preserve">implementation </w:t>
      </w:r>
      <w:r w:rsidRPr="00146817">
        <w:rPr>
          <w:rFonts w:ascii="Arial" w:hAnsi="Arial"/>
          <w:sz w:val="20"/>
        </w:rPr>
        <w:t>report</w:t>
      </w:r>
      <w:r w:rsidR="0092541A">
        <w:rPr>
          <w:rFonts w:ascii="Arial" w:hAnsi="Arial"/>
          <w:sz w:val="20"/>
        </w:rPr>
        <w:t xml:space="preserve"> in writing</w:t>
      </w:r>
      <w:r w:rsidRPr="00146817">
        <w:rPr>
          <w:rFonts w:ascii="Arial" w:hAnsi="Arial"/>
          <w:sz w:val="20"/>
        </w:rPr>
        <w:t xml:space="preserve"> on the implementation of the </w:t>
      </w:r>
      <w:r w:rsidR="00102565">
        <w:rPr>
          <w:rFonts w:ascii="Arial" w:hAnsi="Arial"/>
          <w:sz w:val="20"/>
        </w:rPr>
        <w:t>Lozova Project</w:t>
      </w:r>
      <w:r w:rsidR="00C630AE" w:rsidRPr="00146817">
        <w:rPr>
          <w:rFonts w:ascii="Arial" w:hAnsi="Arial"/>
          <w:sz w:val="20"/>
        </w:rPr>
        <w:t>,</w:t>
      </w:r>
      <w:r w:rsidRPr="00146817">
        <w:rPr>
          <w:rFonts w:ascii="Arial" w:hAnsi="Arial"/>
          <w:sz w:val="20"/>
        </w:rPr>
        <w:t xml:space="preserve"> in the form of the template provided in Annex </w:t>
      </w:r>
      <w:r w:rsidR="00D81408" w:rsidRPr="00146817">
        <w:rPr>
          <w:rFonts w:ascii="Arial" w:hAnsi="Arial"/>
          <w:sz w:val="20"/>
        </w:rPr>
        <w:t>IV</w:t>
      </w:r>
      <w:r w:rsidRPr="00146817">
        <w:rPr>
          <w:rFonts w:ascii="Arial" w:hAnsi="Arial"/>
          <w:sz w:val="20"/>
        </w:rPr>
        <w:t xml:space="preserve"> of this Agreement</w:t>
      </w:r>
      <w:r w:rsidR="00C630AE" w:rsidRPr="00146817">
        <w:rPr>
          <w:rFonts w:ascii="Arial" w:hAnsi="Arial"/>
          <w:sz w:val="20"/>
        </w:rPr>
        <w:t xml:space="preserve"> and</w:t>
      </w:r>
      <w:r w:rsidR="00584FE9" w:rsidRPr="00146817">
        <w:rPr>
          <w:rFonts w:ascii="Arial" w:hAnsi="Arial"/>
          <w:sz w:val="20"/>
        </w:rPr>
        <w:t xml:space="preserve"> including audited financial statements </w:t>
      </w:r>
      <w:r w:rsidR="000E0F11">
        <w:rPr>
          <w:rFonts w:ascii="Arial" w:hAnsi="Arial"/>
          <w:sz w:val="20"/>
        </w:rPr>
        <w:t>of the Project Bank Accounts</w:t>
      </w:r>
      <w:r w:rsidR="00083022" w:rsidRPr="00083022">
        <w:rPr>
          <w:rFonts w:ascii="Arial" w:hAnsi="Arial"/>
          <w:sz w:val="20"/>
        </w:rPr>
        <w:t xml:space="preserve"> </w:t>
      </w:r>
      <w:r w:rsidR="00DA5206" w:rsidRPr="00146817">
        <w:rPr>
          <w:rFonts w:ascii="Arial" w:hAnsi="Arial"/>
          <w:sz w:val="20"/>
        </w:rPr>
        <w:t>, covering the previous calendar year</w:t>
      </w:r>
      <w:r w:rsidRPr="00146817">
        <w:rPr>
          <w:rFonts w:ascii="Arial" w:hAnsi="Arial"/>
          <w:sz w:val="20"/>
        </w:rPr>
        <w:t xml:space="preserve">. </w:t>
      </w:r>
    </w:p>
    <w:p w14:paraId="20DA8844" w14:textId="4483C704" w:rsidR="00021745" w:rsidRPr="002213F0" w:rsidRDefault="00002235" w:rsidP="0027557F">
      <w:pPr>
        <w:pStyle w:val="Text1"/>
        <w:widowControl w:val="0"/>
        <w:tabs>
          <w:tab w:val="num" w:pos="567"/>
        </w:tabs>
        <w:spacing w:after="120" w:line="276" w:lineRule="auto"/>
        <w:ind w:left="567" w:hanging="567"/>
        <w:rPr>
          <w:rFonts w:ascii="Arial" w:hAnsi="Arial"/>
          <w:sz w:val="20"/>
        </w:rPr>
      </w:pPr>
      <w:r w:rsidRPr="00146817">
        <w:rPr>
          <w:rFonts w:ascii="Arial" w:hAnsi="Arial"/>
          <w:sz w:val="20"/>
        </w:rPr>
        <w:t>9(</w:t>
      </w:r>
      <w:r w:rsidR="00B63E05" w:rsidRPr="00146817">
        <w:rPr>
          <w:rFonts w:ascii="Arial" w:hAnsi="Arial"/>
          <w:sz w:val="20"/>
        </w:rPr>
        <w:t>4</w:t>
      </w:r>
      <w:r w:rsidRPr="00146817">
        <w:rPr>
          <w:rFonts w:ascii="Arial" w:hAnsi="Arial"/>
          <w:sz w:val="20"/>
        </w:rPr>
        <w:t>)</w:t>
      </w:r>
      <w:r w:rsidR="00232787" w:rsidRPr="00146817">
        <w:rPr>
          <w:rFonts w:ascii="Arial" w:hAnsi="Arial"/>
          <w:sz w:val="20"/>
        </w:rPr>
        <w:tab/>
      </w:r>
      <w:r w:rsidR="00945296" w:rsidRPr="00146817">
        <w:rPr>
          <w:rFonts w:ascii="Arial" w:hAnsi="Arial"/>
          <w:sz w:val="20"/>
        </w:rPr>
        <w:t xml:space="preserve">Within </w:t>
      </w:r>
      <w:r w:rsidR="00DA5206" w:rsidRPr="00146817">
        <w:rPr>
          <w:rFonts w:ascii="Arial" w:hAnsi="Arial"/>
          <w:sz w:val="20"/>
        </w:rPr>
        <w:t>five</w:t>
      </w:r>
      <w:r w:rsidR="00945296" w:rsidRPr="00146817">
        <w:rPr>
          <w:rFonts w:ascii="Arial" w:hAnsi="Arial"/>
          <w:sz w:val="20"/>
        </w:rPr>
        <w:t xml:space="preserve"> (</w:t>
      </w:r>
      <w:r w:rsidR="00DA5206" w:rsidRPr="00146817">
        <w:rPr>
          <w:rFonts w:ascii="Arial" w:hAnsi="Arial"/>
          <w:sz w:val="20"/>
        </w:rPr>
        <w:t>5</w:t>
      </w:r>
      <w:r w:rsidR="00945296" w:rsidRPr="00146817">
        <w:rPr>
          <w:rFonts w:ascii="Arial" w:hAnsi="Arial"/>
          <w:sz w:val="20"/>
        </w:rPr>
        <w:t xml:space="preserve">) months of the </w:t>
      </w:r>
      <w:r w:rsidR="00381728" w:rsidRPr="00146817">
        <w:rPr>
          <w:rFonts w:ascii="Arial" w:hAnsi="Arial"/>
          <w:sz w:val="20"/>
        </w:rPr>
        <w:t>C</w:t>
      </w:r>
      <w:r w:rsidRPr="00146817">
        <w:rPr>
          <w:rFonts w:ascii="Arial" w:hAnsi="Arial"/>
          <w:sz w:val="20"/>
        </w:rPr>
        <w:t>ompletion</w:t>
      </w:r>
      <w:r w:rsidR="00945296" w:rsidRPr="00146817">
        <w:rPr>
          <w:rFonts w:ascii="Arial" w:hAnsi="Arial"/>
          <w:sz w:val="20"/>
        </w:rPr>
        <w:t xml:space="preserve"> </w:t>
      </w:r>
      <w:r w:rsidR="00381728" w:rsidRPr="00146817">
        <w:rPr>
          <w:rFonts w:ascii="Arial" w:hAnsi="Arial"/>
          <w:sz w:val="20"/>
        </w:rPr>
        <w:t>D</w:t>
      </w:r>
      <w:r w:rsidRPr="00146817">
        <w:rPr>
          <w:rFonts w:ascii="Arial" w:hAnsi="Arial"/>
          <w:sz w:val="20"/>
        </w:rPr>
        <w:t>ate,</w:t>
      </w:r>
      <w:r w:rsidR="00E94D0F" w:rsidRPr="00146817">
        <w:rPr>
          <w:rFonts w:ascii="Arial" w:hAnsi="Arial"/>
          <w:sz w:val="20"/>
        </w:rPr>
        <w:t xml:space="preserve"> </w:t>
      </w:r>
      <w:r w:rsidR="00381728" w:rsidRPr="00146817">
        <w:rPr>
          <w:rFonts w:ascii="Arial" w:hAnsi="Arial"/>
          <w:color w:val="000000"/>
          <w:sz w:val="20"/>
        </w:rPr>
        <w:t>the</w:t>
      </w:r>
      <w:r w:rsidR="00A17BE5" w:rsidRPr="00A17BE5">
        <w:rPr>
          <w:rFonts w:ascii="Arial" w:hAnsi="Arial"/>
          <w:sz w:val="20"/>
        </w:rPr>
        <w:t xml:space="preserve"> </w:t>
      </w:r>
      <w:r w:rsidR="00A17BE5">
        <w:rPr>
          <w:rFonts w:ascii="Arial" w:hAnsi="Arial"/>
          <w:sz w:val="20"/>
        </w:rPr>
        <w:t>Final</w:t>
      </w:r>
      <w:r w:rsidR="00381728" w:rsidRPr="00146817">
        <w:rPr>
          <w:rFonts w:ascii="Arial" w:hAnsi="Arial"/>
          <w:color w:val="000000"/>
          <w:sz w:val="20"/>
        </w:rPr>
        <w:t xml:space="preserve"> Beneficiary</w:t>
      </w:r>
      <w:r w:rsidR="002326B5" w:rsidRPr="00146817">
        <w:rPr>
          <w:rFonts w:ascii="Arial" w:hAnsi="Arial"/>
          <w:color w:val="000000"/>
          <w:sz w:val="20"/>
        </w:rPr>
        <w:t xml:space="preserve"> </w:t>
      </w:r>
      <w:r w:rsidR="00472C2F">
        <w:rPr>
          <w:rFonts w:ascii="Arial" w:hAnsi="Arial"/>
          <w:color w:val="000000"/>
          <w:sz w:val="20"/>
        </w:rPr>
        <w:t xml:space="preserve">shall submit </w:t>
      </w:r>
      <w:r w:rsidRPr="00202BEB">
        <w:rPr>
          <w:rFonts w:ascii="Arial" w:hAnsi="Arial"/>
          <w:sz w:val="20"/>
        </w:rPr>
        <w:t>to the</w:t>
      </w:r>
      <w:r w:rsidR="002C2098" w:rsidRPr="00202BEB">
        <w:rPr>
          <w:rFonts w:ascii="Arial" w:hAnsi="Arial"/>
          <w:sz w:val="20"/>
        </w:rPr>
        <w:t xml:space="preserve"> Bank</w:t>
      </w:r>
      <w:r w:rsidR="008649AF">
        <w:rPr>
          <w:rFonts w:ascii="Arial" w:hAnsi="Arial"/>
          <w:sz w:val="20"/>
        </w:rPr>
        <w:t xml:space="preserve"> </w:t>
      </w:r>
      <w:r w:rsidR="005753D6">
        <w:rPr>
          <w:rFonts w:ascii="Arial" w:hAnsi="Arial"/>
          <w:sz w:val="20"/>
        </w:rPr>
        <w:t>and</w:t>
      </w:r>
      <w:r w:rsidR="00016844">
        <w:rPr>
          <w:rFonts w:ascii="Arial" w:hAnsi="Arial"/>
          <w:sz w:val="20"/>
        </w:rPr>
        <w:t xml:space="preserve"> the </w:t>
      </w:r>
      <w:r w:rsidR="005B6286">
        <w:rPr>
          <w:rFonts w:ascii="Arial" w:hAnsi="Arial"/>
          <w:sz w:val="20"/>
        </w:rPr>
        <w:t>Beneficiary</w:t>
      </w:r>
      <w:r w:rsidR="005753D6">
        <w:rPr>
          <w:rFonts w:ascii="Arial" w:hAnsi="Arial"/>
          <w:sz w:val="20"/>
        </w:rPr>
        <w:t xml:space="preserve"> </w:t>
      </w:r>
      <w:r w:rsidR="00D81408" w:rsidRPr="00202BEB">
        <w:rPr>
          <w:rFonts w:ascii="Arial" w:hAnsi="Arial"/>
          <w:sz w:val="20"/>
        </w:rPr>
        <w:t>a</w:t>
      </w:r>
      <w:r w:rsidRPr="00202BEB">
        <w:rPr>
          <w:rFonts w:ascii="Arial" w:hAnsi="Arial"/>
          <w:sz w:val="20"/>
        </w:rPr>
        <w:t xml:space="preserve"> final report on the implementation of the </w:t>
      </w:r>
      <w:r w:rsidR="00102565">
        <w:rPr>
          <w:rFonts w:ascii="Arial" w:hAnsi="Arial"/>
          <w:sz w:val="20"/>
        </w:rPr>
        <w:t>Lozova Project</w:t>
      </w:r>
      <w:r w:rsidRPr="00202BEB">
        <w:rPr>
          <w:rFonts w:ascii="Arial" w:hAnsi="Arial"/>
          <w:sz w:val="20"/>
        </w:rPr>
        <w:t xml:space="preserve"> and the utilisation of the Grant (the </w:t>
      </w:r>
      <w:r w:rsidR="009E36CD">
        <w:rPr>
          <w:rFonts w:ascii="Arial" w:hAnsi="Arial" w:cs="Arial"/>
          <w:sz w:val="20"/>
        </w:rPr>
        <w:t>"</w:t>
      </w:r>
      <w:r w:rsidRPr="00202BEB">
        <w:rPr>
          <w:rFonts w:ascii="Arial" w:hAnsi="Arial"/>
          <w:b/>
          <w:sz w:val="20"/>
        </w:rPr>
        <w:t>Final Report</w:t>
      </w:r>
      <w:r w:rsidR="009E36CD">
        <w:rPr>
          <w:rFonts w:ascii="Arial" w:hAnsi="Arial" w:cs="Arial"/>
          <w:sz w:val="20"/>
        </w:rPr>
        <w:t>"</w:t>
      </w:r>
      <w:r w:rsidRPr="00202BEB">
        <w:rPr>
          <w:rFonts w:ascii="Arial" w:hAnsi="Arial"/>
          <w:sz w:val="20"/>
        </w:rPr>
        <w:t xml:space="preserve">). The Final Report </w:t>
      </w:r>
      <w:r w:rsidR="0094357A" w:rsidRPr="00202BEB">
        <w:rPr>
          <w:rFonts w:ascii="Arial" w:hAnsi="Arial"/>
          <w:sz w:val="20"/>
        </w:rPr>
        <w:t>s</w:t>
      </w:r>
      <w:r w:rsidRPr="00202BEB">
        <w:rPr>
          <w:rFonts w:ascii="Arial" w:hAnsi="Arial"/>
          <w:sz w:val="20"/>
        </w:rPr>
        <w:t xml:space="preserve">hall be prepared in the form and substance as set out in Annex </w:t>
      </w:r>
      <w:r w:rsidR="00D81408" w:rsidRPr="00202BEB">
        <w:rPr>
          <w:rFonts w:ascii="Arial" w:hAnsi="Arial"/>
          <w:sz w:val="20"/>
        </w:rPr>
        <w:t>IV</w:t>
      </w:r>
      <w:r w:rsidR="00DA5206" w:rsidRPr="00202BEB">
        <w:rPr>
          <w:rFonts w:ascii="Arial" w:hAnsi="Arial"/>
          <w:sz w:val="20"/>
        </w:rPr>
        <w:t xml:space="preserve"> </w:t>
      </w:r>
      <w:r w:rsidRPr="00202BEB">
        <w:rPr>
          <w:rFonts w:ascii="Arial" w:hAnsi="Arial"/>
          <w:sz w:val="20"/>
        </w:rPr>
        <w:t xml:space="preserve">of this Agreement and shall cover the </w:t>
      </w:r>
      <w:r w:rsidR="00190A09" w:rsidRPr="00C009B6">
        <w:rPr>
          <w:rFonts w:ascii="Arial" w:hAnsi="Arial"/>
          <w:sz w:val="20"/>
        </w:rPr>
        <w:t xml:space="preserve">period from the date of signature of the Funding Agreement until the end of the </w:t>
      </w:r>
      <w:r w:rsidRPr="002213F0">
        <w:rPr>
          <w:rFonts w:ascii="Arial" w:hAnsi="Arial"/>
          <w:sz w:val="20"/>
        </w:rPr>
        <w:t xml:space="preserve">Implementation Period. </w:t>
      </w:r>
    </w:p>
    <w:p w14:paraId="7AAA6D25" w14:textId="191BA800" w:rsidR="00012E05" w:rsidRPr="00EF242C" w:rsidRDefault="008B405D" w:rsidP="0027557F">
      <w:pPr>
        <w:pStyle w:val="Text1"/>
        <w:widowControl w:val="0"/>
        <w:tabs>
          <w:tab w:val="num" w:pos="567"/>
        </w:tabs>
        <w:spacing w:after="120" w:line="276" w:lineRule="auto"/>
        <w:ind w:left="567" w:hanging="567"/>
        <w:rPr>
          <w:rFonts w:ascii="Arial" w:hAnsi="Arial"/>
          <w:sz w:val="20"/>
        </w:rPr>
      </w:pPr>
      <w:r w:rsidRPr="002213F0">
        <w:rPr>
          <w:rFonts w:ascii="Arial" w:hAnsi="Arial"/>
          <w:sz w:val="20"/>
        </w:rPr>
        <w:t>9(</w:t>
      </w:r>
      <w:r w:rsidR="0094357A" w:rsidRPr="002213F0">
        <w:rPr>
          <w:rFonts w:ascii="Arial" w:hAnsi="Arial"/>
          <w:sz w:val="20"/>
        </w:rPr>
        <w:t>5</w:t>
      </w:r>
      <w:r w:rsidRPr="002213F0">
        <w:rPr>
          <w:rFonts w:ascii="Arial" w:hAnsi="Arial"/>
          <w:sz w:val="20"/>
        </w:rPr>
        <w:t>)</w:t>
      </w:r>
      <w:r w:rsidRPr="002213F0">
        <w:rPr>
          <w:rFonts w:ascii="Arial" w:hAnsi="Arial"/>
          <w:sz w:val="20"/>
        </w:rPr>
        <w:tab/>
        <w:t xml:space="preserve">The </w:t>
      </w:r>
      <w:r w:rsidR="00A17BE5">
        <w:rPr>
          <w:rFonts w:ascii="Arial" w:hAnsi="Arial"/>
          <w:sz w:val="20"/>
        </w:rPr>
        <w:t>Final Beneficiary</w:t>
      </w:r>
      <w:r w:rsidRPr="002213F0">
        <w:rPr>
          <w:rFonts w:ascii="Arial" w:hAnsi="Arial"/>
          <w:sz w:val="20"/>
        </w:rPr>
        <w:t xml:space="preserve"> shall </w:t>
      </w:r>
      <w:r w:rsidR="00DA5206" w:rsidRPr="00C05276">
        <w:rPr>
          <w:rFonts w:ascii="Arial" w:hAnsi="Arial"/>
          <w:sz w:val="20"/>
        </w:rPr>
        <w:t>submit</w:t>
      </w:r>
      <w:r w:rsidR="00470F5C" w:rsidRPr="00C05276">
        <w:rPr>
          <w:rFonts w:ascii="Arial" w:hAnsi="Arial"/>
          <w:sz w:val="20"/>
        </w:rPr>
        <w:t xml:space="preserve"> to the Bank</w:t>
      </w:r>
      <w:r w:rsidR="005753D6">
        <w:rPr>
          <w:rFonts w:ascii="Arial" w:hAnsi="Arial"/>
          <w:sz w:val="20"/>
        </w:rPr>
        <w:t xml:space="preserve"> and</w:t>
      </w:r>
      <w:r w:rsidR="00016844">
        <w:rPr>
          <w:rFonts w:ascii="Arial" w:hAnsi="Arial"/>
          <w:sz w:val="20"/>
        </w:rPr>
        <w:t xml:space="preserve"> the </w:t>
      </w:r>
      <w:r w:rsidR="005B6286">
        <w:rPr>
          <w:rFonts w:ascii="Arial" w:hAnsi="Arial"/>
          <w:sz w:val="20"/>
        </w:rPr>
        <w:t>Beneficiary</w:t>
      </w:r>
    </w:p>
    <w:p w14:paraId="772A197A" w14:textId="367D33E8" w:rsidR="00012E05" w:rsidRPr="002213F0" w:rsidRDefault="00012E05" w:rsidP="0027557F">
      <w:pPr>
        <w:pStyle w:val="Text1"/>
        <w:widowControl w:val="0"/>
        <w:tabs>
          <w:tab w:val="num" w:pos="567"/>
        </w:tabs>
        <w:spacing w:after="120" w:line="276" w:lineRule="auto"/>
        <w:ind w:left="1134" w:hanging="1134"/>
        <w:rPr>
          <w:rFonts w:ascii="Arial" w:hAnsi="Arial"/>
          <w:sz w:val="20"/>
        </w:rPr>
      </w:pPr>
      <w:r w:rsidRPr="00C97D6D">
        <w:rPr>
          <w:rFonts w:ascii="Arial" w:hAnsi="Arial"/>
          <w:sz w:val="20"/>
        </w:rPr>
        <w:tab/>
      </w:r>
      <w:r w:rsidR="00DA5206" w:rsidRPr="00C97D6D">
        <w:rPr>
          <w:rFonts w:ascii="Arial" w:hAnsi="Arial"/>
          <w:sz w:val="20"/>
        </w:rPr>
        <w:t xml:space="preserve">(1) </w:t>
      </w:r>
      <w:r w:rsidRPr="00C97D6D">
        <w:rPr>
          <w:rFonts w:ascii="Arial" w:hAnsi="Arial"/>
          <w:sz w:val="20"/>
        </w:rPr>
        <w:tab/>
      </w:r>
      <w:r w:rsidR="00A17BE5" w:rsidRPr="00F43369">
        <w:rPr>
          <w:rFonts w:ascii="Arial" w:hAnsi="Arial"/>
          <w:sz w:val="20"/>
        </w:rPr>
        <w:t xml:space="preserve">following the </w:t>
      </w:r>
      <w:r w:rsidR="00A17BE5">
        <w:rPr>
          <w:rFonts w:ascii="Arial" w:hAnsi="Arial"/>
          <w:sz w:val="20"/>
        </w:rPr>
        <w:t xml:space="preserve">disbursement of the first Tranche of </w:t>
      </w:r>
      <w:r w:rsidR="00A17BE5" w:rsidRPr="00F43369">
        <w:rPr>
          <w:rFonts w:ascii="Arial" w:hAnsi="Arial"/>
          <w:sz w:val="20"/>
        </w:rPr>
        <w:t>the Grant</w:t>
      </w:r>
      <w:r w:rsidR="00A17BE5" w:rsidRPr="00C97D6D" w:rsidDel="00A17BE5">
        <w:rPr>
          <w:rFonts w:ascii="Arial" w:hAnsi="Arial"/>
          <w:sz w:val="20"/>
        </w:rPr>
        <w:t xml:space="preserve"> </w:t>
      </w:r>
      <w:r w:rsidRPr="00C97D6D">
        <w:rPr>
          <w:rFonts w:ascii="Arial" w:hAnsi="Arial"/>
          <w:sz w:val="20"/>
        </w:rPr>
        <w:t>-</w:t>
      </w:r>
      <w:r w:rsidR="00472D91">
        <w:rPr>
          <w:rFonts w:ascii="Arial" w:hAnsi="Arial"/>
          <w:sz w:val="20"/>
        </w:rPr>
        <w:t>semi-</w:t>
      </w:r>
      <w:r w:rsidRPr="00C97D6D">
        <w:rPr>
          <w:rFonts w:ascii="Arial" w:hAnsi="Arial"/>
          <w:sz w:val="20"/>
        </w:rPr>
        <w:t xml:space="preserve">annually the unaudited financial </w:t>
      </w:r>
      <w:r w:rsidRPr="00F657C4">
        <w:rPr>
          <w:rFonts w:ascii="Arial" w:hAnsi="Arial"/>
          <w:sz w:val="20"/>
        </w:rPr>
        <w:t xml:space="preserve">statements of the </w:t>
      </w:r>
      <w:r w:rsidR="009D1830">
        <w:rPr>
          <w:rFonts w:ascii="Arial" w:hAnsi="Arial"/>
          <w:sz w:val="20"/>
        </w:rPr>
        <w:t>Project Bank Accounts</w:t>
      </w:r>
      <w:r w:rsidRPr="002213F0">
        <w:rPr>
          <w:rFonts w:ascii="Arial" w:hAnsi="Arial"/>
          <w:sz w:val="20"/>
        </w:rPr>
        <w:t xml:space="preserve"> </w:t>
      </w:r>
      <w:r w:rsidR="00470F5C" w:rsidRPr="002213F0">
        <w:rPr>
          <w:rFonts w:ascii="Arial" w:hAnsi="Arial"/>
          <w:sz w:val="20"/>
        </w:rPr>
        <w:t xml:space="preserve">not later than </w:t>
      </w:r>
      <w:r w:rsidR="002A2306" w:rsidRPr="00C009B6">
        <w:rPr>
          <w:rFonts w:ascii="Arial" w:hAnsi="Arial"/>
          <w:sz w:val="20"/>
        </w:rPr>
        <w:t>(</w:t>
      </w:r>
      <w:proofErr w:type="spellStart"/>
      <w:r w:rsidR="002A2306" w:rsidRPr="00C009B6">
        <w:rPr>
          <w:rFonts w:ascii="Arial" w:hAnsi="Arial"/>
          <w:sz w:val="20"/>
        </w:rPr>
        <w:t>i</w:t>
      </w:r>
      <w:proofErr w:type="spellEnd"/>
      <w:r w:rsidR="002A2306" w:rsidRPr="00C009B6">
        <w:rPr>
          <w:rFonts w:ascii="Arial" w:hAnsi="Arial"/>
          <w:sz w:val="20"/>
        </w:rPr>
        <w:t xml:space="preserve">) </w:t>
      </w:r>
      <w:r w:rsidR="00470F5C" w:rsidRPr="002213F0">
        <w:rPr>
          <w:rFonts w:ascii="Arial" w:hAnsi="Arial"/>
          <w:bCs/>
          <w:sz w:val="20"/>
        </w:rPr>
        <w:t>15 July</w:t>
      </w:r>
      <w:r w:rsidR="00470F5C" w:rsidRPr="002213F0">
        <w:rPr>
          <w:rFonts w:ascii="Arial" w:hAnsi="Arial"/>
          <w:sz w:val="20"/>
        </w:rPr>
        <w:t xml:space="preserve"> of each year, for</w:t>
      </w:r>
      <w:r w:rsidR="00A10144" w:rsidRPr="002213F0">
        <w:rPr>
          <w:rFonts w:ascii="Arial" w:hAnsi="Arial"/>
          <w:sz w:val="20"/>
        </w:rPr>
        <w:t xml:space="preserve"> the period between 1 January and</w:t>
      </w:r>
      <w:r w:rsidR="00470F5C" w:rsidRPr="002213F0">
        <w:rPr>
          <w:rFonts w:ascii="Arial" w:hAnsi="Arial"/>
          <w:sz w:val="20"/>
        </w:rPr>
        <w:t xml:space="preserve"> 30 June</w:t>
      </w:r>
      <w:r w:rsidR="002A2306" w:rsidRPr="00C009B6">
        <w:rPr>
          <w:rFonts w:ascii="Arial" w:hAnsi="Arial"/>
          <w:sz w:val="20"/>
        </w:rPr>
        <w:t>; and (ii)</w:t>
      </w:r>
      <w:r w:rsidR="00C76B05">
        <w:rPr>
          <w:rFonts w:ascii="Arial" w:hAnsi="Arial"/>
          <w:sz w:val="20"/>
        </w:rPr>
        <w:t xml:space="preserve"> </w:t>
      </w:r>
      <w:r w:rsidR="00C76B05" w:rsidRPr="00FC4373">
        <w:rPr>
          <w:rFonts w:ascii="Arial" w:hAnsi="Arial"/>
          <w:sz w:val="20"/>
        </w:rPr>
        <w:t>25</w:t>
      </w:r>
      <w:r w:rsidR="002A2306" w:rsidRPr="00FC4373">
        <w:rPr>
          <w:rFonts w:ascii="Arial" w:hAnsi="Arial"/>
          <w:sz w:val="20"/>
        </w:rPr>
        <w:t xml:space="preserve"> January of each</w:t>
      </w:r>
      <w:r w:rsidR="002A2306" w:rsidRPr="00C009B6">
        <w:rPr>
          <w:rFonts w:ascii="Arial" w:hAnsi="Arial"/>
          <w:sz w:val="20"/>
        </w:rPr>
        <w:t xml:space="preserve"> year, for the period between 1 July and 31 December</w:t>
      </w:r>
      <w:r w:rsidR="00470F5C" w:rsidRPr="002213F0">
        <w:rPr>
          <w:rFonts w:ascii="Arial" w:hAnsi="Arial"/>
          <w:sz w:val="20"/>
        </w:rPr>
        <w:t xml:space="preserve">; </w:t>
      </w:r>
    </w:p>
    <w:p w14:paraId="25205309" w14:textId="77777777" w:rsidR="00012E05" w:rsidRDefault="00012E05" w:rsidP="0027557F">
      <w:pPr>
        <w:pStyle w:val="Text1"/>
        <w:widowControl w:val="0"/>
        <w:tabs>
          <w:tab w:val="num" w:pos="567"/>
        </w:tabs>
        <w:spacing w:after="120" w:line="276" w:lineRule="auto"/>
        <w:ind w:left="1134" w:hanging="1134"/>
        <w:rPr>
          <w:rFonts w:ascii="Arial" w:hAnsi="Arial"/>
          <w:sz w:val="20"/>
        </w:rPr>
      </w:pPr>
      <w:r w:rsidRPr="00C97D6D">
        <w:rPr>
          <w:rFonts w:ascii="Arial" w:hAnsi="Arial"/>
          <w:sz w:val="20"/>
        </w:rPr>
        <w:tab/>
      </w:r>
      <w:r w:rsidR="00DA5206" w:rsidRPr="00C97D6D">
        <w:rPr>
          <w:rFonts w:ascii="Arial" w:hAnsi="Arial"/>
          <w:sz w:val="20"/>
        </w:rPr>
        <w:t>(</w:t>
      </w:r>
      <w:r w:rsidR="00302660">
        <w:rPr>
          <w:rFonts w:ascii="Arial" w:hAnsi="Arial"/>
          <w:sz w:val="20"/>
        </w:rPr>
        <w:t>2</w:t>
      </w:r>
      <w:r w:rsidR="00DA5206" w:rsidRPr="00C97D6D">
        <w:rPr>
          <w:rFonts w:ascii="Arial" w:hAnsi="Arial"/>
          <w:sz w:val="20"/>
        </w:rPr>
        <w:t xml:space="preserve">) </w:t>
      </w:r>
      <w:r w:rsidRPr="00F657C4">
        <w:rPr>
          <w:rFonts w:ascii="Arial" w:hAnsi="Arial"/>
          <w:sz w:val="20"/>
        </w:rPr>
        <w:tab/>
      </w:r>
      <w:r w:rsidR="00470F5C" w:rsidRPr="00F657C4">
        <w:rPr>
          <w:rFonts w:ascii="Arial" w:hAnsi="Arial"/>
          <w:sz w:val="20"/>
        </w:rPr>
        <w:t>the</w:t>
      </w:r>
      <w:r w:rsidR="00DA5206" w:rsidRPr="00F657C4">
        <w:rPr>
          <w:rFonts w:ascii="Arial" w:hAnsi="Arial"/>
          <w:sz w:val="20"/>
        </w:rPr>
        <w:t xml:space="preserve"> final </w:t>
      </w:r>
      <w:r w:rsidR="00470F5C" w:rsidRPr="00F657C4">
        <w:rPr>
          <w:rFonts w:ascii="Arial" w:hAnsi="Arial"/>
          <w:sz w:val="20"/>
        </w:rPr>
        <w:t>audited financial statements</w:t>
      </w:r>
      <w:r w:rsidR="00DA5206" w:rsidRPr="00F657C4">
        <w:rPr>
          <w:rFonts w:ascii="Arial" w:hAnsi="Arial"/>
          <w:sz w:val="20"/>
        </w:rPr>
        <w:t xml:space="preserve"> of the </w:t>
      </w:r>
      <w:r w:rsidR="009D1830">
        <w:rPr>
          <w:rFonts w:ascii="Arial" w:hAnsi="Arial"/>
          <w:sz w:val="20"/>
        </w:rPr>
        <w:t>Project Bank Accounts</w:t>
      </w:r>
      <w:r w:rsidR="009D1830" w:rsidRPr="002213F0">
        <w:rPr>
          <w:rFonts w:ascii="Arial" w:hAnsi="Arial"/>
          <w:sz w:val="20"/>
        </w:rPr>
        <w:t xml:space="preserve"> </w:t>
      </w:r>
      <w:r w:rsidR="0094357A" w:rsidRPr="002213F0">
        <w:rPr>
          <w:rFonts w:ascii="Arial" w:hAnsi="Arial"/>
          <w:sz w:val="20"/>
        </w:rPr>
        <w:t xml:space="preserve">within </w:t>
      </w:r>
      <w:r w:rsidR="009E36CD">
        <w:rPr>
          <w:rFonts w:ascii="Arial" w:hAnsi="Arial"/>
          <w:sz w:val="20"/>
        </w:rPr>
        <w:br/>
      </w:r>
      <w:r w:rsidR="00880C6B">
        <w:rPr>
          <w:rFonts w:ascii="Arial" w:hAnsi="Arial"/>
          <w:sz w:val="20"/>
        </w:rPr>
        <w:t>two</w:t>
      </w:r>
      <w:r w:rsidR="00880C6B" w:rsidRPr="002213F0">
        <w:rPr>
          <w:rFonts w:ascii="Arial" w:hAnsi="Arial"/>
          <w:sz w:val="20"/>
        </w:rPr>
        <w:t xml:space="preserve"> </w:t>
      </w:r>
      <w:r w:rsidR="0094357A" w:rsidRPr="002213F0">
        <w:rPr>
          <w:rFonts w:ascii="Arial" w:hAnsi="Arial"/>
          <w:sz w:val="20"/>
        </w:rPr>
        <w:t>(</w:t>
      </w:r>
      <w:r w:rsidR="00880C6B">
        <w:rPr>
          <w:rFonts w:ascii="Arial" w:hAnsi="Arial"/>
          <w:sz w:val="20"/>
        </w:rPr>
        <w:t>2</w:t>
      </w:r>
      <w:r w:rsidR="0094357A" w:rsidRPr="002213F0">
        <w:rPr>
          <w:rFonts w:ascii="Arial" w:hAnsi="Arial"/>
          <w:sz w:val="20"/>
        </w:rPr>
        <w:t xml:space="preserve">) months of the Completion Date, covering the period from the end of the year covered by the latest annual audited financial statements of the </w:t>
      </w:r>
      <w:r w:rsidR="009D1830">
        <w:rPr>
          <w:rFonts w:ascii="Arial" w:hAnsi="Arial"/>
          <w:sz w:val="20"/>
        </w:rPr>
        <w:t>Project Bank Accounts</w:t>
      </w:r>
      <w:r w:rsidR="009D1830" w:rsidRPr="002213F0">
        <w:rPr>
          <w:rFonts w:ascii="Arial" w:hAnsi="Arial"/>
          <w:sz w:val="20"/>
        </w:rPr>
        <w:t xml:space="preserve"> </w:t>
      </w:r>
      <w:r w:rsidR="0094357A" w:rsidRPr="002213F0">
        <w:rPr>
          <w:rFonts w:ascii="Arial" w:hAnsi="Arial"/>
          <w:sz w:val="20"/>
        </w:rPr>
        <w:t>until the Completion Date</w:t>
      </w:r>
      <w:r w:rsidR="00A11AD2">
        <w:rPr>
          <w:rFonts w:ascii="Arial" w:hAnsi="Arial"/>
          <w:sz w:val="20"/>
        </w:rPr>
        <w:t>; and</w:t>
      </w:r>
    </w:p>
    <w:p w14:paraId="641E4188" w14:textId="3A5BFCDE" w:rsidR="00CA06C3" w:rsidRPr="002213F0" w:rsidRDefault="00CA06C3" w:rsidP="0027557F">
      <w:pPr>
        <w:pStyle w:val="Text1"/>
        <w:widowControl w:val="0"/>
        <w:tabs>
          <w:tab w:val="num" w:pos="567"/>
        </w:tabs>
        <w:spacing w:after="120" w:line="276" w:lineRule="auto"/>
        <w:ind w:left="1134" w:hanging="1134"/>
        <w:rPr>
          <w:rFonts w:ascii="Arial" w:hAnsi="Arial"/>
          <w:sz w:val="20"/>
        </w:rPr>
      </w:pPr>
      <w:r>
        <w:rPr>
          <w:rFonts w:ascii="Arial" w:hAnsi="Arial"/>
          <w:sz w:val="20"/>
        </w:rPr>
        <w:tab/>
      </w:r>
      <w:r w:rsidRPr="002213F0">
        <w:rPr>
          <w:rFonts w:ascii="Arial" w:hAnsi="Arial"/>
          <w:sz w:val="20"/>
        </w:rPr>
        <w:t>(</w:t>
      </w:r>
      <w:r w:rsidR="00A11AD2">
        <w:rPr>
          <w:rFonts w:ascii="Arial" w:hAnsi="Arial"/>
          <w:sz w:val="20"/>
        </w:rPr>
        <w:t>3</w:t>
      </w:r>
      <w:r w:rsidRPr="002213F0">
        <w:rPr>
          <w:rFonts w:ascii="Arial" w:hAnsi="Arial"/>
          <w:sz w:val="20"/>
        </w:rPr>
        <w:t>)</w:t>
      </w:r>
      <w:r w:rsidRPr="002213F0">
        <w:rPr>
          <w:rFonts w:ascii="Arial" w:hAnsi="Arial"/>
          <w:sz w:val="20"/>
        </w:rPr>
        <w:tab/>
      </w:r>
      <w:r w:rsidRPr="00CA06C3">
        <w:rPr>
          <w:rFonts w:ascii="Arial" w:hAnsi="Arial"/>
          <w:sz w:val="20"/>
        </w:rPr>
        <w:t xml:space="preserve">customer due diligence matters of, or for, the </w:t>
      </w:r>
      <w:r>
        <w:rPr>
          <w:rFonts w:ascii="Arial" w:hAnsi="Arial"/>
          <w:sz w:val="20"/>
        </w:rPr>
        <w:t>Beneficiary</w:t>
      </w:r>
      <w:r w:rsidR="00A17BE5">
        <w:rPr>
          <w:rFonts w:ascii="Arial" w:hAnsi="Arial"/>
          <w:sz w:val="20"/>
        </w:rPr>
        <w:t xml:space="preserve"> and the Final Beneficiary</w:t>
      </w:r>
      <w:r>
        <w:rPr>
          <w:rFonts w:ascii="Arial" w:hAnsi="Arial"/>
          <w:sz w:val="20"/>
        </w:rPr>
        <w:t xml:space="preserve">, </w:t>
      </w:r>
      <w:r w:rsidRPr="00CA06C3">
        <w:rPr>
          <w:rFonts w:ascii="Arial" w:hAnsi="Arial"/>
          <w:sz w:val="20"/>
        </w:rPr>
        <w:t>to</w:t>
      </w:r>
      <w:r>
        <w:rPr>
          <w:rFonts w:ascii="Arial" w:hAnsi="Arial"/>
          <w:sz w:val="20"/>
        </w:rPr>
        <w:t xml:space="preserve"> </w:t>
      </w:r>
      <w:r w:rsidRPr="00CA06C3">
        <w:rPr>
          <w:rFonts w:ascii="Arial" w:hAnsi="Arial"/>
          <w:sz w:val="20"/>
        </w:rPr>
        <w:lastRenderedPageBreak/>
        <w:t xml:space="preserve">comply with </w:t>
      </w:r>
      <w:r w:rsidR="009E36CD">
        <w:rPr>
          <w:rFonts w:ascii="Arial" w:hAnsi="Arial" w:cs="Arial"/>
          <w:sz w:val="20"/>
        </w:rPr>
        <w:t>"</w:t>
      </w:r>
      <w:r w:rsidRPr="00CA06C3">
        <w:rPr>
          <w:rFonts w:ascii="Arial" w:hAnsi="Arial"/>
          <w:sz w:val="20"/>
        </w:rPr>
        <w:t>know your customer</w:t>
      </w:r>
      <w:r w:rsidR="009E36CD">
        <w:rPr>
          <w:rFonts w:ascii="Arial" w:hAnsi="Arial" w:cs="Arial"/>
          <w:sz w:val="20"/>
        </w:rPr>
        <w:t>"</w:t>
      </w:r>
      <w:r w:rsidRPr="00CA06C3">
        <w:rPr>
          <w:rFonts w:ascii="Arial" w:hAnsi="Arial"/>
          <w:sz w:val="20"/>
        </w:rPr>
        <w:t xml:space="preserve"> (KYC) or similar identification</w:t>
      </w:r>
      <w:r>
        <w:rPr>
          <w:rFonts w:ascii="Arial" w:hAnsi="Arial"/>
          <w:sz w:val="20"/>
        </w:rPr>
        <w:t xml:space="preserve"> </w:t>
      </w:r>
      <w:r w:rsidRPr="00CA06C3">
        <w:rPr>
          <w:rFonts w:ascii="Arial" w:hAnsi="Arial"/>
          <w:sz w:val="20"/>
        </w:rPr>
        <w:t>procedures,</w:t>
      </w:r>
      <w:r>
        <w:rPr>
          <w:rFonts w:ascii="Arial" w:hAnsi="Arial"/>
          <w:sz w:val="20"/>
        </w:rPr>
        <w:t xml:space="preserve"> </w:t>
      </w:r>
      <w:r w:rsidRPr="00CA06C3">
        <w:rPr>
          <w:rFonts w:ascii="Arial" w:hAnsi="Arial"/>
          <w:sz w:val="20"/>
        </w:rPr>
        <w:t>as the Bank may deem necessary or may reasonably require to be provided</w:t>
      </w:r>
      <w:r>
        <w:rPr>
          <w:rFonts w:ascii="Arial" w:hAnsi="Arial"/>
          <w:sz w:val="20"/>
        </w:rPr>
        <w:t xml:space="preserve"> </w:t>
      </w:r>
      <w:r w:rsidRPr="00CA06C3">
        <w:rPr>
          <w:rFonts w:ascii="Arial" w:hAnsi="Arial"/>
          <w:sz w:val="20"/>
        </w:rPr>
        <w:t>within a reasonable time</w:t>
      </w:r>
    </w:p>
    <w:p w14:paraId="77C4E042" w14:textId="111E40C5" w:rsidR="008B405D" w:rsidRPr="00856655" w:rsidRDefault="00012E05" w:rsidP="0027557F">
      <w:pPr>
        <w:pStyle w:val="Text1"/>
        <w:widowControl w:val="0"/>
        <w:tabs>
          <w:tab w:val="num" w:pos="567"/>
        </w:tabs>
        <w:spacing w:after="120" w:line="276" w:lineRule="auto"/>
        <w:ind w:left="567" w:hanging="567"/>
        <w:rPr>
          <w:rFonts w:ascii="Arial" w:hAnsi="Arial"/>
          <w:sz w:val="20"/>
        </w:rPr>
      </w:pPr>
      <w:r w:rsidRPr="002213F0">
        <w:rPr>
          <w:rFonts w:ascii="Arial" w:hAnsi="Arial"/>
          <w:sz w:val="20"/>
        </w:rPr>
        <w:tab/>
      </w:r>
      <w:r w:rsidR="008B405D" w:rsidRPr="002213F0">
        <w:rPr>
          <w:rFonts w:ascii="Arial" w:hAnsi="Arial"/>
          <w:sz w:val="20"/>
        </w:rPr>
        <w:t xml:space="preserve">The financial statements of </w:t>
      </w:r>
      <w:r w:rsidR="00880C6B">
        <w:rPr>
          <w:rFonts w:ascii="Arial" w:hAnsi="Arial"/>
          <w:sz w:val="20"/>
        </w:rPr>
        <w:t xml:space="preserve">the </w:t>
      </w:r>
      <w:r w:rsidR="009D1830">
        <w:rPr>
          <w:rFonts w:ascii="Arial" w:hAnsi="Arial"/>
          <w:sz w:val="20"/>
        </w:rPr>
        <w:t>Project Bank Accounts</w:t>
      </w:r>
      <w:r w:rsidR="009D1830" w:rsidRPr="002213F0">
        <w:rPr>
          <w:rFonts w:ascii="Arial" w:hAnsi="Arial"/>
          <w:sz w:val="20"/>
        </w:rPr>
        <w:t xml:space="preserve"> </w:t>
      </w:r>
      <w:r w:rsidR="008B405D" w:rsidRPr="002213F0">
        <w:rPr>
          <w:rFonts w:ascii="Arial" w:hAnsi="Arial"/>
          <w:sz w:val="20"/>
        </w:rPr>
        <w:t xml:space="preserve">shall </w:t>
      </w:r>
      <w:r w:rsidR="00217B76">
        <w:rPr>
          <w:rFonts w:ascii="Arial" w:hAnsi="Arial"/>
          <w:sz w:val="20"/>
        </w:rPr>
        <w:t xml:space="preserve">be </w:t>
      </w:r>
      <w:r w:rsidR="00217B76">
        <w:rPr>
          <w:rFonts w:ascii="Arial" w:hAnsi="Arial"/>
          <w:bCs/>
          <w:sz w:val="20"/>
        </w:rPr>
        <w:t>approved by</w:t>
      </w:r>
      <w:r w:rsidR="00016844">
        <w:rPr>
          <w:rFonts w:ascii="Arial" w:hAnsi="Arial"/>
          <w:bCs/>
          <w:sz w:val="20"/>
        </w:rPr>
        <w:t xml:space="preserve"> the </w:t>
      </w:r>
      <w:r w:rsidR="005B6286">
        <w:rPr>
          <w:rFonts w:ascii="Arial" w:hAnsi="Arial"/>
          <w:bCs/>
          <w:sz w:val="20"/>
        </w:rPr>
        <w:t>Beneficiary</w:t>
      </w:r>
      <w:r w:rsidR="00016844">
        <w:rPr>
          <w:rFonts w:ascii="Arial" w:hAnsi="Arial"/>
          <w:bCs/>
          <w:sz w:val="20"/>
        </w:rPr>
        <w:t xml:space="preserve"> </w:t>
      </w:r>
      <w:r w:rsidR="00217B76">
        <w:rPr>
          <w:rFonts w:ascii="Arial" w:hAnsi="Arial"/>
          <w:bCs/>
          <w:sz w:val="20"/>
        </w:rPr>
        <w:t>and shall</w:t>
      </w:r>
      <w:r w:rsidR="00217B76" w:rsidRPr="002213F0">
        <w:rPr>
          <w:rFonts w:ascii="Arial" w:hAnsi="Arial"/>
          <w:sz w:val="20"/>
        </w:rPr>
        <w:t xml:space="preserve"> </w:t>
      </w:r>
      <w:r w:rsidR="008B405D" w:rsidRPr="002213F0">
        <w:rPr>
          <w:rFonts w:ascii="Arial" w:hAnsi="Arial"/>
          <w:sz w:val="20"/>
        </w:rPr>
        <w:t xml:space="preserve">contain the information as set out in the financial statement template provided in Annex V to this Agreement. </w:t>
      </w:r>
      <w:r w:rsidR="00DA5206" w:rsidRPr="002213F0">
        <w:rPr>
          <w:rFonts w:ascii="Arial" w:hAnsi="Arial"/>
          <w:sz w:val="20"/>
        </w:rPr>
        <w:t xml:space="preserve">For </w:t>
      </w:r>
      <w:r w:rsidR="004762AE" w:rsidRPr="002213F0">
        <w:rPr>
          <w:rFonts w:ascii="Arial" w:hAnsi="Arial"/>
          <w:sz w:val="20"/>
        </w:rPr>
        <w:t xml:space="preserve">the </w:t>
      </w:r>
      <w:r w:rsidR="00DA5206" w:rsidRPr="00C05276">
        <w:rPr>
          <w:rFonts w:ascii="Arial" w:hAnsi="Arial"/>
          <w:sz w:val="20"/>
        </w:rPr>
        <w:t xml:space="preserve">avoidance of doubt, external cost related to the audit will be paid by the </w:t>
      </w:r>
      <w:r w:rsidR="00472C2F">
        <w:rPr>
          <w:rFonts w:ascii="Arial" w:hAnsi="Arial"/>
          <w:sz w:val="20"/>
        </w:rPr>
        <w:t xml:space="preserve">Beneficiary </w:t>
      </w:r>
      <w:r w:rsidR="00DA5206" w:rsidRPr="00C05276">
        <w:rPr>
          <w:rFonts w:ascii="Arial" w:hAnsi="Arial"/>
          <w:sz w:val="20"/>
        </w:rPr>
        <w:t>out of the proceeds of the Grant, and will be considered as eligible costs under the Grant</w:t>
      </w:r>
      <w:r w:rsidR="0094357A" w:rsidRPr="00C05276">
        <w:rPr>
          <w:rFonts w:ascii="Arial" w:hAnsi="Arial"/>
          <w:sz w:val="20"/>
        </w:rPr>
        <w:t>.</w:t>
      </w:r>
    </w:p>
    <w:p w14:paraId="56DC4CB8" w14:textId="30902383" w:rsidR="00986B2B" w:rsidRDefault="00B63E05" w:rsidP="0027557F">
      <w:pPr>
        <w:pStyle w:val="Text1"/>
        <w:widowControl w:val="0"/>
        <w:tabs>
          <w:tab w:val="num" w:pos="567"/>
        </w:tabs>
        <w:spacing w:after="120" w:line="276" w:lineRule="auto"/>
        <w:ind w:left="567" w:hanging="567"/>
        <w:rPr>
          <w:rFonts w:ascii="Arial" w:hAnsi="Arial"/>
          <w:sz w:val="20"/>
        </w:rPr>
      </w:pPr>
      <w:r w:rsidRPr="006C3858">
        <w:rPr>
          <w:rFonts w:ascii="Arial" w:hAnsi="Arial"/>
          <w:sz w:val="20"/>
        </w:rPr>
        <w:t>9(</w:t>
      </w:r>
      <w:r w:rsidR="001366BD">
        <w:rPr>
          <w:rFonts w:ascii="Arial" w:hAnsi="Arial"/>
          <w:sz w:val="20"/>
        </w:rPr>
        <w:t>6</w:t>
      </w:r>
      <w:r w:rsidRPr="006C3858">
        <w:rPr>
          <w:rFonts w:ascii="Arial" w:hAnsi="Arial"/>
          <w:sz w:val="20"/>
        </w:rPr>
        <w:t>)</w:t>
      </w:r>
      <w:r w:rsidR="00002235" w:rsidRPr="006C3858">
        <w:rPr>
          <w:rFonts w:ascii="Arial" w:hAnsi="Arial"/>
          <w:b/>
          <w:sz w:val="20"/>
        </w:rPr>
        <w:tab/>
      </w:r>
      <w:r w:rsidR="00002235" w:rsidRPr="006C3858">
        <w:rPr>
          <w:rFonts w:ascii="Arial" w:hAnsi="Arial"/>
          <w:sz w:val="20"/>
        </w:rPr>
        <w:t xml:space="preserve">In addition to the </w:t>
      </w:r>
      <w:proofErr w:type="gramStart"/>
      <w:r w:rsidR="00002235" w:rsidRPr="006C3858">
        <w:rPr>
          <w:rFonts w:ascii="Arial" w:hAnsi="Arial"/>
          <w:sz w:val="20"/>
        </w:rPr>
        <w:t>above mentioned</w:t>
      </w:r>
      <w:proofErr w:type="gramEnd"/>
      <w:r w:rsidR="00002235" w:rsidRPr="006C3858">
        <w:rPr>
          <w:rFonts w:ascii="Arial" w:hAnsi="Arial"/>
          <w:sz w:val="20"/>
        </w:rPr>
        <w:t xml:space="preserve"> reports, t</w:t>
      </w:r>
      <w:r w:rsidR="00002235" w:rsidRPr="006C3858">
        <w:rPr>
          <w:rFonts w:ascii="Arial" w:hAnsi="Arial"/>
          <w:sz w:val="20"/>
          <w:lang w:val="en-US" w:eastAsia="en-US"/>
        </w:rPr>
        <w:t>he</w:t>
      </w:r>
      <w:r w:rsidR="00AE4D56" w:rsidRPr="006C3858">
        <w:rPr>
          <w:rFonts w:ascii="Arial" w:hAnsi="Arial"/>
          <w:sz w:val="20"/>
          <w:lang w:val="en-US" w:eastAsia="en-US"/>
        </w:rPr>
        <w:t xml:space="preserve"> </w:t>
      </w:r>
      <w:r w:rsidR="002C2098" w:rsidRPr="006C3858">
        <w:rPr>
          <w:rFonts w:ascii="Arial" w:hAnsi="Arial"/>
          <w:sz w:val="20"/>
          <w:lang w:val="en-US" w:eastAsia="en-US"/>
        </w:rPr>
        <w:t>Bank</w:t>
      </w:r>
      <w:r w:rsidR="00145DF9">
        <w:rPr>
          <w:rFonts w:ascii="Arial" w:hAnsi="Arial"/>
          <w:sz w:val="20"/>
          <w:lang w:val="en-US" w:eastAsia="en-US"/>
        </w:rPr>
        <w:t xml:space="preserve"> </w:t>
      </w:r>
      <w:r w:rsidR="00002235" w:rsidRPr="006C3858">
        <w:rPr>
          <w:rFonts w:ascii="Arial" w:hAnsi="Arial"/>
          <w:sz w:val="20"/>
          <w:lang w:val="en-US" w:eastAsia="en-US"/>
        </w:rPr>
        <w:t xml:space="preserve">may, at any time, request, in writing, </w:t>
      </w:r>
      <w:r w:rsidR="00002235" w:rsidRPr="00296E13">
        <w:rPr>
          <w:rFonts w:ascii="Arial" w:hAnsi="Arial"/>
          <w:sz w:val="20"/>
        </w:rPr>
        <w:t xml:space="preserve">additional information from the </w:t>
      </w:r>
      <w:r w:rsidR="00D81408" w:rsidRPr="00296E13">
        <w:rPr>
          <w:rFonts w:ascii="Arial" w:hAnsi="Arial"/>
          <w:sz w:val="20"/>
        </w:rPr>
        <w:t>Beneficiary</w:t>
      </w:r>
      <w:r w:rsidR="00002235" w:rsidRPr="00296E13">
        <w:rPr>
          <w:rFonts w:ascii="Arial" w:hAnsi="Arial"/>
          <w:sz w:val="20"/>
        </w:rPr>
        <w:t xml:space="preserve"> </w:t>
      </w:r>
      <w:r w:rsidR="00A17BE5">
        <w:rPr>
          <w:rFonts w:ascii="Arial" w:hAnsi="Arial"/>
          <w:sz w:val="20"/>
        </w:rPr>
        <w:t xml:space="preserve">and the Final Beneficiary </w:t>
      </w:r>
      <w:r w:rsidR="00002235" w:rsidRPr="00296E13">
        <w:rPr>
          <w:rFonts w:ascii="Arial" w:hAnsi="Arial"/>
          <w:sz w:val="20"/>
        </w:rPr>
        <w:t xml:space="preserve">related to the implementation </w:t>
      </w:r>
      <w:r w:rsidR="00AF07E2">
        <w:rPr>
          <w:rFonts w:ascii="Arial" w:hAnsi="Arial"/>
          <w:sz w:val="20"/>
        </w:rPr>
        <w:t xml:space="preserve">of the </w:t>
      </w:r>
      <w:r w:rsidR="00102565">
        <w:rPr>
          <w:rFonts w:ascii="Arial" w:hAnsi="Arial"/>
          <w:sz w:val="20"/>
        </w:rPr>
        <w:t>Lozova Project</w:t>
      </w:r>
      <w:r w:rsidR="00AF07E2" w:rsidRPr="00296E13">
        <w:rPr>
          <w:rFonts w:ascii="Arial" w:hAnsi="Arial"/>
          <w:sz w:val="20"/>
        </w:rPr>
        <w:t xml:space="preserve"> </w:t>
      </w:r>
      <w:r w:rsidR="00002235" w:rsidRPr="00296E13">
        <w:rPr>
          <w:rFonts w:ascii="Arial" w:hAnsi="Arial"/>
          <w:sz w:val="20"/>
        </w:rPr>
        <w:t xml:space="preserve">(such as, but not limited to, information related to progress and situation reports, publications, press releases, etc.). </w:t>
      </w:r>
      <w:r w:rsidR="00296E13" w:rsidRPr="00296E13">
        <w:rPr>
          <w:rFonts w:ascii="Arial" w:hAnsi="Arial"/>
          <w:sz w:val="20"/>
        </w:rPr>
        <w:t>The Beneficiary</w:t>
      </w:r>
      <w:r w:rsidR="00A17BE5">
        <w:rPr>
          <w:rFonts w:ascii="Arial" w:hAnsi="Arial"/>
          <w:sz w:val="20"/>
        </w:rPr>
        <w:t xml:space="preserve"> and the Final Beneficiary</w:t>
      </w:r>
      <w:r w:rsidR="00296E13" w:rsidRPr="00296E13">
        <w:rPr>
          <w:rFonts w:ascii="Arial" w:hAnsi="Arial"/>
          <w:sz w:val="20"/>
        </w:rPr>
        <w:t xml:space="preserve"> shall provide the updated information in accordance with the Bank’s request, without undue delay and in any event no later than one (1) week</w:t>
      </w:r>
      <w:bookmarkStart w:id="45" w:name="_DV_C122"/>
      <w:r w:rsidR="00296E13" w:rsidRPr="00296E13">
        <w:rPr>
          <w:rFonts w:ascii="Arial" w:hAnsi="Arial"/>
          <w:sz w:val="20"/>
        </w:rPr>
        <w:t xml:space="preserve"> from such request.</w:t>
      </w:r>
      <w:bookmarkEnd w:id="45"/>
      <w:r w:rsidR="00296E13" w:rsidRPr="00296E13">
        <w:rPr>
          <w:rFonts w:ascii="Arial" w:hAnsi="Arial"/>
          <w:sz w:val="20"/>
        </w:rPr>
        <w:t xml:space="preserve"> </w:t>
      </w:r>
    </w:p>
    <w:p w14:paraId="5C781BB7" w14:textId="7C3D20FF" w:rsidR="00296E13" w:rsidRPr="001E32B6" w:rsidRDefault="00986B2B" w:rsidP="0027557F">
      <w:pPr>
        <w:pStyle w:val="Text1"/>
        <w:widowControl w:val="0"/>
        <w:tabs>
          <w:tab w:val="num" w:pos="567"/>
        </w:tabs>
        <w:spacing w:after="120" w:line="276" w:lineRule="auto"/>
        <w:ind w:left="567" w:hanging="567"/>
        <w:rPr>
          <w:szCs w:val="24"/>
          <w:lang w:val="en-US"/>
        </w:rPr>
      </w:pPr>
      <w:r>
        <w:rPr>
          <w:rFonts w:ascii="Arial" w:hAnsi="Arial"/>
          <w:sz w:val="20"/>
        </w:rPr>
        <w:t>9(7)</w:t>
      </w:r>
      <w:r>
        <w:rPr>
          <w:rFonts w:ascii="Arial" w:hAnsi="Arial"/>
          <w:sz w:val="20"/>
        </w:rPr>
        <w:tab/>
      </w:r>
      <w:r w:rsidR="00296E13" w:rsidRPr="00296E13">
        <w:rPr>
          <w:rFonts w:ascii="Arial" w:hAnsi="Arial"/>
          <w:sz w:val="20"/>
        </w:rPr>
        <w:t>The Beneficiary</w:t>
      </w:r>
      <w:r w:rsidR="00A17BE5">
        <w:rPr>
          <w:rFonts w:ascii="Arial" w:hAnsi="Arial"/>
          <w:sz w:val="20"/>
        </w:rPr>
        <w:t xml:space="preserve"> and the Final Beneficiary</w:t>
      </w:r>
      <w:r>
        <w:rPr>
          <w:rFonts w:ascii="Arial" w:hAnsi="Arial"/>
          <w:sz w:val="20"/>
        </w:rPr>
        <w:t xml:space="preserve"> acknowledge that the Bank has the right to provide</w:t>
      </w:r>
      <w:r w:rsidR="0016759F">
        <w:rPr>
          <w:rFonts w:ascii="Arial" w:hAnsi="Arial"/>
          <w:sz w:val="20"/>
        </w:rPr>
        <w:t xml:space="preserve"> EBRD</w:t>
      </w:r>
      <w:r>
        <w:rPr>
          <w:rFonts w:ascii="Arial" w:hAnsi="Arial"/>
          <w:sz w:val="20"/>
        </w:rPr>
        <w:t xml:space="preserve"> </w:t>
      </w:r>
      <w:r w:rsidR="00C11EEB">
        <w:rPr>
          <w:rFonts w:ascii="Arial" w:hAnsi="Arial"/>
          <w:sz w:val="20"/>
        </w:rPr>
        <w:t xml:space="preserve">all </w:t>
      </w:r>
      <w:r>
        <w:rPr>
          <w:rFonts w:ascii="Arial" w:hAnsi="Arial"/>
          <w:sz w:val="20"/>
        </w:rPr>
        <w:t xml:space="preserve">information </w:t>
      </w:r>
      <w:r w:rsidR="00C11EEB">
        <w:rPr>
          <w:rFonts w:ascii="Arial" w:hAnsi="Arial"/>
          <w:sz w:val="20"/>
        </w:rPr>
        <w:t>contained in the reports or provided as additional information in connection with this Agreement, the Beneficiary,</w:t>
      </w:r>
      <w:r w:rsidR="00A17BE5">
        <w:rPr>
          <w:rFonts w:ascii="Arial" w:hAnsi="Arial"/>
          <w:sz w:val="20"/>
        </w:rPr>
        <w:t xml:space="preserve"> the Final Beneficiary</w:t>
      </w:r>
      <w:r w:rsidR="00C11EEB">
        <w:rPr>
          <w:rFonts w:ascii="Arial" w:hAnsi="Arial"/>
          <w:sz w:val="20"/>
        </w:rPr>
        <w:t xml:space="preserve"> the Contractors </w:t>
      </w:r>
      <w:r w:rsidR="0016759F">
        <w:rPr>
          <w:rFonts w:ascii="Arial" w:hAnsi="Arial"/>
          <w:sz w:val="20"/>
        </w:rPr>
        <w:t>or otherwise</w:t>
      </w:r>
      <w:r w:rsidR="00C11EEB">
        <w:rPr>
          <w:rFonts w:ascii="Arial" w:hAnsi="Arial"/>
          <w:sz w:val="20"/>
        </w:rPr>
        <w:t xml:space="preserve"> </w:t>
      </w:r>
      <w:r w:rsidR="00C11EEB" w:rsidRPr="00296E13">
        <w:rPr>
          <w:rFonts w:ascii="Arial" w:hAnsi="Arial"/>
          <w:sz w:val="20"/>
        </w:rPr>
        <w:t xml:space="preserve">related to the implementation </w:t>
      </w:r>
      <w:r w:rsidR="00C11EEB">
        <w:rPr>
          <w:rFonts w:ascii="Arial" w:hAnsi="Arial"/>
          <w:sz w:val="20"/>
        </w:rPr>
        <w:t xml:space="preserve">of the </w:t>
      </w:r>
      <w:r w:rsidR="00102565">
        <w:rPr>
          <w:rFonts w:ascii="Arial" w:hAnsi="Arial"/>
          <w:sz w:val="20"/>
        </w:rPr>
        <w:t>Lozova Project</w:t>
      </w:r>
      <w:r w:rsidR="00C11EEB" w:rsidRPr="00296E13">
        <w:rPr>
          <w:rFonts w:ascii="Arial" w:hAnsi="Arial"/>
          <w:sz w:val="20"/>
        </w:rPr>
        <w:t xml:space="preserve"> (such as, but not limited to, information related to progress and situation reports, publications, press releases, etc.)</w:t>
      </w:r>
      <w:r w:rsidR="0016759F">
        <w:rPr>
          <w:rFonts w:ascii="Arial" w:hAnsi="Arial"/>
          <w:sz w:val="20"/>
        </w:rPr>
        <w:t>.</w:t>
      </w:r>
      <w:r w:rsidR="00C11EEB">
        <w:rPr>
          <w:rFonts w:ascii="Arial" w:hAnsi="Arial"/>
          <w:sz w:val="20"/>
        </w:rPr>
        <w:t xml:space="preserve"> </w:t>
      </w:r>
      <w:r w:rsidR="0016759F">
        <w:rPr>
          <w:rFonts w:ascii="Arial" w:hAnsi="Arial"/>
          <w:sz w:val="20"/>
        </w:rPr>
        <w:t>The Beneficiary</w:t>
      </w:r>
      <w:r w:rsidR="00A17BE5" w:rsidRPr="00A17BE5">
        <w:rPr>
          <w:rFonts w:ascii="Arial" w:hAnsi="Arial"/>
          <w:sz w:val="20"/>
        </w:rPr>
        <w:t xml:space="preserve"> </w:t>
      </w:r>
      <w:r w:rsidR="00A17BE5">
        <w:rPr>
          <w:rFonts w:ascii="Arial" w:hAnsi="Arial"/>
          <w:sz w:val="20"/>
        </w:rPr>
        <w:t>and the Final Beneficiary</w:t>
      </w:r>
      <w:r w:rsidR="0016759F">
        <w:rPr>
          <w:rFonts w:ascii="Arial" w:hAnsi="Arial"/>
          <w:sz w:val="20"/>
        </w:rPr>
        <w:t xml:space="preserve"> </w:t>
      </w:r>
      <w:r w:rsidR="00296E13" w:rsidRPr="00296E13">
        <w:rPr>
          <w:rFonts w:ascii="Arial" w:hAnsi="Arial"/>
          <w:sz w:val="20"/>
        </w:rPr>
        <w:t xml:space="preserve">shall make all reasonable efforts to ensure that </w:t>
      </w:r>
      <w:r w:rsidR="00604515">
        <w:rPr>
          <w:rFonts w:ascii="Arial" w:hAnsi="Arial"/>
          <w:sz w:val="20"/>
        </w:rPr>
        <w:t>any</w:t>
      </w:r>
      <w:r w:rsidR="00604515" w:rsidRPr="00296E13">
        <w:rPr>
          <w:rFonts w:ascii="Arial" w:hAnsi="Arial"/>
          <w:sz w:val="20"/>
        </w:rPr>
        <w:t xml:space="preserve"> </w:t>
      </w:r>
      <w:r w:rsidR="00296E13" w:rsidRPr="00296E13">
        <w:rPr>
          <w:rFonts w:ascii="Arial" w:hAnsi="Arial"/>
          <w:sz w:val="20"/>
        </w:rPr>
        <w:t>confidentiality undertakings assumed by it towards third parties expressly reserve the right for the Beneficiary</w:t>
      </w:r>
      <w:r w:rsidR="00BB1C50">
        <w:rPr>
          <w:rFonts w:ascii="Arial" w:hAnsi="Arial"/>
          <w:sz w:val="20"/>
        </w:rPr>
        <w:t xml:space="preserve"> and the Final </w:t>
      </w:r>
      <w:r w:rsidR="009C4639">
        <w:rPr>
          <w:rFonts w:ascii="Arial" w:hAnsi="Arial"/>
          <w:sz w:val="20"/>
        </w:rPr>
        <w:t>Beneficiary</w:t>
      </w:r>
      <w:r w:rsidR="00296E13" w:rsidRPr="00296E13">
        <w:rPr>
          <w:rFonts w:ascii="Arial" w:hAnsi="Arial"/>
          <w:sz w:val="20"/>
        </w:rPr>
        <w:t xml:space="preserve"> to provide information to the Bank</w:t>
      </w:r>
      <w:r w:rsidR="008D59E1">
        <w:rPr>
          <w:rFonts w:ascii="Arial" w:hAnsi="Arial"/>
          <w:sz w:val="20"/>
        </w:rPr>
        <w:t xml:space="preserve"> and</w:t>
      </w:r>
      <w:r w:rsidR="008D3C3F">
        <w:rPr>
          <w:rFonts w:ascii="Arial" w:hAnsi="Arial"/>
          <w:sz w:val="20"/>
        </w:rPr>
        <w:t xml:space="preserve"> EBRD</w:t>
      </w:r>
      <w:r w:rsidR="00296E13" w:rsidRPr="00296E13">
        <w:rPr>
          <w:rFonts w:ascii="Arial" w:hAnsi="Arial"/>
          <w:sz w:val="20"/>
        </w:rPr>
        <w:t xml:space="preserve"> under this Agreement. In the event that the Beneficiary cannot provide </w:t>
      </w:r>
      <w:bookmarkStart w:id="46" w:name="_DV_C126"/>
      <w:r w:rsidR="00296E13" w:rsidRPr="00296E13">
        <w:rPr>
          <w:rFonts w:ascii="Arial" w:hAnsi="Arial"/>
          <w:sz w:val="20"/>
        </w:rPr>
        <w:t xml:space="preserve">the </w:t>
      </w:r>
      <w:bookmarkEnd w:id="46"/>
      <w:r w:rsidR="00296E13" w:rsidRPr="00296E13">
        <w:rPr>
          <w:rFonts w:ascii="Arial" w:hAnsi="Arial"/>
          <w:sz w:val="20"/>
        </w:rPr>
        <w:t xml:space="preserve">information requested by the Bank due to confidentiality undertakings, notwithstanding efforts made to obtain the necessary permissions to provide such information, then the Beneficiary </w:t>
      </w:r>
      <w:r w:rsidR="00BB1C50">
        <w:rPr>
          <w:rFonts w:ascii="Arial" w:hAnsi="Arial"/>
          <w:sz w:val="20"/>
        </w:rPr>
        <w:t xml:space="preserve">and the Final Beneficiary </w:t>
      </w:r>
      <w:r w:rsidR="00296E13" w:rsidRPr="00296E13">
        <w:rPr>
          <w:rFonts w:ascii="Arial" w:hAnsi="Arial"/>
          <w:sz w:val="20"/>
        </w:rPr>
        <w:t>shall promptly inform the Bank shall consult with a view to finding a solution.</w:t>
      </w:r>
    </w:p>
    <w:p w14:paraId="06CC1267" w14:textId="77777777" w:rsidR="005F450C" w:rsidRPr="006C3858" w:rsidRDefault="005F450C" w:rsidP="0027557F">
      <w:pPr>
        <w:widowControl w:val="0"/>
        <w:tabs>
          <w:tab w:val="num" w:pos="851"/>
        </w:tabs>
        <w:spacing w:after="120" w:line="276" w:lineRule="auto"/>
        <w:ind w:left="709" w:hanging="709"/>
        <w:outlineLvl w:val="0"/>
        <w:rPr>
          <w:rFonts w:ascii="Arial" w:hAnsi="Arial"/>
          <w:b/>
          <w:sz w:val="20"/>
        </w:rPr>
      </w:pPr>
      <w:r w:rsidRPr="00D035EF">
        <w:rPr>
          <w:rFonts w:ascii="Arial" w:hAnsi="Arial"/>
          <w:b/>
          <w:sz w:val="20"/>
        </w:rPr>
        <w:t xml:space="preserve">Article 10 </w:t>
      </w:r>
      <w:r w:rsidR="00E70C3E" w:rsidRPr="00D035EF">
        <w:rPr>
          <w:rFonts w:ascii="Arial" w:hAnsi="Arial"/>
          <w:b/>
          <w:sz w:val="20"/>
        </w:rPr>
        <w:t>–</w:t>
      </w:r>
      <w:r w:rsidRPr="00D035EF">
        <w:rPr>
          <w:rFonts w:ascii="Arial" w:hAnsi="Arial"/>
          <w:b/>
          <w:sz w:val="20"/>
        </w:rPr>
        <w:t xml:space="preserve"> Visits</w:t>
      </w:r>
      <w:r w:rsidR="00E70C3E" w:rsidRPr="00D035EF">
        <w:rPr>
          <w:rFonts w:ascii="Arial" w:hAnsi="Arial"/>
          <w:b/>
          <w:sz w:val="20"/>
        </w:rPr>
        <w:t xml:space="preserve">, </w:t>
      </w:r>
      <w:r w:rsidR="006C3858" w:rsidRPr="00D035EF">
        <w:rPr>
          <w:rFonts w:ascii="Arial" w:hAnsi="Arial"/>
          <w:b/>
          <w:sz w:val="20"/>
        </w:rPr>
        <w:t>Right of Access</w:t>
      </w:r>
      <w:r w:rsidR="00E967E2" w:rsidRPr="00D035EF">
        <w:rPr>
          <w:rFonts w:ascii="Arial" w:hAnsi="Arial"/>
          <w:b/>
          <w:sz w:val="20"/>
        </w:rPr>
        <w:t xml:space="preserve"> and</w:t>
      </w:r>
      <w:r w:rsidR="006C3858" w:rsidRPr="00D035EF">
        <w:rPr>
          <w:rFonts w:ascii="Arial" w:hAnsi="Arial"/>
          <w:b/>
          <w:sz w:val="20"/>
        </w:rPr>
        <w:t xml:space="preserve"> </w:t>
      </w:r>
      <w:r w:rsidR="00E70C3E" w:rsidRPr="00D035EF">
        <w:rPr>
          <w:rFonts w:ascii="Arial" w:hAnsi="Arial"/>
          <w:b/>
          <w:sz w:val="20"/>
        </w:rPr>
        <w:t>Investigation</w:t>
      </w:r>
    </w:p>
    <w:p w14:paraId="5DEAA181" w14:textId="5027CF0C" w:rsidR="009A64DF" w:rsidRPr="006C3858" w:rsidRDefault="005F450C" w:rsidP="0027557F">
      <w:pPr>
        <w:widowControl w:val="0"/>
        <w:spacing w:after="120" w:line="276" w:lineRule="auto"/>
        <w:ind w:left="567" w:hanging="567"/>
        <w:rPr>
          <w:rFonts w:ascii="Arial" w:hAnsi="Arial"/>
          <w:sz w:val="20"/>
        </w:rPr>
      </w:pPr>
      <w:r w:rsidRPr="006C3858">
        <w:rPr>
          <w:rFonts w:ascii="Arial" w:hAnsi="Arial"/>
          <w:sz w:val="20"/>
        </w:rPr>
        <w:t>10(1)</w:t>
      </w:r>
      <w:r w:rsidRPr="006C3858">
        <w:rPr>
          <w:rFonts w:ascii="Arial" w:hAnsi="Arial"/>
          <w:sz w:val="20"/>
        </w:rPr>
        <w:tab/>
      </w:r>
      <w:r w:rsidR="00381728" w:rsidRPr="006C3858">
        <w:rPr>
          <w:rFonts w:ascii="Arial" w:hAnsi="Arial"/>
          <w:sz w:val="20"/>
        </w:rPr>
        <w:t>The Beneficiary</w:t>
      </w:r>
      <w:r w:rsidR="00AE7390">
        <w:rPr>
          <w:rFonts w:ascii="Arial" w:hAnsi="Arial"/>
          <w:sz w:val="20"/>
        </w:rPr>
        <w:t xml:space="preserve"> and the </w:t>
      </w:r>
      <w:r w:rsidR="00726F03">
        <w:rPr>
          <w:rFonts w:ascii="Arial" w:hAnsi="Arial"/>
          <w:sz w:val="20"/>
        </w:rPr>
        <w:t>Final Beneficiary</w:t>
      </w:r>
      <w:r w:rsidR="00381728" w:rsidRPr="006C3858">
        <w:rPr>
          <w:rFonts w:ascii="Arial" w:hAnsi="Arial"/>
          <w:color w:val="000000"/>
          <w:sz w:val="20"/>
        </w:rPr>
        <w:t xml:space="preserve"> </w:t>
      </w:r>
      <w:r w:rsidR="00E94D0F" w:rsidRPr="006C3858">
        <w:rPr>
          <w:rFonts w:ascii="Arial" w:hAnsi="Arial"/>
          <w:color w:val="000000"/>
          <w:sz w:val="20"/>
        </w:rPr>
        <w:t xml:space="preserve">shall </w:t>
      </w:r>
      <w:r w:rsidR="005E2CBF">
        <w:rPr>
          <w:rFonts w:ascii="Arial" w:hAnsi="Arial"/>
          <w:sz w:val="20"/>
        </w:rPr>
        <w:t>allow the Bank</w:t>
      </w:r>
      <w:r w:rsidR="009C273C">
        <w:rPr>
          <w:rFonts w:ascii="Arial" w:hAnsi="Arial"/>
          <w:sz w:val="20"/>
        </w:rPr>
        <w:t>,</w:t>
      </w:r>
      <w:r w:rsidR="00443B08" w:rsidRPr="00443B08">
        <w:rPr>
          <w:rFonts w:ascii="Arial" w:hAnsi="Arial"/>
          <w:sz w:val="20"/>
        </w:rPr>
        <w:t xml:space="preserve"> </w:t>
      </w:r>
      <w:r w:rsidR="009C273C" w:rsidRPr="009C273C">
        <w:rPr>
          <w:rFonts w:ascii="Arial" w:hAnsi="Arial"/>
          <w:sz w:val="20"/>
        </w:rPr>
        <w:t>and when required by the relevant mandatory provisions of EU law</w:t>
      </w:r>
      <w:r w:rsidR="009C273C">
        <w:rPr>
          <w:rFonts w:ascii="Arial" w:hAnsi="Arial"/>
          <w:sz w:val="20"/>
        </w:rPr>
        <w:t>,</w:t>
      </w:r>
      <w:r w:rsidR="009C273C" w:rsidRPr="009C273C">
        <w:rPr>
          <w:rFonts w:ascii="Arial" w:hAnsi="Arial"/>
          <w:sz w:val="20"/>
        </w:rPr>
        <w:t xml:space="preserve"> </w:t>
      </w:r>
      <w:r w:rsidR="00426236" w:rsidRPr="00426236">
        <w:rPr>
          <w:rFonts w:ascii="Arial" w:hAnsi="Arial"/>
          <w:sz w:val="20"/>
        </w:rPr>
        <w:t xml:space="preserve">the European Court of Auditors, the European Commission, the European Anti-Fraud Office and the European Public Prosecutor’s Office, as well as persons designated by the foregoing </w:t>
      </w:r>
      <w:r w:rsidR="00641BF0">
        <w:rPr>
          <w:rFonts w:ascii="Arial" w:hAnsi="Arial"/>
          <w:sz w:val="20"/>
        </w:rPr>
        <w:t>or by EBRD or</w:t>
      </w:r>
      <w:r w:rsidR="00641BF0" w:rsidRPr="00641BF0">
        <w:rPr>
          <w:rFonts w:ascii="Arial" w:hAnsi="Arial"/>
          <w:sz w:val="20"/>
        </w:rPr>
        <w:t xml:space="preserve"> </w:t>
      </w:r>
      <w:r w:rsidR="00641BF0" w:rsidRPr="00443B08">
        <w:rPr>
          <w:rFonts w:ascii="Arial" w:hAnsi="Arial"/>
          <w:sz w:val="20"/>
        </w:rPr>
        <w:t>the Contributors to the E5P Fund</w:t>
      </w:r>
      <w:r w:rsidR="00641BF0">
        <w:rPr>
          <w:rFonts w:ascii="Arial" w:hAnsi="Arial"/>
          <w:sz w:val="20"/>
        </w:rPr>
        <w:t xml:space="preserve"> </w:t>
      </w:r>
      <w:r w:rsidR="00426236" w:rsidRPr="00426236">
        <w:rPr>
          <w:rFonts w:ascii="Arial" w:hAnsi="Arial"/>
          <w:sz w:val="20"/>
        </w:rPr>
        <w:t>(each a "</w:t>
      </w:r>
      <w:r w:rsidR="00426236" w:rsidRPr="00641BF0">
        <w:rPr>
          <w:rFonts w:ascii="Arial" w:hAnsi="Arial"/>
          <w:b/>
          <w:bCs/>
          <w:sz w:val="20"/>
        </w:rPr>
        <w:t>Relevant Party</w:t>
      </w:r>
      <w:r w:rsidR="00426236" w:rsidRPr="00426236">
        <w:rPr>
          <w:rFonts w:ascii="Arial" w:hAnsi="Arial"/>
          <w:sz w:val="20"/>
        </w:rPr>
        <w:t>")</w:t>
      </w:r>
      <w:r w:rsidR="00443B08" w:rsidRPr="00443B08">
        <w:rPr>
          <w:rFonts w:ascii="Arial" w:hAnsi="Arial"/>
          <w:sz w:val="20"/>
        </w:rPr>
        <w:t xml:space="preserve"> to:</w:t>
      </w:r>
      <w:r w:rsidR="00A852CD">
        <w:rPr>
          <w:rFonts w:ascii="Arial" w:hAnsi="Arial"/>
          <w:sz w:val="20"/>
        </w:rPr>
        <w:t xml:space="preserve"> </w:t>
      </w:r>
    </w:p>
    <w:p w14:paraId="0D42B286" w14:textId="47FE8FF5" w:rsidR="009A64DF" w:rsidRPr="006C3858" w:rsidRDefault="009A64DF" w:rsidP="0027557F">
      <w:pPr>
        <w:pStyle w:val="afff4"/>
        <w:widowControl w:val="0"/>
        <w:overflowPunct w:val="0"/>
        <w:autoSpaceDE w:val="0"/>
        <w:autoSpaceDN w:val="0"/>
        <w:adjustRightInd w:val="0"/>
        <w:spacing w:after="120" w:line="276" w:lineRule="auto"/>
        <w:ind w:left="1134" w:hanging="567"/>
        <w:jc w:val="both"/>
        <w:textAlignment w:val="baseline"/>
        <w:rPr>
          <w:lang w:eastAsia="en-GB"/>
        </w:rPr>
      </w:pPr>
      <w:r w:rsidRPr="006C3858">
        <w:rPr>
          <w:lang w:eastAsia="en-GB"/>
        </w:rPr>
        <w:t>(</w:t>
      </w:r>
      <w:proofErr w:type="spellStart"/>
      <w:r w:rsidRPr="006C3858">
        <w:rPr>
          <w:lang w:eastAsia="en-GB"/>
        </w:rPr>
        <w:t>i</w:t>
      </w:r>
      <w:proofErr w:type="spellEnd"/>
      <w:r w:rsidRPr="006C3858">
        <w:rPr>
          <w:lang w:eastAsia="en-GB"/>
        </w:rPr>
        <w:t>)</w:t>
      </w:r>
      <w:r w:rsidRPr="006C3858">
        <w:rPr>
          <w:lang w:eastAsia="en-GB"/>
        </w:rPr>
        <w:tab/>
        <w:t xml:space="preserve">visit the sites, installations and works comprising the </w:t>
      </w:r>
      <w:r w:rsidR="00102565">
        <w:rPr>
          <w:lang w:eastAsia="en-GB"/>
        </w:rPr>
        <w:t>Lozova Project</w:t>
      </w:r>
      <w:r w:rsidRPr="006C3858">
        <w:rPr>
          <w:lang w:eastAsia="en-GB"/>
        </w:rPr>
        <w:t xml:space="preserve"> and to conduct such </w:t>
      </w:r>
      <w:r w:rsidR="006C3858" w:rsidRPr="006C3858">
        <w:t xml:space="preserve">(including on the spot) </w:t>
      </w:r>
      <w:r w:rsidRPr="006C3858">
        <w:rPr>
          <w:lang w:eastAsia="en-GB"/>
        </w:rPr>
        <w:t>checks</w:t>
      </w:r>
      <w:r w:rsidR="006C3858" w:rsidRPr="006C3858">
        <w:t xml:space="preserve"> and evaluation missions</w:t>
      </w:r>
      <w:r w:rsidRPr="006C3858">
        <w:rPr>
          <w:lang w:eastAsia="en-GB"/>
        </w:rPr>
        <w:t xml:space="preserve"> as they may wish for purposes connected with this </w:t>
      </w:r>
      <w:r w:rsidR="00B01DB6" w:rsidRPr="006C3858">
        <w:rPr>
          <w:lang w:eastAsia="en-GB"/>
        </w:rPr>
        <w:t>Agreement</w:t>
      </w:r>
      <w:r w:rsidRPr="006C3858">
        <w:rPr>
          <w:lang w:eastAsia="en-GB"/>
        </w:rPr>
        <w:t xml:space="preserve"> and the financing of the </w:t>
      </w:r>
      <w:r w:rsidR="00102565">
        <w:rPr>
          <w:lang w:eastAsia="en-GB"/>
        </w:rPr>
        <w:t>Lozova Project</w:t>
      </w:r>
      <w:r w:rsidRPr="006C3858">
        <w:rPr>
          <w:lang w:eastAsia="en-GB"/>
        </w:rPr>
        <w:t>,</w:t>
      </w:r>
    </w:p>
    <w:p w14:paraId="52C77E4B" w14:textId="223ED54E" w:rsidR="009A64DF" w:rsidRPr="006C3858" w:rsidRDefault="009A64DF" w:rsidP="0027557F">
      <w:pPr>
        <w:pStyle w:val="afff4"/>
        <w:widowControl w:val="0"/>
        <w:overflowPunct w:val="0"/>
        <w:autoSpaceDE w:val="0"/>
        <w:autoSpaceDN w:val="0"/>
        <w:adjustRightInd w:val="0"/>
        <w:spacing w:after="120" w:line="276" w:lineRule="auto"/>
        <w:ind w:left="1134" w:hanging="567"/>
        <w:jc w:val="both"/>
        <w:textAlignment w:val="baseline"/>
        <w:rPr>
          <w:lang w:eastAsia="en-GB"/>
        </w:rPr>
      </w:pPr>
      <w:r w:rsidRPr="006C3858">
        <w:rPr>
          <w:lang w:eastAsia="en-GB"/>
        </w:rPr>
        <w:t>(ii)</w:t>
      </w:r>
      <w:r w:rsidRPr="006C3858">
        <w:rPr>
          <w:lang w:eastAsia="en-GB"/>
        </w:rPr>
        <w:tab/>
        <w:t xml:space="preserve">interview representatives of </w:t>
      </w:r>
      <w:r w:rsidRPr="006C3858">
        <w:rPr>
          <w:color w:val="000000"/>
        </w:rPr>
        <w:t xml:space="preserve">the </w:t>
      </w:r>
      <w:r w:rsidRPr="006C3858">
        <w:t>Beneficiary</w:t>
      </w:r>
      <w:r w:rsidR="008F1CAF">
        <w:t xml:space="preserve"> and/or the </w:t>
      </w:r>
      <w:r w:rsidR="00726F03">
        <w:t>Final Beneficiary</w:t>
      </w:r>
      <w:r w:rsidR="005038C9">
        <w:t xml:space="preserve"> </w:t>
      </w:r>
      <w:r w:rsidRPr="006C3858">
        <w:rPr>
          <w:lang w:eastAsia="en-GB"/>
        </w:rPr>
        <w:t xml:space="preserve">and not obstruct contacts with any other person involved in or affected by the </w:t>
      </w:r>
      <w:r w:rsidR="00102565">
        <w:rPr>
          <w:lang w:eastAsia="en-GB"/>
        </w:rPr>
        <w:t>Lozova Project</w:t>
      </w:r>
      <w:r w:rsidRPr="006C3858">
        <w:rPr>
          <w:lang w:eastAsia="en-GB"/>
        </w:rPr>
        <w:t>; and</w:t>
      </w:r>
    </w:p>
    <w:p w14:paraId="4A44E541" w14:textId="5F89D1EC" w:rsidR="009A64DF" w:rsidRPr="006C3858" w:rsidRDefault="009A64DF" w:rsidP="0027557F">
      <w:pPr>
        <w:widowControl w:val="0"/>
        <w:spacing w:after="120" w:line="276" w:lineRule="auto"/>
        <w:ind w:left="1134" w:hanging="567"/>
        <w:rPr>
          <w:rFonts w:ascii="Arial" w:hAnsi="Arial"/>
          <w:sz w:val="20"/>
        </w:rPr>
      </w:pPr>
      <w:r w:rsidRPr="006C3858">
        <w:rPr>
          <w:rFonts w:ascii="Arial" w:hAnsi="Arial"/>
          <w:sz w:val="20"/>
        </w:rPr>
        <w:t>(iii)</w:t>
      </w:r>
      <w:r w:rsidRPr="006C3858">
        <w:rPr>
          <w:rFonts w:ascii="Arial" w:hAnsi="Arial"/>
          <w:sz w:val="20"/>
        </w:rPr>
        <w:tab/>
        <w:t>review the Beneficiary</w:t>
      </w:r>
      <w:r w:rsidR="00D41652">
        <w:rPr>
          <w:rFonts w:ascii="Arial" w:hAnsi="Arial"/>
          <w:sz w:val="20"/>
        </w:rPr>
        <w:t xml:space="preserve">’s and/or the </w:t>
      </w:r>
      <w:r w:rsidR="00726F03">
        <w:rPr>
          <w:rFonts w:ascii="Arial" w:hAnsi="Arial"/>
          <w:sz w:val="20"/>
        </w:rPr>
        <w:t>Final Beneficiary</w:t>
      </w:r>
      <w:r w:rsidR="00D41652">
        <w:rPr>
          <w:rFonts w:ascii="Arial" w:hAnsi="Arial"/>
          <w:sz w:val="20"/>
        </w:rPr>
        <w:t>’s</w:t>
      </w:r>
      <w:r w:rsidRPr="006C3858">
        <w:rPr>
          <w:rFonts w:ascii="Arial" w:hAnsi="Arial"/>
          <w:sz w:val="20"/>
        </w:rPr>
        <w:t xml:space="preserve"> books and records in relation to the execution of the </w:t>
      </w:r>
      <w:r w:rsidR="00102565">
        <w:rPr>
          <w:rFonts w:ascii="Arial" w:hAnsi="Arial"/>
          <w:sz w:val="20"/>
        </w:rPr>
        <w:t>Lozova Project</w:t>
      </w:r>
      <w:r w:rsidRPr="006C3858">
        <w:rPr>
          <w:rFonts w:ascii="Arial" w:hAnsi="Arial"/>
          <w:sz w:val="20"/>
        </w:rPr>
        <w:t xml:space="preserve"> and to be able to take copies of related documents to the extent permitted by the law.</w:t>
      </w:r>
    </w:p>
    <w:p w14:paraId="501BB891" w14:textId="45473A9A" w:rsidR="009A64DF" w:rsidRPr="006C3858" w:rsidRDefault="009A64DF" w:rsidP="0027557F">
      <w:pPr>
        <w:widowControl w:val="0"/>
        <w:tabs>
          <w:tab w:val="num" w:pos="851"/>
        </w:tabs>
        <w:spacing w:after="120" w:line="276" w:lineRule="auto"/>
        <w:ind w:left="567" w:hanging="567"/>
        <w:rPr>
          <w:rFonts w:ascii="Arial" w:hAnsi="Arial"/>
          <w:color w:val="000000"/>
          <w:sz w:val="20"/>
        </w:rPr>
      </w:pPr>
      <w:r w:rsidRPr="006C3858">
        <w:rPr>
          <w:rFonts w:ascii="Arial" w:hAnsi="Arial"/>
          <w:color w:val="000000"/>
          <w:sz w:val="20"/>
        </w:rPr>
        <w:t>10(2</w:t>
      </w:r>
      <w:r w:rsidR="00BB2DEB" w:rsidRPr="006C3858">
        <w:rPr>
          <w:rFonts w:ascii="Arial" w:hAnsi="Arial"/>
          <w:color w:val="000000"/>
          <w:sz w:val="20"/>
        </w:rPr>
        <w:t xml:space="preserve">) </w:t>
      </w:r>
      <w:r w:rsidR="00381728" w:rsidRPr="006C3858">
        <w:rPr>
          <w:rFonts w:ascii="Arial" w:hAnsi="Arial"/>
          <w:sz w:val="20"/>
        </w:rPr>
        <w:t>The Beneficiary</w:t>
      </w:r>
      <w:r w:rsidR="00381728" w:rsidRPr="006C3858">
        <w:rPr>
          <w:rFonts w:ascii="Arial" w:hAnsi="Arial"/>
          <w:color w:val="000000"/>
          <w:sz w:val="20"/>
        </w:rPr>
        <w:t xml:space="preserve"> </w:t>
      </w:r>
      <w:r w:rsidR="003024FC">
        <w:rPr>
          <w:rFonts w:ascii="Arial" w:hAnsi="Arial"/>
          <w:color w:val="000000"/>
          <w:sz w:val="20"/>
        </w:rPr>
        <w:t xml:space="preserve">and the </w:t>
      </w:r>
      <w:r w:rsidR="00726F03">
        <w:rPr>
          <w:rFonts w:ascii="Arial" w:hAnsi="Arial"/>
          <w:color w:val="000000"/>
          <w:sz w:val="20"/>
        </w:rPr>
        <w:t>Final Beneficiary</w:t>
      </w:r>
      <w:r w:rsidR="003024FC">
        <w:rPr>
          <w:rFonts w:ascii="Arial" w:hAnsi="Arial"/>
          <w:color w:val="000000"/>
          <w:sz w:val="20"/>
        </w:rPr>
        <w:t xml:space="preserve"> </w:t>
      </w:r>
      <w:r w:rsidRPr="006C3858">
        <w:rPr>
          <w:rFonts w:ascii="Arial" w:hAnsi="Arial"/>
          <w:color w:val="000000"/>
          <w:sz w:val="20"/>
        </w:rPr>
        <w:t>shall</w:t>
      </w:r>
      <w:r w:rsidR="00A57D60">
        <w:rPr>
          <w:rFonts w:ascii="Arial" w:hAnsi="Arial"/>
          <w:color w:val="000000"/>
          <w:sz w:val="20"/>
        </w:rPr>
        <w:t xml:space="preserve"> </w:t>
      </w:r>
      <w:r w:rsidR="003443B9">
        <w:rPr>
          <w:rFonts w:ascii="Arial" w:hAnsi="Arial"/>
          <w:color w:val="000000"/>
          <w:sz w:val="20"/>
        </w:rPr>
        <w:t>facilitate</w:t>
      </w:r>
      <w:r w:rsidR="004274FE">
        <w:rPr>
          <w:rFonts w:ascii="Arial" w:hAnsi="Arial"/>
          <w:color w:val="000000"/>
          <w:sz w:val="20"/>
        </w:rPr>
        <w:t>,</w:t>
      </w:r>
      <w:r w:rsidRPr="006C3858">
        <w:rPr>
          <w:rFonts w:ascii="Arial" w:hAnsi="Arial"/>
          <w:color w:val="000000"/>
          <w:sz w:val="20"/>
        </w:rPr>
        <w:t xml:space="preserve"> and shall cause </w:t>
      </w:r>
      <w:r w:rsidR="00015CB9" w:rsidRPr="00F45478">
        <w:rPr>
          <w:rFonts w:ascii="Arial" w:hAnsi="Arial"/>
          <w:sz w:val="20"/>
        </w:rPr>
        <w:t xml:space="preserve">the </w:t>
      </w:r>
      <w:r w:rsidR="00F63D74">
        <w:rPr>
          <w:rFonts w:ascii="Arial" w:hAnsi="Arial"/>
          <w:sz w:val="20"/>
        </w:rPr>
        <w:t>C</w:t>
      </w:r>
      <w:r w:rsidR="00880C6B">
        <w:rPr>
          <w:rFonts w:ascii="Arial" w:hAnsi="Arial"/>
          <w:sz w:val="20"/>
        </w:rPr>
        <w:t>ontractor</w:t>
      </w:r>
      <w:r w:rsidR="00015CB9">
        <w:rPr>
          <w:rFonts w:ascii="Arial" w:hAnsi="Arial"/>
          <w:sz w:val="20"/>
        </w:rPr>
        <w:t xml:space="preserve">s </w:t>
      </w:r>
      <w:r w:rsidRPr="006C3858">
        <w:rPr>
          <w:rFonts w:ascii="Arial" w:hAnsi="Arial"/>
          <w:color w:val="000000"/>
          <w:sz w:val="20"/>
        </w:rPr>
        <w:t>to facilitate</w:t>
      </w:r>
      <w:r w:rsidR="00A57D60">
        <w:rPr>
          <w:rFonts w:ascii="Arial" w:hAnsi="Arial"/>
          <w:color w:val="000000"/>
          <w:sz w:val="20"/>
        </w:rPr>
        <w:t>,</w:t>
      </w:r>
      <w:r w:rsidR="00A3795A">
        <w:rPr>
          <w:rFonts w:ascii="Arial" w:hAnsi="Arial"/>
          <w:color w:val="000000"/>
          <w:sz w:val="20"/>
        </w:rPr>
        <w:t xml:space="preserve"> any</w:t>
      </w:r>
      <w:r w:rsidRPr="006C3858">
        <w:rPr>
          <w:rFonts w:ascii="Arial" w:hAnsi="Arial"/>
          <w:color w:val="000000"/>
          <w:sz w:val="20"/>
        </w:rPr>
        <w:t xml:space="preserve"> investigation by </w:t>
      </w:r>
      <w:r w:rsidR="00D71BF4">
        <w:rPr>
          <w:rFonts w:ascii="Arial" w:hAnsi="Arial"/>
          <w:color w:val="000000"/>
          <w:sz w:val="20"/>
        </w:rPr>
        <w:t>the</w:t>
      </w:r>
      <w:r w:rsidR="002270AF">
        <w:rPr>
          <w:rFonts w:ascii="Arial" w:hAnsi="Arial"/>
          <w:color w:val="000000"/>
          <w:sz w:val="20"/>
        </w:rPr>
        <w:t xml:space="preserve"> Bank and by any</w:t>
      </w:r>
      <w:r w:rsidR="00D71BF4">
        <w:rPr>
          <w:rFonts w:ascii="Arial" w:hAnsi="Arial"/>
          <w:color w:val="000000"/>
          <w:sz w:val="20"/>
        </w:rPr>
        <w:t xml:space="preserve"> Relevant Party</w:t>
      </w:r>
      <w:r w:rsidRPr="006C3858">
        <w:rPr>
          <w:rFonts w:ascii="Arial" w:hAnsi="Arial"/>
          <w:color w:val="000000"/>
          <w:sz w:val="20"/>
        </w:rPr>
        <w:t xml:space="preserve"> in connection with any alleged or suspected occurrence of a Prohibited Conduct and shall provide the Bank</w:t>
      </w:r>
      <w:r w:rsidR="002270AF">
        <w:rPr>
          <w:rFonts w:ascii="Arial" w:hAnsi="Arial"/>
          <w:color w:val="000000"/>
          <w:sz w:val="20"/>
        </w:rPr>
        <w:t xml:space="preserve"> and any Relevant Party</w:t>
      </w:r>
      <w:r w:rsidRPr="006C3858">
        <w:rPr>
          <w:rFonts w:ascii="Arial" w:hAnsi="Arial"/>
          <w:color w:val="000000"/>
          <w:sz w:val="20"/>
        </w:rPr>
        <w:t>, or ensure that the Bank</w:t>
      </w:r>
      <w:r w:rsidR="002270AF">
        <w:rPr>
          <w:rFonts w:ascii="Arial" w:hAnsi="Arial"/>
          <w:color w:val="000000"/>
          <w:sz w:val="20"/>
        </w:rPr>
        <w:t xml:space="preserve"> and any Relevant Party</w:t>
      </w:r>
      <w:r w:rsidRPr="006C3858">
        <w:rPr>
          <w:rFonts w:ascii="Arial" w:hAnsi="Arial"/>
          <w:color w:val="000000"/>
          <w:sz w:val="20"/>
        </w:rPr>
        <w:t xml:space="preserve"> is provided, with all necessary assistance for the purposes described in this Article.</w:t>
      </w:r>
    </w:p>
    <w:p w14:paraId="5284773B" w14:textId="58A0070D" w:rsidR="00044BF6" w:rsidRDefault="009A64DF" w:rsidP="0027557F">
      <w:pPr>
        <w:widowControl w:val="0"/>
        <w:spacing w:after="120" w:line="276" w:lineRule="auto"/>
        <w:ind w:left="567" w:hanging="567"/>
        <w:rPr>
          <w:rFonts w:ascii="Arial" w:hAnsi="Arial"/>
          <w:color w:val="000000"/>
          <w:sz w:val="20"/>
        </w:rPr>
      </w:pPr>
      <w:r w:rsidRPr="006C3858">
        <w:rPr>
          <w:rFonts w:ascii="Arial" w:hAnsi="Arial"/>
          <w:color w:val="000000"/>
          <w:sz w:val="20"/>
        </w:rPr>
        <w:t>10(3)</w:t>
      </w:r>
      <w:r w:rsidRPr="006C3858">
        <w:rPr>
          <w:rFonts w:ascii="Arial" w:hAnsi="Arial"/>
          <w:color w:val="000000"/>
          <w:sz w:val="20"/>
        </w:rPr>
        <w:tab/>
      </w:r>
      <w:r w:rsidR="00381728" w:rsidRPr="006C3858">
        <w:rPr>
          <w:rFonts w:ascii="Arial" w:hAnsi="Arial"/>
          <w:sz w:val="20"/>
        </w:rPr>
        <w:t>The Beneficiary</w:t>
      </w:r>
      <w:r w:rsidR="00BB2DEB" w:rsidRPr="006C3858">
        <w:rPr>
          <w:rFonts w:ascii="Arial" w:hAnsi="Arial"/>
          <w:color w:val="000000"/>
          <w:sz w:val="20"/>
        </w:rPr>
        <w:t xml:space="preserve"> </w:t>
      </w:r>
      <w:r w:rsidR="003024FC">
        <w:rPr>
          <w:rFonts w:ascii="Arial" w:hAnsi="Arial"/>
          <w:color w:val="000000"/>
          <w:sz w:val="20"/>
        </w:rPr>
        <w:t xml:space="preserve">and the </w:t>
      </w:r>
      <w:r w:rsidR="00726F03">
        <w:rPr>
          <w:rFonts w:ascii="Arial" w:hAnsi="Arial"/>
          <w:color w:val="000000"/>
          <w:sz w:val="20"/>
        </w:rPr>
        <w:t>Final Beneficiary</w:t>
      </w:r>
      <w:r w:rsidR="003024FC">
        <w:rPr>
          <w:rFonts w:ascii="Arial" w:hAnsi="Arial"/>
          <w:color w:val="000000"/>
          <w:sz w:val="20"/>
        </w:rPr>
        <w:t xml:space="preserve"> </w:t>
      </w:r>
      <w:r w:rsidRPr="006C3858">
        <w:rPr>
          <w:rFonts w:ascii="Arial" w:hAnsi="Arial"/>
          <w:color w:val="000000"/>
          <w:sz w:val="20"/>
        </w:rPr>
        <w:t>acknowledge that</w:t>
      </w:r>
      <w:r w:rsidR="00044BF6">
        <w:rPr>
          <w:rFonts w:ascii="Arial" w:hAnsi="Arial"/>
          <w:color w:val="000000"/>
          <w:sz w:val="20"/>
        </w:rPr>
        <w:t>:</w:t>
      </w:r>
    </w:p>
    <w:p w14:paraId="3EDEE322" w14:textId="0E3B6726" w:rsidR="00044BF6" w:rsidRDefault="009A64DF" w:rsidP="0027557F">
      <w:pPr>
        <w:widowControl w:val="0"/>
        <w:numPr>
          <w:ilvl w:val="0"/>
          <w:numId w:val="38"/>
        </w:numPr>
        <w:spacing w:after="120" w:line="276" w:lineRule="auto"/>
        <w:rPr>
          <w:rFonts w:ascii="Arial" w:hAnsi="Arial"/>
          <w:color w:val="000000"/>
          <w:sz w:val="20"/>
        </w:rPr>
      </w:pPr>
      <w:r w:rsidRPr="006C3858">
        <w:rPr>
          <w:rFonts w:ascii="Arial" w:hAnsi="Arial"/>
          <w:color w:val="000000"/>
          <w:sz w:val="20"/>
        </w:rPr>
        <w:t>the Bank may be obliged to communicate information</w:t>
      </w:r>
      <w:r w:rsidR="002A20D0">
        <w:rPr>
          <w:rFonts w:ascii="Arial" w:hAnsi="Arial"/>
          <w:color w:val="000000"/>
          <w:sz w:val="20"/>
        </w:rPr>
        <w:t xml:space="preserve"> and materials</w:t>
      </w:r>
      <w:r w:rsidRPr="006C3858">
        <w:rPr>
          <w:rFonts w:ascii="Arial" w:hAnsi="Arial"/>
          <w:color w:val="000000"/>
          <w:sz w:val="20"/>
        </w:rPr>
        <w:t xml:space="preserve"> relating to </w:t>
      </w:r>
      <w:r w:rsidR="00BB2DEB" w:rsidRPr="006C3858">
        <w:rPr>
          <w:rFonts w:ascii="Arial" w:hAnsi="Arial"/>
          <w:color w:val="000000"/>
          <w:sz w:val="20"/>
        </w:rPr>
        <w:t xml:space="preserve">the </w:t>
      </w:r>
      <w:r w:rsidR="00BB2DEB" w:rsidRPr="006C3858">
        <w:rPr>
          <w:rFonts w:ascii="Arial" w:hAnsi="Arial"/>
          <w:color w:val="000000"/>
          <w:sz w:val="20"/>
        </w:rPr>
        <w:lastRenderedPageBreak/>
        <w:t>Beneficiary</w:t>
      </w:r>
      <w:r w:rsidR="002270AF">
        <w:rPr>
          <w:rFonts w:ascii="Arial" w:hAnsi="Arial"/>
          <w:color w:val="000000"/>
          <w:sz w:val="20"/>
        </w:rPr>
        <w:t xml:space="preserve">, the </w:t>
      </w:r>
      <w:r w:rsidR="00726F03">
        <w:rPr>
          <w:rFonts w:ascii="Arial" w:hAnsi="Arial"/>
          <w:color w:val="000000"/>
          <w:sz w:val="20"/>
        </w:rPr>
        <w:t>Final Beneficiary</w:t>
      </w:r>
      <w:r w:rsidR="002A20D0">
        <w:rPr>
          <w:rFonts w:ascii="Arial" w:hAnsi="Arial"/>
          <w:color w:val="000000"/>
          <w:sz w:val="20"/>
        </w:rPr>
        <w:t>, the Grant</w:t>
      </w:r>
      <w:r w:rsidR="002270AF">
        <w:rPr>
          <w:rFonts w:ascii="Arial" w:hAnsi="Arial"/>
          <w:color w:val="000000"/>
          <w:sz w:val="20"/>
        </w:rPr>
        <w:t xml:space="preserve"> </w:t>
      </w:r>
      <w:r w:rsidRPr="006C3858">
        <w:rPr>
          <w:rFonts w:ascii="Arial" w:hAnsi="Arial"/>
          <w:color w:val="000000"/>
          <w:sz w:val="20"/>
        </w:rPr>
        <w:t xml:space="preserve">and the </w:t>
      </w:r>
      <w:r w:rsidR="00102565">
        <w:rPr>
          <w:rFonts w:ascii="Arial" w:hAnsi="Arial"/>
          <w:color w:val="000000"/>
          <w:sz w:val="20"/>
        </w:rPr>
        <w:t>Lozova Project</w:t>
      </w:r>
      <w:r w:rsidRPr="006C3858">
        <w:rPr>
          <w:rFonts w:ascii="Arial" w:hAnsi="Arial"/>
          <w:color w:val="000000"/>
          <w:sz w:val="20"/>
        </w:rPr>
        <w:t xml:space="preserve"> to </w:t>
      </w:r>
      <w:r w:rsidR="003024FC" w:rsidRPr="003024FC">
        <w:rPr>
          <w:rFonts w:ascii="Arial" w:hAnsi="Arial"/>
          <w:color w:val="000000"/>
          <w:sz w:val="20"/>
        </w:rPr>
        <w:t>any institution or body of the European Union, including the European Court of Auditors, the European Commission, any relevant EU Delegation, the European Anti-Fraud Office and the European Public Prosecutor’s Office, as may be necessary for the performance of their tasks in accordance with EU Law</w:t>
      </w:r>
      <w:r w:rsidR="00760EF0">
        <w:rPr>
          <w:rFonts w:ascii="Arial" w:hAnsi="Arial"/>
          <w:color w:val="000000"/>
          <w:sz w:val="20"/>
        </w:rPr>
        <w:t>,</w:t>
      </w:r>
      <w:r w:rsidR="00BB2DEB" w:rsidRPr="006C3858">
        <w:rPr>
          <w:rFonts w:ascii="Arial" w:hAnsi="Arial"/>
          <w:color w:val="000000"/>
          <w:sz w:val="20"/>
        </w:rPr>
        <w:t xml:space="preserve"> </w:t>
      </w:r>
      <w:r w:rsidR="00BB2DEB" w:rsidRPr="006C3858">
        <w:rPr>
          <w:rFonts w:ascii="Arial" w:hAnsi="Arial"/>
          <w:sz w:val="20"/>
        </w:rPr>
        <w:t>or to the Contributors to the E5P Fund,</w:t>
      </w:r>
      <w:r w:rsidRPr="006C3858">
        <w:rPr>
          <w:rFonts w:ascii="Arial" w:hAnsi="Arial"/>
          <w:color w:val="000000"/>
          <w:sz w:val="20"/>
        </w:rPr>
        <w:t xml:space="preserve"> as are necessary for the performance of their task</w:t>
      </w:r>
      <w:r w:rsidR="00044BF6">
        <w:rPr>
          <w:rFonts w:ascii="Arial" w:hAnsi="Arial"/>
          <w:color w:val="000000"/>
          <w:sz w:val="20"/>
        </w:rPr>
        <w:t>; and</w:t>
      </w:r>
    </w:p>
    <w:p w14:paraId="07BC5AE2" w14:textId="77777777" w:rsidR="009A64DF" w:rsidRPr="006C3858" w:rsidRDefault="00044BF6" w:rsidP="0027557F">
      <w:pPr>
        <w:widowControl w:val="0"/>
        <w:numPr>
          <w:ilvl w:val="0"/>
          <w:numId w:val="38"/>
        </w:numPr>
        <w:spacing w:after="120" w:line="276" w:lineRule="auto"/>
        <w:rPr>
          <w:rFonts w:ascii="Arial" w:hAnsi="Arial"/>
          <w:color w:val="000000"/>
          <w:sz w:val="20"/>
        </w:rPr>
      </w:pPr>
      <w:r>
        <w:rPr>
          <w:rFonts w:ascii="Arial" w:hAnsi="Arial"/>
          <w:color w:val="000000"/>
          <w:sz w:val="20"/>
        </w:rPr>
        <w:t>t</w:t>
      </w:r>
      <w:r w:rsidRPr="00E52CD9">
        <w:rPr>
          <w:rFonts w:ascii="Arial" w:hAnsi="Arial"/>
          <w:color w:val="000000"/>
          <w:sz w:val="20"/>
        </w:rPr>
        <w:t xml:space="preserve">he </w:t>
      </w:r>
      <w:r>
        <w:rPr>
          <w:rFonts w:ascii="Arial" w:hAnsi="Arial"/>
          <w:color w:val="000000"/>
          <w:sz w:val="20"/>
        </w:rPr>
        <w:t>EBRD and the Bank</w:t>
      </w:r>
      <w:r w:rsidRPr="00E52CD9">
        <w:rPr>
          <w:rFonts w:ascii="Arial" w:hAnsi="Arial"/>
          <w:color w:val="000000"/>
          <w:sz w:val="20"/>
        </w:rPr>
        <w:t xml:space="preserve"> shall not in any way be liable for any cost, damage or loss of the </w:t>
      </w:r>
      <w:r w:rsidRPr="006C3858">
        <w:rPr>
          <w:rFonts w:ascii="Arial" w:hAnsi="Arial"/>
          <w:sz w:val="20"/>
        </w:rPr>
        <w:t>Beneficiary</w:t>
      </w:r>
      <w:r w:rsidRPr="00E52CD9">
        <w:rPr>
          <w:rFonts w:ascii="Arial" w:hAnsi="Arial"/>
          <w:color w:val="000000"/>
          <w:sz w:val="20"/>
        </w:rPr>
        <w:t xml:space="preserve">, direct or indirect, arising as result of or in connection with checks and evaluations carried out by Contributors to the </w:t>
      </w:r>
      <w:r>
        <w:rPr>
          <w:rFonts w:ascii="Arial" w:hAnsi="Arial"/>
          <w:color w:val="000000"/>
          <w:sz w:val="20"/>
        </w:rPr>
        <w:t xml:space="preserve">E5P </w:t>
      </w:r>
      <w:r w:rsidRPr="00E52CD9">
        <w:rPr>
          <w:rFonts w:ascii="Arial" w:hAnsi="Arial"/>
          <w:color w:val="000000"/>
          <w:sz w:val="20"/>
        </w:rPr>
        <w:t>Fund</w:t>
      </w:r>
      <w:r>
        <w:rPr>
          <w:rFonts w:ascii="Arial" w:hAnsi="Arial"/>
          <w:color w:val="000000"/>
          <w:sz w:val="20"/>
        </w:rPr>
        <w:t>.</w:t>
      </w:r>
    </w:p>
    <w:p w14:paraId="5FF7472C" w14:textId="77777777" w:rsidR="005F450C" w:rsidRPr="006C3858" w:rsidRDefault="005F450C" w:rsidP="0027557F">
      <w:pPr>
        <w:pStyle w:val="ListNumberLevel2"/>
        <w:widowControl w:val="0"/>
        <w:numPr>
          <w:ilvl w:val="0"/>
          <w:numId w:val="0"/>
        </w:numPr>
        <w:spacing w:after="120" w:line="276" w:lineRule="auto"/>
        <w:rPr>
          <w:rFonts w:ascii="Arial" w:hAnsi="Arial"/>
          <w:b/>
          <w:color w:val="000000"/>
          <w:sz w:val="20"/>
        </w:rPr>
      </w:pPr>
      <w:r w:rsidRPr="006C3858">
        <w:rPr>
          <w:rFonts w:ascii="Arial" w:hAnsi="Arial"/>
          <w:b/>
          <w:sz w:val="20"/>
        </w:rPr>
        <w:t>Article 11 - Repayment of the Grant</w:t>
      </w:r>
    </w:p>
    <w:p w14:paraId="2C72503B" w14:textId="558C418F" w:rsidR="005F450C" w:rsidRPr="006C3858" w:rsidRDefault="005F450C" w:rsidP="0027557F">
      <w:pPr>
        <w:widowControl w:val="0"/>
        <w:spacing w:after="120" w:line="276" w:lineRule="auto"/>
        <w:ind w:left="567" w:hanging="567"/>
        <w:rPr>
          <w:rFonts w:ascii="Arial" w:hAnsi="Arial"/>
          <w:sz w:val="20"/>
        </w:rPr>
      </w:pPr>
      <w:r w:rsidRPr="006C3858">
        <w:rPr>
          <w:rFonts w:ascii="Arial" w:hAnsi="Arial"/>
          <w:sz w:val="20"/>
        </w:rPr>
        <w:t>11(1)</w:t>
      </w:r>
      <w:r w:rsidRPr="006C3858">
        <w:rPr>
          <w:rFonts w:ascii="Arial" w:hAnsi="Arial"/>
          <w:sz w:val="20"/>
        </w:rPr>
        <w:tab/>
        <w:t xml:space="preserve">Where the </w:t>
      </w:r>
      <w:r w:rsidR="00D35F7E">
        <w:rPr>
          <w:rFonts w:ascii="Arial" w:hAnsi="Arial"/>
          <w:sz w:val="20"/>
        </w:rPr>
        <w:t>Component 1 and the Component 2</w:t>
      </w:r>
      <w:r w:rsidR="00E14267">
        <w:rPr>
          <w:rFonts w:ascii="Arial" w:hAnsi="Arial"/>
          <w:sz w:val="20"/>
        </w:rPr>
        <w:t xml:space="preserve"> of the</w:t>
      </w:r>
      <w:r w:rsidR="00E14267" w:rsidRPr="006C3858" w:rsidDel="00AB462A">
        <w:rPr>
          <w:rFonts w:ascii="Arial" w:hAnsi="Arial"/>
          <w:sz w:val="20"/>
        </w:rPr>
        <w:t xml:space="preserve"> </w:t>
      </w:r>
      <w:r w:rsidR="00102565">
        <w:rPr>
          <w:rFonts w:ascii="Arial" w:hAnsi="Arial"/>
          <w:sz w:val="20"/>
        </w:rPr>
        <w:t>Lozova Project</w:t>
      </w:r>
      <w:r w:rsidRPr="006C3858">
        <w:rPr>
          <w:rFonts w:ascii="Arial" w:hAnsi="Arial"/>
          <w:sz w:val="20"/>
        </w:rPr>
        <w:t xml:space="preserve"> is suspended, not carried out, or not carried out properly</w:t>
      </w:r>
      <w:r w:rsidR="00604515">
        <w:rPr>
          <w:rFonts w:ascii="Arial" w:hAnsi="Arial"/>
          <w:sz w:val="20"/>
        </w:rPr>
        <w:t xml:space="preserve"> in the opinion of the Bank</w:t>
      </w:r>
      <w:r w:rsidRPr="006C3858">
        <w:rPr>
          <w:rFonts w:ascii="Arial" w:hAnsi="Arial"/>
          <w:sz w:val="20"/>
        </w:rPr>
        <w:t xml:space="preserve"> and without prejudice to its right to terminate this Agreement pursuant to Article </w:t>
      </w:r>
      <w:r w:rsidR="000A19A9" w:rsidRPr="006C3858">
        <w:rPr>
          <w:rFonts w:ascii="Arial" w:hAnsi="Arial"/>
          <w:sz w:val="20"/>
        </w:rPr>
        <w:t>15</w:t>
      </w:r>
      <w:r w:rsidRPr="006C3858">
        <w:rPr>
          <w:rFonts w:ascii="Arial" w:hAnsi="Arial"/>
          <w:sz w:val="20"/>
        </w:rPr>
        <w:t xml:space="preserve">, </w:t>
      </w:r>
      <w:r w:rsidR="00AE4D56" w:rsidRPr="006C3858">
        <w:rPr>
          <w:rFonts w:ascii="Arial" w:hAnsi="Arial"/>
          <w:sz w:val="20"/>
        </w:rPr>
        <w:t xml:space="preserve">the Bank </w:t>
      </w:r>
      <w:r w:rsidRPr="006C3858">
        <w:rPr>
          <w:rFonts w:ascii="Arial" w:hAnsi="Arial"/>
          <w:sz w:val="20"/>
        </w:rPr>
        <w:t xml:space="preserve">may demand repayment of the total amount of the Grant or reduce the Grant pro-rata to the actual implementation of the </w:t>
      </w:r>
      <w:r w:rsidR="00D35F7E">
        <w:rPr>
          <w:rFonts w:ascii="Arial" w:hAnsi="Arial"/>
          <w:sz w:val="20"/>
        </w:rPr>
        <w:t>Component 1 and the Component 2</w:t>
      </w:r>
      <w:r w:rsidR="00E14267">
        <w:rPr>
          <w:rFonts w:ascii="Arial" w:hAnsi="Arial"/>
          <w:sz w:val="20"/>
        </w:rPr>
        <w:t xml:space="preserve"> of the </w:t>
      </w:r>
      <w:r w:rsidR="00102565">
        <w:rPr>
          <w:rFonts w:ascii="Arial" w:hAnsi="Arial"/>
          <w:sz w:val="20"/>
        </w:rPr>
        <w:t>Lozova Project</w:t>
      </w:r>
      <w:r w:rsidRPr="006C3858">
        <w:rPr>
          <w:rFonts w:ascii="Arial" w:hAnsi="Arial"/>
          <w:sz w:val="20"/>
        </w:rPr>
        <w:t xml:space="preserve">. </w:t>
      </w:r>
    </w:p>
    <w:p w14:paraId="387CBAD4" w14:textId="33DA28F7" w:rsidR="005F450C" w:rsidRPr="006C3858" w:rsidRDefault="005F450C" w:rsidP="0027557F">
      <w:pPr>
        <w:widowControl w:val="0"/>
        <w:tabs>
          <w:tab w:val="num" w:pos="567"/>
        </w:tabs>
        <w:spacing w:after="120" w:line="276" w:lineRule="auto"/>
        <w:ind w:left="567" w:hanging="567"/>
        <w:rPr>
          <w:rFonts w:ascii="Arial" w:hAnsi="Arial"/>
          <w:sz w:val="20"/>
        </w:rPr>
      </w:pPr>
      <w:r w:rsidRPr="006C3858">
        <w:rPr>
          <w:rFonts w:ascii="Arial" w:hAnsi="Arial"/>
          <w:sz w:val="20"/>
        </w:rPr>
        <w:t>11(2)</w:t>
      </w:r>
      <w:r w:rsidRPr="006C3858">
        <w:rPr>
          <w:rFonts w:ascii="Arial" w:hAnsi="Arial"/>
          <w:sz w:val="20"/>
        </w:rPr>
        <w:tab/>
        <w:t xml:space="preserve">If the </w:t>
      </w:r>
      <w:r w:rsidR="00102565">
        <w:rPr>
          <w:rFonts w:ascii="Arial" w:hAnsi="Arial"/>
          <w:sz w:val="20"/>
        </w:rPr>
        <w:t>Lozova Project</w:t>
      </w:r>
      <w:r w:rsidRPr="006C3858">
        <w:rPr>
          <w:rFonts w:ascii="Arial" w:hAnsi="Arial"/>
          <w:sz w:val="20"/>
        </w:rPr>
        <w:t xml:space="preserve"> is not completed within the Implementation Period, </w:t>
      </w:r>
      <w:r w:rsidR="001C5BF1" w:rsidRPr="006C3858">
        <w:rPr>
          <w:rFonts w:ascii="Arial" w:hAnsi="Arial"/>
          <w:sz w:val="20"/>
        </w:rPr>
        <w:t xml:space="preserve">any </w:t>
      </w:r>
      <w:r w:rsidRPr="006C3858">
        <w:rPr>
          <w:rFonts w:ascii="Arial" w:hAnsi="Arial"/>
          <w:sz w:val="20"/>
        </w:rPr>
        <w:t xml:space="preserve">funds that remain unexpended will be </w:t>
      </w:r>
      <w:r w:rsidR="00604515">
        <w:rPr>
          <w:rFonts w:ascii="Arial" w:hAnsi="Arial"/>
          <w:sz w:val="20"/>
        </w:rPr>
        <w:t>repaid</w:t>
      </w:r>
      <w:r w:rsidR="00604515" w:rsidRPr="006C3858">
        <w:rPr>
          <w:rFonts w:ascii="Arial" w:hAnsi="Arial"/>
          <w:sz w:val="20"/>
        </w:rPr>
        <w:t xml:space="preserve"> </w:t>
      </w:r>
      <w:r w:rsidRPr="006C3858">
        <w:rPr>
          <w:rFonts w:ascii="Arial" w:hAnsi="Arial"/>
          <w:sz w:val="20"/>
        </w:rPr>
        <w:t xml:space="preserve">to </w:t>
      </w:r>
      <w:r w:rsidR="00AE4D56" w:rsidRPr="006C3858">
        <w:rPr>
          <w:rFonts w:ascii="Arial" w:hAnsi="Arial"/>
          <w:sz w:val="20"/>
        </w:rPr>
        <w:t>the Bank</w:t>
      </w:r>
      <w:r w:rsidRPr="006C3858">
        <w:rPr>
          <w:rFonts w:ascii="Arial" w:hAnsi="Arial"/>
          <w:sz w:val="20"/>
        </w:rPr>
        <w:t>.</w:t>
      </w:r>
    </w:p>
    <w:p w14:paraId="2418373A" w14:textId="2C778457" w:rsidR="009930C9" w:rsidRPr="006C3858" w:rsidRDefault="005F450C" w:rsidP="0027557F">
      <w:pPr>
        <w:widowControl w:val="0"/>
        <w:tabs>
          <w:tab w:val="num" w:pos="709"/>
        </w:tabs>
        <w:spacing w:after="120" w:line="276" w:lineRule="auto"/>
        <w:ind w:left="567" w:hanging="567"/>
        <w:rPr>
          <w:rFonts w:ascii="Arial" w:hAnsi="Arial"/>
          <w:sz w:val="20"/>
        </w:rPr>
      </w:pPr>
      <w:r w:rsidRPr="006C3858">
        <w:rPr>
          <w:rFonts w:ascii="Arial" w:hAnsi="Arial"/>
          <w:sz w:val="20"/>
        </w:rPr>
        <w:t>11(3)</w:t>
      </w:r>
      <w:r w:rsidRPr="006C3858">
        <w:rPr>
          <w:rFonts w:ascii="Arial" w:hAnsi="Arial"/>
          <w:sz w:val="20"/>
        </w:rPr>
        <w:tab/>
      </w:r>
      <w:r w:rsidR="00604515">
        <w:rPr>
          <w:rFonts w:ascii="Arial" w:hAnsi="Arial"/>
          <w:sz w:val="20"/>
        </w:rPr>
        <w:t>If</w:t>
      </w:r>
      <w:r w:rsidR="008660AE" w:rsidRPr="006C3858">
        <w:rPr>
          <w:rFonts w:ascii="Arial" w:hAnsi="Arial"/>
          <w:sz w:val="20"/>
        </w:rPr>
        <w:t xml:space="preserve"> </w:t>
      </w:r>
      <w:r w:rsidR="00DE6004" w:rsidRPr="006C3858">
        <w:rPr>
          <w:rFonts w:ascii="Arial" w:hAnsi="Arial"/>
          <w:sz w:val="20"/>
        </w:rPr>
        <w:t xml:space="preserve">the Grant </w:t>
      </w:r>
      <w:r w:rsidR="008660AE" w:rsidRPr="006C3858">
        <w:rPr>
          <w:rFonts w:ascii="Arial" w:hAnsi="Arial"/>
          <w:sz w:val="20"/>
        </w:rPr>
        <w:t xml:space="preserve">is </w:t>
      </w:r>
      <w:r w:rsidR="00DE6004" w:rsidRPr="006C3858">
        <w:rPr>
          <w:rFonts w:ascii="Arial" w:hAnsi="Arial"/>
          <w:sz w:val="20"/>
        </w:rPr>
        <w:t>not</w:t>
      </w:r>
      <w:r w:rsidR="008660AE" w:rsidRPr="006C3858">
        <w:rPr>
          <w:rFonts w:ascii="Arial" w:hAnsi="Arial"/>
          <w:sz w:val="20"/>
        </w:rPr>
        <w:t xml:space="preserve"> used</w:t>
      </w:r>
      <w:r w:rsidR="00DE6004" w:rsidRPr="006C3858">
        <w:rPr>
          <w:rFonts w:ascii="Arial" w:hAnsi="Arial"/>
          <w:sz w:val="20"/>
        </w:rPr>
        <w:t xml:space="preserve"> in compliance with (</w:t>
      </w:r>
      <w:proofErr w:type="spellStart"/>
      <w:r w:rsidR="00DE6004" w:rsidRPr="006C3858">
        <w:rPr>
          <w:rFonts w:ascii="Arial" w:hAnsi="Arial"/>
          <w:sz w:val="20"/>
        </w:rPr>
        <w:t>i</w:t>
      </w:r>
      <w:proofErr w:type="spellEnd"/>
      <w:r w:rsidR="00DE6004" w:rsidRPr="006C3858">
        <w:rPr>
          <w:rFonts w:ascii="Arial" w:hAnsi="Arial"/>
          <w:sz w:val="20"/>
        </w:rPr>
        <w:t>) the procedure</w:t>
      </w:r>
      <w:r w:rsidR="008660AE" w:rsidRPr="006C3858">
        <w:rPr>
          <w:rFonts w:ascii="Arial" w:hAnsi="Arial"/>
          <w:sz w:val="20"/>
        </w:rPr>
        <w:t>s</w:t>
      </w:r>
      <w:r w:rsidR="00DE6004" w:rsidRPr="006C3858">
        <w:rPr>
          <w:rFonts w:ascii="Arial" w:hAnsi="Arial"/>
          <w:sz w:val="20"/>
        </w:rPr>
        <w:t xml:space="preserve"> </w:t>
      </w:r>
      <w:r w:rsidR="008660AE" w:rsidRPr="006C3858">
        <w:rPr>
          <w:rFonts w:ascii="Arial" w:hAnsi="Arial"/>
          <w:sz w:val="20"/>
        </w:rPr>
        <w:t xml:space="preserve">and the terms </w:t>
      </w:r>
      <w:r w:rsidR="00DE6004" w:rsidRPr="006C3858">
        <w:rPr>
          <w:rFonts w:ascii="Arial" w:hAnsi="Arial"/>
          <w:sz w:val="20"/>
        </w:rPr>
        <w:t xml:space="preserve">described herein and (ii) the </w:t>
      </w:r>
      <w:r w:rsidR="00102565">
        <w:rPr>
          <w:rFonts w:ascii="Arial" w:hAnsi="Arial"/>
          <w:sz w:val="20"/>
        </w:rPr>
        <w:t>Lozova Project</w:t>
      </w:r>
      <w:r w:rsidR="00DE6004" w:rsidRPr="006C3858">
        <w:rPr>
          <w:rFonts w:ascii="Arial" w:hAnsi="Arial"/>
          <w:sz w:val="20"/>
        </w:rPr>
        <w:t xml:space="preserve"> specifications set out under Annex </w:t>
      </w:r>
      <w:r w:rsidR="00BB517E" w:rsidRPr="006C3858">
        <w:rPr>
          <w:rFonts w:ascii="Arial" w:hAnsi="Arial"/>
          <w:sz w:val="20"/>
        </w:rPr>
        <w:t>I</w:t>
      </w:r>
      <w:r w:rsidR="00DE6004" w:rsidRPr="006C3858">
        <w:rPr>
          <w:rFonts w:ascii="Arial" w:hAnsi="Arial"/>
          <w:sz w:val="20"/>
        </w:rPr>
        <w:t xml:space="preserve">, </w:t>
      </w:r>
      <w:r w:rsidR="00AE4D56" w:rsidRPr="006C3858">
        <w:rPr>
          <w:rFonts w:ascii="Arial" w:hAnsi="Arial"/>
          <w:sz w:val="20"/>
        </w:rPr>
        <w:t xml:space="preserve">the Bank </w:t>
      </w:r>
      <w:r w:rsidRPr="006C3858">
        <w:rPr>
          <w:rFonts w:ascii="Arial" w:hAnsi="Arial"/>
          <w:sz w:val="20"/>
        </w:rPr>
        <w:t xml:space="preserve">will be entitled to recover from </w:t>
      </w:r>
      <w:r w:rsidR="001C5BF1" w:rsidRPr="006C3858">
        <w:rPr>
          <w:rFonts w:ascii="Arial" w:hAnsi="Arial"/>
          <w:sz w:val="20"/>
        </w:rPr>
        <w:t>the Beneficiary</w:t>
      </w:r>
      <w:r w:rsidRPr="006C3858">
        <w:rPr>
          <w:rFonts w:ascii="Arial" w:hAnsi="Arial"/>
          <w:sz w:val="20"/>
        </w:rPr>
        <w:t xml:space="preserve"> the proportion of Grant on the value of the funds wrongly paid or incorrectly used</w:t>
      </w:r>
      <w:r w:rsidR="000532E8" w:rsidRPr="006C3858">
        <w:rPr>
          <w:rFonts w:ascii="Arial" w:hAnsi="Arial"/>
          <w:sz w:val="20"/>
        </w:rPr>
        <w:t xml:space="preserve"> in the </w:t>
      </w:r>
      <w:r w:rsidR="00102565">
        <w:rPr>
          <w:rFonts w:ascii="Arial" w:hAnsi="Arial"/>
          <w:sz w:val="20"/>
        </w:rPr>
        <w:t>Lozova Project</w:t>
      </w:r>
      <w:r w:rsidRPr="006C3858">
        <w:rPr>
          <w:rFonts w:ascii="Arial" w:hAnsi="Arial"/>
          <w:sz w:val="20"/>
        </w:rPr>
        <w:t>.</w:t>
      </w:r>
    </w:p>
    <w:p w14:paraId="500B683D" w14:textId="77777777" w:rsidR="005F450C" w:rsidRPr="006C3858" w:rsidRDefault="008A6235" w:rsidP="0027557F">
      <w:pPr>
        <w:widowControl w:val="0"/>
        <w:tabs>
          <w:tab w:val="num" w:pos="567"/>
        </w:tabs>
        <w:spacing w:after="120" w:line="276" w:lineRule="auto"/>
        <w:ind w:left="567" w:hanging="567"/>
        <w:rPr>
          <w:rFonts w:ascii="Arial" w:hAnsi="Arial"/>
          <w:sz w:val="20"/>
        </w:rPr>
      </w:pPr>
      <w:r w:rsidRPr="006C3858">
        <w:rPr>
          <w:rFonts w:ascii="Arial" w:hAnsi="Arial"/>
          <w:sz w:val="20"/>
        </w:rPr>
        <w:t>11(</w:t>
      </w:r>
      <w:r w:rsidR="00B70779">
        <w:rPr>
          <w:rFonts w:ascii="Arial" w:hAnsi="Arial"/>
          <w:sz w:val="20"/>
        </w:rPr>
        <w:t>4</w:t>
      </w:r>
      <w:r w:rsidRPr="006C3858">
        <w:rPr>
          <w:rFonts w:ascii="Arial" w:hAnsi="Arial"/>
          <w:sz w:val="20"/>
        </w:rPr>
        <w:t>)</w:t>
      </w:r>
      <w:r w:rsidRPr="006C3858">
        <w:rPr>
          <w:rFonts w:ascii="Arial" w:hAnsi="Arial"/>
          <w:sz w:val="20"/>
        </w:rPr>
        <w:tab/>
        <w:t xml:space="preserve">Any unused, recovered or returned Grant amounts shall be returned </w:t>
      </w:r>
      <w:r w:rsidR="00857D55" w:rsidRPr="006C3858">
        <w:rPr>
          <w:rFonts w:ascii="Arial" w:hAnsi="Arial"/>
          <w:sz w:val="20"/>
        </w:rPr>
        <w:t xml:space="preserve">by the Beneficiary </w:t>
      </w:r>
      <w:r w:rsidRPr="006C3858">
        <w:rPr>
          <w:rFonts w:ascii="Arial" w:hAnsi="Arial"/>
          <w:sz w:val="20"/>
        </w:rPr>
        <w:t xml:space="preserve">to </w:t>
      </w:r>
      <w:r w:rsidR="00AE4D56" w:rsidRPr="006C3858">
        <w:rPr>
          <w:rFonts w:ascii="Arial" w:hAnsi="Arial"/>
          <w:sz w:val="20"/>
        </w:rPr>
        <w:t xml:space="preserve">the Bank </w:t>
      </w:r>
      <w:r w:rsidR="00857D55" w:rsidRPr="006C3858">
        <w:rPr>
          <w:rFonts w:ascii="Arial" w:hAnsi="Arial"/>
          <w:sz w:val="20"/>
        </w:rPr>
        <w:t xml:space="preserve">within 30 days of the Beneficiary obtaining knowledge of such unused, recovered or returned amounts, but at the latest </w:t>
      </w:r>
      <w:r w:rsidRPr="006C3858">
        <w:rPr>
          <w:rFonts w:ascii="Arial" w:hAnsi="Arial"/>
          <w:sz w:val="20"/>
        </w:rPr>
        <w:t xml:space="preserve">within 30 days of </w:t>
      </w:r>
      <w:r w:rsidR="00857D55" w:rsidRPr="006C3858">
        <w:rPr>
          <w:rFonts w:ascii="Arial" w:hAnsi="Arial"/>
          <w:sz w:val="20"/>
        </w:rPr>
        <w:t>the end of the Implementation Period.</w:t>
      </w:r>
      <w:r w:rsidR="001C5BF1" w:rsidRPr="006C3858">
        <w:rPr>
          <w:rFonts w:ascii="Arial" w:hAnsi="Arial"/>
          <w:sz w:val="20"/>
        </w:rPr>
        <w:t xml:space="preserve"> </w:t>
      </w:r>
      <w:r w:rsidR="00F94F48" w:rsidRPr="006C3858">
        <w:rPr>
          <w:rFonts w:ascii="Arial" w:hAnsi="Arial"/>
          <w:sz w:val="20"/>
        </w:rPr>
        <w:t>T</w:t>
      </w:r>
      <w:r w:rsidR="001C5BF1" w:rsidRPr="006C3858">
        <w:rPr>
          <w:rFonts w:ascii="Arial" w:hAnsi="Arial"/>
          <w:sz w:val="20"/>
        </w:rPr>
        <w:t xml:space="preserve">he Beneficiary </w:t>
      </w:r>
      <w:r w:rsidR="00F94F48" w:rsidRPr="006C3858">
        <w:rPr>
          <w:rFonts w:ascii="Arial" w:hAnsi="Arial"/>
          <w:sz w:val="20"/>
        </w:rPr>
        <w:t xml:space="preserve">shall </w:t>
      </w:r>
      <w:r w:rsidR="001C5BF1" w:rsidRPr="006C3858">
        <w:rPr>
          <w:rFonts w:ascii="Arial" w:hAnsi="Arial"/>
          <w:sz w:val="20"/>
        </w:rPr>
        <w:t>return any such Grant amounts under this Article.</w:t>
      </w:r>
    </w:p>
    <w:p w14:paraId="60AAC087" w14:textId="77777777" w:rsidR="00EF2EA0" w:rsidRPr="006C3858" w:rsidRDefault="00EF2EA0" w:rsidP="0027557F">
      <w:pPr>
        <w:widowControl w:val="0"/>
        <w:tabs>
          <w:tab w:val="num" w:pos="567"/>
        </w:tabs>
        <w:spacing w:after="120" w:line="276" w:lineRule="auto"/>
        <w:ind w:left="567" w:hanging="567"/>
        <w:rPr>
          <w:rFonts w:ascii="Arial" w:hAnsi="Arial"/>
          <w:sz w:val="20"/>
        </w:rPr>
      </w:pPr>
      <w:r w:rsidRPr="006C3858">
        <w:rPr>
          <w:rFonts w:ascii="Arial" w:hAnsi="Arial"/>
          <w:sz w:val="20"/>
        </w:rPr>
        <w:t>11(</w:t>
      </w:r>
      <w:r w:rsidR="00B70779">
        <w:rPr>
          <w:rFonts w:ascii="Arial" w:hAnsi="Arial"/>
          <w:sz w:val="20"/>
        </w:rPr>
        <w:t>5</w:t>
      </w:r>
      <w:r w:rsidRPr="006C3858">
        <w:rPr>
          <w:rFonts w:ascii="Arial" w:hAnsi="Arial"/>
          <w:sz w:val="20"/>
        </w:rPr>
        <w:t xml:space="preserve">) Any Grant amount repaid, reimbursed, returned to the Bank by, or recovered by the Bank from the Beneficiary, shall be an amount in euro equal to the corresponding amount, in euro that was transferred by the Bank to the Beneficiary. For the avoidance of doubt, any loss of value of any such Grant amount in euro shall not be borne by the Bank, but shall be borne exclusively by the Beneficiary. </w:t>
      </w:r>
    </w:p>
    <w:p w14:paraId="11A8E91E" w14:textId="77777777" w:rsidR="005F450C" w:rsidRPr="006C3858" w:rsidRDefault="005F450C" w:rsidP="0027557F">
      <w:pPr>
        <w:widowControl w:val="0"/>
        <w:tabs>
          <w:tab w:val="num" w:pos="567"/>
        </w:tabs>
        <w:spacing w:after="120" w:line="276" w:lineRule="auto"/>
        <w:ind w:left="567" w:hanging="567"/>
        <w:outlineLvl w:val="0"/>
        <w:rPr>
          <w:rFonts w:ascii="Arial" w:hAnsi="Arial"/>
          <w:b/>
          <w:sz w:val="20"/>
        </w:rPr>
      </w:pPr>
      <w:r w:rsidRPr="006C3858">
        <w:rPr>
          <w:rFonts w:ascii="Arial" w:hAnsi="Arial"/>
          <w:b/>
          <w:sz w:val="20"/>
        </w:rPr>
        <w:t>Article 12 – Conflict of interests</w:t>
      </w:r>
    </w:p>
    <w:p w14:paraId="33904F3A" w14:textId="17F0E616" w:rsidR="001764C9" w:rsidRDefault="005F450C" w:rsidP="001764C9">
      <w:pPr>
        <w:widowControl w:val="0"/>
        <w:spacing w:after="120" w:line="276" w:lineRule="auto"/>
        <w:ind w:left="567" w:hanging="567"/>
        <w:rPr>
          <w:rFonts w:ascii="Arial" w:hAnsi="Arial"/>
          <w:sz w:val="20"/>
        </w:rPr>
      </w:pPr>
      <w:r w:rsidRPr="006C3858">
        <w:rPr>
          <w:rFonts w:ascii="Arial" w:hAnsi="Arial"/>
          <w:sz w:val="20"/>
        </w:rPr>
        <w:t>12(1)</w:t>
      </w:r>
      <w:r w:rsidRPr="006C3858">
        <w:rPr>
          <w:rFonts w:ascii="Arial" w:hAnsi="Arial"/>
          <w:sz w:val="20"/>
        </w:rPr>
        <w:tab/>
        <w:t>The</w:t>
      </w:r>
      <w:r w:rsidR="00206A3C">
        <w:rPr>
          <w:rFonts w:ascii="Arial" w:hAnsi="Arial"/>
          <w:sz w:val="20"/>
        </w:rPr>
        <w:t xml:space="preserve"> </w:t>
      </w:r>
      <w:r w:rsidR="00206A3C" w:rsidRPr="00D13F23">
        <w:rPr>
          <w:rFonts w:ascii="Arial" w:hAnsi="Arial" w:cs="Arial"/>
          <w:sz w:val="20"/>
        </w:rPr>
        <w:t>Beneficiary</w:t>
      </w:r>
      <w:r w:rsidR="00206A3C">
        <w:rPr>
          <w:rFonts w:ascii="Arial" w:hAnsi="Arial" w:cs="Arial"/>
          <w:sz w:val="20"/>
        </w:rPr>
        <w:t xml:space="preserve"> and the </w:t>
      </w:r>
      <w:r w:rsidR="00726F03">
        <w:rPr>
          <w:rFonts w:ascii="Arial" w:hAnsi="Arial" w:cs="Arial"/>
          <w:sz w:val="20"/>
        </w:rPr>
        <w:t>Final Beneficiary</w:t>
      </w:r>
      <w:r w:rsidR="00206A3C">
        <w:rPr>
          <w:rFonts w:ascii="Arial" w:hAnsi="Arial" w:cs="Arial"/>
          <w:sz w:val="20"/>
        </w:rPr>
        <w:t xml:space="preserve"> </w:t>
      </w:r>
      <w:r w:rsidR="00206A3C">
        <w:rPr>
          <w:rFonts w:ascii="Arial" w:hAnsi="Arial"/>
          <w:sz w:val="20"/>
        </w:rPr>
        <w:t xml:space="preserve">undertake to </w:t>
      </w:r>
      <w:r w:rsidRPr="006C3858">
        <w:rPr>
          <w:rFonts w:ascii="Arial" w:hAnsi="Arial"/>
          <w:sz w:val="20"/>
        </w:rPr>
        <w:t xml:space="preserve">take </w:t>
      </w:r>
      <w:r w:rsidR="00767A5D" w:rsidRPr="00767A5D">
        <w:rPr>
          <w:rFonts w:ascii="Arial" w:hAnsi="Arial"/>
          <w:sz w:val="20"/>
        </w:rPr>
        <w:t>all necessary precautions to prevent, mitigate or end any conflict of interests arising out of or in connection with this Agreement and the Action. There is a conflict of interest where the impartial and objective exercise of the functions of any person implementing this Agreement is compromised (</w:t>
      </w:r>
      <w:proofErr w:type="spellStart"/>
      <w:r w:rsidR="00767A5D" w:rsidRPr="00767A5D">
        <w:rPr>
          <w:rFonts w:ascii="Arial" w:hAnsi="Arial"/>
          <w:sz w:val="20"/>
        </w:rPr>
        <w:t>i</w:t>
      </w:r>
      <w:proofErr w:type="spellEnd"/>
      <w:r w:rsidR="00767A5D" w:rsidRPr="00767A5D">
        <w:rPr>
          <w:rFonts w:ascii="Arial" w:hAnsi="Arial"/>
          <w:sz w:val="20"/>
        </w:rPr>
        <w:t>) for reasons involving family, emotional life, political or national affinity, economic interest or any other shared interest with another third party or (ii) by virtue of that person’s duties and tasks as a member of staff towards his employer</w:t>
      </w:r>
      <w:r w:rsidR="001764C9">
        <w:rPr>
          <w:rFonts w:ascii="Arial" w:hAnsi="Arial"/>
          <w:sz w:val="20"/>
        </w:rPr>
        <w:t>.</w:t>
      </w:r>
    </w:p>
    <w:p w14:paraId="62946D30" w14:textId="0FB7A633" w:rsidR="001764C9" w:rsidRDefault="001764C9" w:rsidP="001764C9">
      <w:pPr>
        <w:widowControl w:val="0"/>
        <w:spacing w:after="120" w:line="276" w:lineRule="auto"/>
        <w:ind w:left="567" w:hanging="567"/>
        <w:rPr>
          <w:rFonts w:ascii="Arial" w:hAnsi="Arial"/>
          <w:sz w:val="20"/>
        </w:rPr>
      </w:pPr>
      <w:r>
        <w:rPr>
          <w:rFonts w:ascii="Arial" w:hAnsi="Arial"/>
          <w:sz w:val="20"/>
        </w:rPr>
        <w:t>12(2)</w:t>
      </w:r>
      <w:r>
        <w:rPr>
          <w:rFonts w:ascii="Arial" w:hAnsi="Arial"/>
          <w:sz w:val="20"/>
        </w:rPr>
        <w:tab/>
      </w:r>
      <w:r w:rsidRPr="00877C7E">
        <w:rPr>
          <w:rFonts w:ascii="Arial" w:hAnsi="Arial" w:cs="Arial"/>
          <w:sz w:val="20"/>
        </w:rPr>
        <w:t>The Bank reserves the right to verify that any measures put in place by the Beneficiary</w:t>
      </w:r>
      <w:r>
        <w:rPr>
          <w:rFonts w:ascii="Arial" w:hAnsi="Arial" w:cs="Arial"/>
          <w:sz w:val="20"/>
        </w:rPr>
        <w:t xml:space="preserve"> and/or the </w:t>
      </w:r>
      <w:r w:rsidR="00726F03">
        <w:rPr>
          <w:rFonts w:ascii="Arial" w:hAnsi="Arial" w:cs="Arial"/>
          <w:sz w:val="20"/>
        </w:rPr>
        <w:t>Final Beneficiary</w:t>
      </w:r>
      <w:r>
        <w:rPr>
          <w:rFonts w:ascii="Arial" w:hAnsi="Arial" w:cs="Arial"/>
          <w:sz w:val="20"/>
        </w:rPr>
        <w:t xml:space="preserve"> (as applicable)</w:t>
      </w:r>
      <w:r w:rsidRPr="00877C7E">
        <w:rPr>
          <w:rFonts w:ascii="Arial" w:hAnsi="Arial" w:cs="Arial"/>
          <w:sz w:val="20"/>
        </w:rPr>
        <w:t xml:space="preserve"> to prevent, mitigate or end conflicts of interests are adequate, and may require additional measures to be taken if necessary.</w:t>
      </w:r>
    </w:p>
    <w:p w14:paraId="4FD2D121" w14:textId="207AEE31" w:rsidR="001764C9" w:rsidRPr="006C3858" w:rsidRDefault="001764C9" w:rsidP="001764C9">
      <w:pPr>
        <w:widowControl w:val="0"/>
        <w:spacing w:after="120" w:line="276" w:lineRule="auto"/>
        <w:ind w:left="567" w:hanging="567"/>
        <w:rPr>
          <w:rFonts w:ascii="Arial" w:hAnsi="Arial"/>
          <w:sz w:val="20"/>
        </w:rPr>
      </w:pPr>
      <w:r>
        <w:rPr>
          <w:rFonts w:ascii="Arial" w:hAnsi="Arial"/>
          <w:sz w:val="20"/>
        </w:rPr>
        <w:t>12(3)</w:t>
      </w:r>
      <w:r>
        <w:rPr>
          <w:rFonts w:ascii="Arial" w:hAnsi="Arial"/>
          <w:sz w:val="20"/>
        </w:rPr>
        <w:tab/>
      </w:r>
      <w:r w:rsidRPr="00877C7E">
        <w:rPr>
          <w:rFonts w:ascii="Arial" w:hAnsi="Arial" w:cs="Arial"/>
          <w:sz w:val="20"/>
        </w:rPr>
        <w:t xml:space="preserve">The </w:t>
      </w:r>
      <w:r w:rsidR="00726F03">
        <w:rPr>
          <w:rFonts w:ascii="Arial" w:hAnsi="Arial" w:cs="Arial"/>
          <w:sz w:val="20"/>
        </w:rPr>
        <w:t xml:space="preserve">Final </w:t>
      </w:r>
      <w:r w:rsidRPr="00877C7E">
        <w:rPr>
          <w:rFonts w:ascii="Arial" w:hAnsi="Arial" w:cs="Arial"/>
          <w:sz w:val="20"/>
        </w:rPr>
        <w:t xml:space="preserve">Beneficiary </w:t>
      </w:r>
      <w:r>
        <w:rPr>
          <w:rFonts w:ascii="Arial" w:hAnsi="Arial" w:cs="Arial"/>
          <w:sz w:val="20"/>
        </w:rPr>
        <w:t xml:space="preserve">will </w:t>
      </w:r>
      <w:r w:rsidRPr="00877C7E">
        <w:rPr>
          <w:rFonts w:ascii="Arial" w:hAnsi="Arial" w:cs="Arial"/>
          <w:sz w:val="20"/>
        </w:rPr>
        <w:t>include in each Contract provisions requiring the Contractor to comply with any obligations or additional measure specified in this</w:t>
      </w:r>
      <w:r>
        <w:rPr>
          <w:rFonts w:ascii="Arial" w:hAnsi="Arial" w:cs="Arial"/>
          <w:sz w:val="20"/>
        </w:rPr>
        <w:t xml:space="preserve"> </w:t>
      </w:r>
      <w:r w:rsidRPr="0038411E">
        <w:rPr>
          <w:rFonts w:ascii="Arial" w:hAnsi="Arial" w:cs="Arial"/>
          <w:sz w:val="20"/>
        </w:rPr>
        <w:fldChar w:fldCharType="begin"/>
      </w:r>
      <w:r w:rsidRPr="0038411E">
        <w:rPr>
          <w:rFonts w:ascii="Arial" w:hAnsi="Arial" w:cs="Arial"/>
          <w:sz w:val="20"/>
        </w:rPr>
        <w:instrText xml:space="preserve"> REF _Ref184972610 \h  \* MERGEFORMAT </w:instrText>
      </w:r>
      <w:r w:rsidRPr="0038411E">
        <w:rPr>
          <w:rFonts w:ascii="Arial" w:hAnsi="Arial" w:cs="Arial"/>
          <w:sz w:val="20"/>
        </w:rPr>
        <w:fldChar w:fldCharType="separate"/>
      </w:r>
      <w:r w:rsidR="009310BE">
        <w:rPr>
          <w:rFonts w:ascii="Arial" w:hAnsi="Arial" w:cs="Arial"/>
          <w:b/>
          <w:bCs/>
          <w:sz w:val="20"/>
          <w:lang w:val="ru-RU"/>
        </w:rPr>
        <w:t>Ошибка! Источник ссылки не найден.</w:t>
      </w:r>
      <w:r w:rsidRPr="0038411E">
        <w:rPr>
          <w:rFonts w:ascii="Arial" w:hAnsi="Arial" w:cs="Arial"/>
          <w:sz w:val="20"/>
        </w:rPr>
        <w:fldChar w:fldCharType="end"/>
      </w:r>
      <w:r w:rsidRPr="0038411E">
        <w:rPr>
          <w:rFonts w:ascii="Arial" w:hAnsi="Arial" w:cs="Arial"/>
          <w:sz w:val="20"/>
        </w:rPr>
        <w:t>, as</w:t>
      </w:r>
      <w:r w:rsidRPr="00877C7E">
        <w:rPr>
          <w:rFonts w:ascii="Arial" w:hAnsi="Arial" w:cs="Arial"/>
          <w:sz w:val="20"/>
        </w:rPr>
        <w:t xml:space="preserve"> necessary.</w:t>
      </w:r>
    </w:p>
    <w:p w14:paraId="1D8C8AC3" w14:textId="77777777" w:rsidR="005F450C" w:rsidRPr="006C3858" w:rsidRDefault="005F450C" w:rsidP="0027557F">
      <w:pPr>
        <w:widowControl w:val="0"/>
        <w:spacing w:after="120" w:line="276" w:lineRule="auto"/>
        <w:outlineLvl w:val="0"/>
        <w:rPr>
          <w:rFonts w:ascii="Arial" w:hAnsi="Arial"/>
          <w:b/>
          <w:sz w:val="20"/>
        </w:rPr>
      </w:pPr>
      <w:r w:rsidRPr="006C3858">
        <w:rPr>
          <w:rFonts w:ascii="Arial" w:hAnsi="Arial"/>
          <w:b/>
          <w:sz w:val="20"/>
        </w:rPr>
        <w:t>Article 13 - Visibility and Transparency</w:t>
      </w:r>
      <w:r w:rsidR="008649AF">
        <w:rPr>
          <w:rFonts w:ascii="Arial" w:hAnsi="Arial"/>
          <w:b/>
          <w:sz w:val="20"/>
        </w:rPr>
        <w:t>,</w:t>
      </w:r>
      <w:r w:rsidR="000A7F1C" w:rsidRPr="006C3858">
        <w:rPr>
          <w:rFonts w:ascii="Arial" w:hAnsi="Arial"/>
          <w:b/>
          <w:sz w:val="20"/>
        </w:rPr>
        <w:t xml:space="preserve"> Integrity Commitment.</w:t>
      </w:r>
    </w:p>
    <w:p w14:paraId="33B42ED6" w14:textId="3BB0B803" w:rsidR="00F0036F" w:rsidRDefault="000A7F1C" w:rsidP="0027557F">
      <w:pPr>
        <w:widowControl w:val="0"/>
        <w:spacing w:after="120" w:line="276" w:lineRule="auto"/>
        <w:ind w:left="567" w:hanging="567"/>
        <w:rPr>
          <w:rFonts w:ascii="Arial" w:hAnsi="Arial"/>
          <w:sz w:val="20"/>
        </w:rPr>
      </w:pPr>
      <w:r w:rsidRPr="006C3858">
        <w:rPr>
          <w:rFonts w:ascii="Arial" w:hAnsi="Arial"/>
          <w:sz w:val="20"/>
        </w:rPr>
        <w:t>13 (1)</w:t>
      </w:r>
      <w:r w:rsidR="00685E9D" w:rsidRPr="006C3858">
        <w:rPr>
          <w:rFonts w:ascii="Arial" w:hAnsi="Arial"/>
          <w:sz w:val="20"/>
        </w:rPr>
        <w:tab/>
      </w:r>
      <w:r w:rsidR="00F94F48" w:rsidRPr="006C3858">
        <w:rPr>
          <w:rFonts w:ascii="Arial" w:hAnsi="Arial"/>
          <w:sz w:val="20"/>
        </w:rPr>
        <w:t>The Beneficiary</w:t>
      </w:r>
      <w:r w:rsidR="003E5A6E">
        <w:rPr>
          <w:rFonts w:ascii="Arial" w:hAnsi="Arial"/>
          <w:sz w:val="20"/>
        </w:rPr>
        <w:t xml:space="preserve"> and the </w:t>
      </w:r>
      <w:r w:rsidR="00726F03">
        <w:rPr>
          <w:rFonts w:ascii="Arial" w:hAnsi="Arial"/>
          <w:sz w:val="20"/>
        </w:rPr>
        <w:t>Final Beneficiary</w:t>
      </w:r>
      <w:r w:rsidR="00F94F48" w:rsidRPr="006C3858">
        <w:rPr>
          <w:rFonts w:ascii="Arial" w:hAnsi="Arial"/>
          <w:color w:val="000000"/>
          <w:sz w:val="20"/>
        </w:rPr>
        <w:t xml:space="preserve"> </w:t>
      </w:r>
      <w:r w:rsidR="00FF3BDD" w:rsidRPr="006C3858">
        <w:rPr>
          <w:rFonts w:ascii="Arial" w:hAnsi="Arial"/>
          <w:sz w:val="20"/>
        </w:rPr>
        <w:t xml:space="preserve">shall </w:t>
      </w:r>
      <w:r w:rsidR="005F450C" w:rsidRPr="006C3858">
        <w:rPr>
          <w:rFonts w:ascii="Arial" w:hAnsi="Arial"/>
          <w:sz w:val="20"/>
        </w:rPr>
        <w:t>incorporate</w:t>
      </w:r>
      <w:r w:rsidR="009A533F" w:rsidRPr="006C3858">
        <w:rPr>
          <w:rFonts w:ascii="Arial" w:hAnsi="Arial"/>
          <w:sz w:val="20"/>
        </w:rPr>
        <w:t xml:space="preserve"> </w:t>
      </w:r>
      <w:r w:rsidR="005F450C" w:rsidRPr="006C3858">
        <w:rPr>
          <w:rFonts w:ascii="Arial" w:hAnsi="Arial"/>
          <w:sz w:val="20"/>
        </w:rPr>
        <w:t xml:space="preserve">in all their promotional material related to the activities falling within the scope of the </w:t>
      </w:r>
      <w:r w:rsidR="00102565">
        <w:rPr>
          <w:rFonts w:ascii="Arial" w:hAnsi="Arial"/>
          <w:sz w:val="20"/>
        </w:rPr>
        <w:t>Lozova Project</w:t>
      </w:r>
      <w:r w:rsidR="005F450C" w:rsidRPr="006C3858">
        <w:rPr>
          <w:rFonts w:ascii="Arial" w:hAnsi="Arial"/>
          <w:sz w:val="20"/>
        </w:rPr>
        <w:t xml:space="preserve"> a reference to the fact </w:t>
      </w:r>
      <w:r w:rsidR="005F450C" w:rsidRPr="006C3858">
        <w:rPr>
          <w:rFonts w:ascii="Arial" w:hAnsi="Arial"/>
          <w:sz w:val="20"/>
        </w:rPr>
        <w:lastRenderedPageBreak/>
        <w:t xml:space="preserve">that they are supported by </w:t>
      </w:r>
      <w:r w:rsidR="00AE4D56" w:rsidRPr="006C3858">
        <w:rPr>
          <w:rFonts w:ascii="Arial" w:hAnsi="Arial"/>
          <w:sz w:val="20"/>
        </w:rPr>
        <w:t xml:space="preserve">the Bank </w:t>
      </w:r>
      <w:r w:rsidR="00AF79F2" w:rsidRPr="006C3858">
        <w:rPr>
          <w:rFonts w:ascii="Arial" w:hAnsi="Arial"/>
          <w:sz w:val="20"/>
        </w:rPr>
        <w:t>with,</w:t>
      </w:r>
      <w:r w:rsidR="005F450C" w:rsidRPr="006C3858">
        <w:rPr>
          <w:rFonts w:ascii="Arial" w:hAnsi="Arial"/>
          <w:sz w:val="20"/>
        </w:rPr>
        <w:t xml:space="preserve"> if appropriate, </w:t>
      </w:r>
      <w:r w:rsidR="00AE4D56" w:rsidRPr="006C3858">
        <w:rPr>
          <w:rFonts w:ascii="Arial" w:hAnsi="Arial"/>
          <w:sz w:val="20"/>
        </w:rPr>
        <w:t xml:space="preserve">the Bank’s </w:t>
      </w:r>
      <w:r w:rsidR="005F450C" w:rsidRPr="006C3858">
        <w:rPr>
          <w:rFonts w:ascii="Arial" w:hAnsi="Arial"/>
          <w:sz w:val="20"/>
        </w:rPr>
        <w:t>logo</w:t>
      </w:r>
      <w:r w:rsidR="000C2824" w:rsidRPr="006C3858">
        <w:rPr>
          <w:rFonts w:ascii="Arial" w:hAnsi="Arial"/>
          <w:sz w:val="20"/>
        </w:rPr>
        <w:t xml:space="preserve"> and by the E5P F</w:t>
      </w:r>
      <w:r w:rsidR="00BB517E" w:rsidRPr="006C3858">
        <w:rPr>
          <w:rFonts w:ascii="Arial" w:hAnsi="Arial"/>
          <w:sz w:val="20"/>
        </w:rPr>
        <w:t>und</w:t>
      </w:r>
      <w:r w:rsidR="00F0036F">
        <w:rPr>
          <w:rFonts w:ascii="Arial" w:hAnsi="Arial"/>
          <w:sz w:val="20"/>
        </w:rPr>
        <w:t>,</w:t>
      </w:r>
      <w:r w:rsidR="00BB517E" w:rsidRPr="006C3858">
        <w:rPr>
          <w:rFonts w:ascii="Arial" w:hAnsi="Arial"/>
          <w:sz w:val="20"/>
        </w:rPr>
        <w:t xml:space="preserve"> </w:t>
      </w:r>
      <w:r w:rsidR="00AF79F2" w:rsidRPr="006C3858">
        <w:rPr>
          <w:rFonts w:ascii="Arial" w:hAnsi="Arial"/>
          <w:sz w:val="20"/>
        </w:rPr>
        <w:t>making express reference to the individual Contributors to the E5P Fund</w:t>
      </w:r>
      <w:r w:rsidR="00F0036F">
        <w:rPr>
          <w:rFonts w:ascii="Arial" w:hAnsi="Arial"/>
          <w:sz w:val="20"/>
        </w:rPr>
        <w:t>, in line with the requirements of the E5P Fund</w:t>
      </w:r>
      <w:r w:rsidR="005F450C" w:rsidRPr="006C3858">
        <w:rPr>
          <w:rFonts w:ascii="Arial" w:hAnsi="Arial"/>
          <w:sz w:val="20"/>
        </w:rPr>
        <w:t>.</w:t>
      </w:r>
      <w:r w:rsidR="00AF79F2" w:rsidRPr="006C3858">
        <w:rPr>
          <w:rFonts w:ascii="Arial" w:hAnsi="Arial"/>
          <w:sz w:val="20"/>
        </w:rPr>
        <w:t xml:space="preserve"> </w:t>
      </w:r>
    </w:p>
    <w:p w14:paraId="227592F9" w14:textId="3AA6A745" w:rsidR="000A7F1C" w:rsidRPr="006C3858" w:rsidRDefault="00AF79F2" w:rsidP="0027557F">
      <w:pPr>
        <w:widowControl w:val="0"/>
        <w:spacing w:after="120" w:line="276" w:lineRule="auto"/>
        <w:ind w:left="567"/>
        <w:rPr>
          <w:rFonts w:ascii="Arial" w:hAnsi="Arial"/>
          <w:sz w:val="20"/>
        </w:rPr>
      </w:pPr>
      <w:r w:rsidRPr="006C3858">
        <w:rPr>
          <w:rFonts w:ascii="Arial" w:hAnsi="Arial"/>
          <w:sz w:val="20"/>
        </w:rPr>
        <w:t xml:space="preserve">Specific reports on the implementation of the </w:t>
      </w:r>
      <w:r w:rsidR="00102565">
        <w:rPr>
          <w:rFonts w:ascii="Arial" w:hAnsi="Arial"/>
          <w:sz w:val="20"/>
        </w:rPr>
        <w:t>Lozova Project</w:t>
      </w:r>
      <w:r w:rsidRPr="006C3858">
        <w:rPr>
          <w:rFonts w:ascii="Arial" w:hAnsi="Arial"/>
          <w:sz w:val="20"/>
        </w:rPr>
        <w:t xml:space="preserve"> prepared by consultants </w:t>
      </w:r>
      <w:r w:rsidR="00086546">
        <w:rPr>
          <w:rFonts w:ascii="Arial" w:hAnsi="Arial"/>
          <w:sz w:val="20"/>
        </w:rPr>
        <w:t>and/</w:t>
      </w:r>
      <w:r w:rsidR="00086546" w:rsidRPr="00086546">
        <w:rPr>
          <w:rFonts w:ascii="Arial" w:hAnsi="Arial"/>
          <w:sz w:val="20"/>
        </w:rPr>
        <w:t xml:space="preserve">or the Beneficiary </w:t>
      </w:r>
      <w:r w:rsidRPr="006C3858">
        <w:rPr>
          <w:rFonts w:ascii="Arial" w:hAnsi="Arial"/>
          <w:sz w:val="20"/>
        </w:rPr>
        <w:t xml:space="preserve">must carry the following </w:t>
      </w:r>
      <w:r w:rsidR="00E842B0">
        <w:rPr>
          <w:rFonts w:ascii="Arial" w:hAnsi="Arial"/>
          <w:sz w:val="20"/>
        </w:rPr>
        <w:t>acknowledgment</w:t>
      </w:r>
      <w:r w:rsidRPr="006C3858">
        <w:rPr>
          <w:rFonts w:ascii="Arial" w:hAnsi="Arial"/>
          <w:sz w:val="20"/>
        </w:rPr>
        <w:t xml:space="preserve">: </w:t>
      </w:r>
      <w:r w:rsidR="009E36CD">
        <w:rPr>
          <w:rFonts w:ascii="Arial" w:hAnsi="Arial" w:cs="Arial"/>
          <w:sz w:val="20"/>
        </w:rPr>
        <w:t>"</w:t>
      </w:r>
      <w:r w:rsidR="00E842B0" w:rsidRPr="00E842B0">
        <w:rPr>
          <w:rFonts w:ascii="Arial" w:hAnsi="Arial"/>
          <w:i/>
          <w:sz w:val="20"/>
        </w:rPr>
        <w:t>This document has been produced with the financial assistance of the Eastern Europe Energy Efficiency and Environment Partnership (E5P) Regional Fund. The views expressed herein are those of (name of author) and can therefore in no way be taken to reflect the official opinion of the Contributors to the Fund or the EBRD</w:t>
      </w:r>
      <w:r w:rsidRPr="006C3858">
        <w:rPr>
          <w:rFonts w:ascii="Arial" w:hAnsi="Arial"/>
          <w:sz w:val="20"/>
        </w:rPr>
        <w:t>.</w:t>
      </w:r>
      <w:r w:rsidR="009E36CD">
        <w:rPr>
          <w:rFonts w:ascii="Arial" w:hAnsi="Arial" w:cs="Arial"/>
          <w:sz w:val="20"/>
        </w:rPr>
        <w:t>"</w:t>
      </w:r>
    </w:p>
    <w:p w14:paraId="13941C06" w14:textId="77777777" w:rsidR="000A7F1C" w:rsidRPr="006C3858" w:rsidRDefault="000A7F1C" w:rsidP="0027557F">
      <w:pPr>
        <w:widowControl w:val="0"/>
        <w:tabs>
          <w:tab w:val="left" w:pos="567"/>
        </w:tabs>
        <w:spacing w:after="120" w:line="276" w:lineRule="auto"/>
        <w:outlineLvl w:val="0"/>
        <w:rPr>
          <w:rFonts w:ascii="Arial" w:hAnsi="Arial"/>
          <w:sz w:val="20"/>
        </w:rPr>
      </w:pPr>
      <w:r w:rsidRPr="006C3858">
        <w:rPr>
          <w:rFonts w:ascii="Arial" w:hAnsi="Arial"/>
          <w:sz w:val="20"/>
        </w:rPr>
        <w:t>13 (2)</w:t>
      </w:r>
      <w:r w:rsidR="0016025A" w:rsidRPr="006C3858">
        <w:rPr>
          <w:rFonts w:ascii="Arial" w:hAnsi="Arial"/>
          <w:sz w:val="20"/>
        </w:rPr>
        <w:t xml:space="preserve"> </w:t>
      </w:r>
      <w:r w:rsidRPr="006C3858">
        <w:rPr>
          <w:rFonts w:ascii="Arial" w:hAnsi="Arial"/>
          <w:sz w:val="20"/>
        </w:rPr>
        <w:t>Integrity Commitment</w:t>
      </w:r>
    </w:p>
    <w:p w14:paraId="3403C32F" w14:textId="77777777" w:rsidR="000A7F1C" w:rsidRPr="006C3858" w:rsidRDefault="0016025A" w:rsidP="0027557F">
      <w:pPr>
        <w:widowControl w:val="0"/>
        <w:tabs>
          <w:tab w:val="left" w:pos="1134"/>
        </w:tabs>
        <w:spacing w:after="120" w:line="276" w:lineRule="auto"/>
        <w:ind w:left="567"/>
        <w:rPr>
          <w:rFonts w:ascii="Arial" w:hAnsi="Arial"/>
          <w:sz w:val="20"/>
        </w:rPr>
      </w:pPr>
      <w:r w:rsidRPr="006C3858">
        <w:rPr>
          <w:rFonts w:ascii="Arial" w:hAnsi="Arial"/>
          <w:sz w:val="20"/>
        </w:rPr>
        <w:t>(a)</w:t>
      </w:r>
      <w:r w:rsidRPr="006C3858">
        <w:rPr>
          <w:rFonts w:ascii="Arial" w:hAnsi="Arial"/>
          <w:sz w:val="20"/>
        </w:rPr>
        <w:tab/>
      </w:r>
      <w:r w:rsidR="000A7F1C" w:rsidRPr="006C3858">
        <w:rPr>
          <w:rFonts w:ascii="Arial" w:hAnsi="Arial"/>
          <w:sz w:val="20"/>
        </w:rPr>
        <w:t>Prohibited Conduct:</w:t>
      </w:r>
    </w:p>
    <w:p w14:paraId="0F63B3F9" w14:textId="059021DC" w:rsidR="000A7F1C" w:rsidRPr="006C3858" w:rsidRDefault="000A7F1C" w:rsidP="0027557F">
      <w:pPr>
        <w:widowControl w:val="0"/>
        <w:spacing w:after="120" w:line="276" w:lineRule="auto"/>
        <w:ind w:left="1701" w:hanging="567"/>
        <w:rPr>
          <w:rFonts w:ascii="Arial" w:hAnsi="Arial"/>
          <w:sz w:val="20"/>
        </w:rPr>
      </w:pPr>
      <w:r w:rsidRPr="006C3858">
        <w:rPr>
          <w:rFonts w:ascii="Arial" w:hAnsi="Arial"/>
          <w:sz w:val="20"/>
        </w:rPr>
        <w:t>(</w:t>
      </w:r>
      <w:proofErr w:type="spellStart"/>
      <w:r w:rsidRPr="006C3858">
        <w:rPr>
          <w:rFonts w:ascii="Arial" w:hAnsi="Arial"/>
          <w:sz w:val="20"/>
        </w:rPr>
        <w:t>i</w:t>
      </w:r>
      <w:proofErr w:type="spellEnd"/>
      <w:r w:rsidRPr="006C3858">
        <w:rPr>
          <w:rFonts w:ascii="Arial" w:hAnsi="Arial"/>
          <w:sz w:val="20"/>
        </w:rPr>
        <w:t>)</w:t>
      </w:r>
      <w:r w:rsidRPr="006C3858">
        <w:rPr>
          <w:rFonts w:ascii="Arial" w:hAnsi="Arial"/>
          <w:sz w:val="20"/>
        </w:rPr>
        <w:tab/>
      </w:r>
      <w:r w:rsidR="00C85AE2" w:rsidRPr="006C3858">
        <w:rPr>
          <w:rFonts w:ascii="Arial" w:hAnsi="Arial"/>
          <w:sz w:val="20"/>
        </w:rPr>
        <w:t>The Beneficiary</w:t>
      </w:r>
      <w:r w:rsidR="00A943DC">
        <w:rPr>
          <w:rFonts w:ascii="Arial" w:hAnsi="Arial"/>
          <w:sz w:val="20"/>
        </w:rPr>
        <w:t xml:space="preserve"> and </w:t>
      </w:r>
      <w:r w:rsidR="00A943DC" w:rsidRPr="00A943DC">
        <w:rPr>
          <w:rFonts w:ascii="Arial" w:hAnsi="Arial"/>
          <w:sz w:val="20"/>
        </w:rPr>
        <w:t xml:space="preserve">the </w:t>
      </w:r>
      <w:r w:rsidR="00726F03">
        <w:rPr>
          <w:rFonts w:ascii="Arial" w:hAnsi="Arial"/>
          <w:sz w:val="20"/>
        </w:rPr>
        <w:t>Final Beneficiary</w:t>
      </w:r>
      <w:r w:rsidRPr="006C3858">
        <w:rPr>
          <w:rFonts w:ascii="Arial" w:hAnsi="Arial"/>
          <w:sz w:val="20"/>
        </w:rPr>
        <w:t xml:space="preserve"> shall not (and shall ensure that </w:t>
      </w:r>
      <w:r w:rsidR="00F244C3">
        <w:rPr>
          <w:rFonts w:ascii="Arial" w:hAnsi="Arial"/>
          <w:sz w:val="20"/>
        </w:rPr>
        <w:t>the</w:t>
      </w:r>
      <w:r w:rsidR="00015CB9">
        <w:rPr>
          <w:rFonts w:ascii="Arial" w:hAnsi="Arial"/>
          <w:sz w:val="20"/>
        </w:rPr>
        <w:t xml:space="preserve"> </w:t>
      </w:r>
      <w:r w:rsidR="00515480">
        <w:rPr>
          <w:rFonts w:ascii="Arial" w:hAnsi="Arial"/>
          <w:sz w:val="20"/>
        </w:rPr>
        <w:t>C</w:t>
      </w:r>
      <w:r w:rsidR="00880C6B">
        <w:rPr>
          <w:rFonts w:ascii="Arial" w:hAnsi="Arial"/>
          <w:sz w:val="20"/>
        </w:rPr>
        <w:t>ontractor</w:t>
      </w:r>
      <w:r w:rsidR="00015CB9">
        <w:rPr>
          <w:rFonts w:ascii="Arial" w:hAnsi="Arial"/>
          <w:sz w:val="20"/>
        </w:rPr>
        <w:t xml:space="preserve">s </w:t>
      </w:r>
      <w:r w:rsidRPr="006C3858">
        <w:rPr>
          <w:rFonts w:ascii="Arial" w:hAnsi="Arial"/>
          <w:sz w:val="20"/>
        </w:rPr>
        <w:t>will</w:t>
      </w:r>
      <w:r w:rsidR="00F244C3">
        <w:rPr>
          <w:rFonts w:ascii="Arial" w:hAnsi="Arial"/>
          <w:sz w:val="20"/>
        </w:rPr>
        <w:t xml:space="preserve"> not</w:t>
      </w:r>
      <w:r w:rsidRPr="006C3858">
        <w:rPr>
          <w:rFonts w:ascii="Arial" w:hAnsi="Arial"/>
          <w:sz w:val="20"/>
        </w:rPr>
        <w:t xml:space="preserve">) engage in (or authorise or permit any affiliate or any other person acting on its behalf to engage in) any Prohibited Conduct in connection with the </w:t>
      </w:r>
      <w:r w:rsidR="00102565">
        <w:rPr>
          <w:rFonts w:ascii="Arial" w:hAnsi="Arial"/>
          <w:sz w:val="20"/>
        </w:rPr>
        <w:t>Lozova Project</w:t>
      </w:r>
      <w:r w:rsidRPr="006C3858">
        <w:rPr>
          <w:rFonts w:ascii="Arial" w:hAnsi="Arial"/>
          <w:sz w:val="20"/>
        </w:rPr>
        <w:t xml:space="preserve">, any tendering procedure for the </w:t>
      </w:r>
      <w:r w:rsidR="00102565">
        <w:rPr>
          <w:rFonts w:ascii="Arial" w:hAnsi="Arial"/>
          <w:sz w:val="20"/>
        </w:rPr>
        <w:t>Lozova Project</w:t>
      </w:r>
      <w:r w:rsidRPr="006C3858">
        <w:rPr>
          <w:rFonts w:ascii="Arial" w:hAnsi="Arial"/>
          <w:sz w:val="20"/>
        </w:rPr>
        <w:t xml:space="preserve">, or any transaction contemplated by the </w:t>
      </w:r>
      <w:r w:rsidR="00E72F8F" w:rsidRPr="006C3858">
        <w:rPr>
          <w:rFonts w:ascii="Arial" w:hAnsi="Arial"/>
          <w:sz w:val="20"/>
        </w:rPr>
        <w:t xml:space="preserve">Agreement </w:t>
      </w:r>
      <w:r w:rsidR="00B20FEC" w:rsidRPr="006C3858">
        <w:rPr>
          <w:rFonts w:ascii="Arial" w:hAnsi="Arial"/>
          <w:sz w:val="20"/>
        </w:rPr>
        <w:t xml:space="preserve">or the </w:t>
      </w:r>
      <w:r w:rsidR="00102565">
        <w:rPr>
          <w:rFonts w:ascii="Arial" w:hAnsi="Arial"/>
          <w:sz w:val="20"/>
        </w:rPr>
        <w:t>Lozova Project</w:t>
      </w:r>
      <w:r w:rsidR="00B20FEC" w:rsidRPr="006C3858">
        <w:rPr>
          <w:rFonts w:ascii="Arial" w:hAnsi="Arial"/>
          <w:sz w:val="20"/>
        </w:rPr>
        <w:t xml:space="preserve"> d</w:t>
      </w:r>
      <w:r w:rsidRPr="006C3858">
        <w:rPr>
          <w:rFonts w:ascii="Arial" w:hAnsi="Arial"/>
          <w:sz w:val="20"/>
        </w:rPr>
        <w:t xml:space="preserve">ocuments. </w:t>
      </w:r>
    </w:p>
    <w:p w14:paraId="7EFC1F62" w14:textId="056FB570" w:rsidR="00685E9D" w:rsidRPr="006C3858" w:rsidRDefault="000A7F1C" w:rsidP="0027557F">
      <w:pPr>
        <w:widowControl w:val="0"/>
        <w:spacing w:after="120" w:line="276" w:lineRule="auto"/>
        <w:ind w:left="1701" w:hanging="567"/>
        <w:rPr>
          <w:rFonts w:ascii="Arial" w:hAnsi="Arial"/>
          <w:sz w:val="20"/>
        </w:rPr>
      </w:pPr>
      <w:r w:rsidRPr="006C3858">
        <w:rPr>
          <w:rFonts w:ascii="Arial" w:hAnsi="Arial"/>
          <w:sz w:val="20"/>
        </w:rPr>
        <w:t>(ii)</w:t>
      </w:r>
      <w:r w:rsidRPr="006C3858">
        <w:rPr>
          <w:rFonts w:ascii="Arial" w:hAnsi="Arial"/>
          <w:sz w:val="20"/>
        </w:rPr>
        <w:tab/>
      </w:r>
      <w:r w:rsidR="00C85AE2" w:rsidRPr="006C3858">
        <w:rPr>
          <w:rFonts w:ascii="Arial" w:hAnsi="Arial"/>
          <w:sz w:val="20"/>
        </w:rPr>
        <w:t xml:space="preserve">The </w:t>
      </w:r>
      <w:r w:rsidR="00146817" w:rsidRPr="006C3858">
        <w:rPr>
          <w:rFonts w:ascii="Arial" w:hAnsi="Arial"/>
          <w:sz w:val="20"/>
        </w:rPr>
        <w:t>Beneficiary</w:t>
      </w:r>
      <w:r w:rsidR="00DE6516">
        <w:rPr>
          <w:rFonts w:ascii="Arial" w:hAnsi="Arial"/>
          <w:sz w:val="20"/>
        </w:rPr>
        <w:t xml:space="preserve"> and</w:t>
      </w:r>
      <w:r w:rsidR="00146817">
        <w:rPr>
          <w:rFonts w:ascii="Arial" w:hAnsi="Arial"/>
          <w:color w:val="000000"/>
          <w:sz w:val="20"/>
        </w:rPr>
        <w:t xml:space="preserve"> </w:t>
      </w:r>
      <w:r w:rsidR="00DE6516" w:rsidRPr="00DE6516">
        <w:rPr>
          <w:rFonts w:ascii="Arial" w:hAnsi="Arial"/>
          <w:color w:val="000000"/>
          <w:sz w:val="20"/>
        </w:rPr>
        <w:t xml:space="preserve">the </w:t>
      </w:r>
      <w:r w:rsidR="00726F03">
        <w:rPr>
          <w:rFonts w:ascii="Arial" w:hAnsi="Arial"/>
          <w:color w:val="000000"/>
          <w:sz w:val="20"/>
        </w:rPr>
        <w:t>Final Beneficiary</w:t>
      </w:r>
      <w:r w:rsidR="00DE6516" w:rsidRPr="00DE6516">
        <w:rPr>
          <w:rFonts w:ascii="Arial" w:hAnsi="Arial"/>
          <w:color w:val="000000"/>
          <w:sz w:val="20"/>
        </w:rPr>
        <w:t xml:space="preserve"> </w:t>
      </w:r>
      <w:r w:rsidRPr="006C3858">
        <w:rPr>
          <w:rFonts w:ascii="Arial" w:hAnsi="Arial"/>
          <w:sz w:val="20"/>
        </w:rPr>
        <w:t xml:space="preserve">undertake (and shall ensure that </w:t>
      </w:r>
      <w:r w:rsidR="00604515">
        <w:rPr>
          <w:rFonts w:ascii="Arial" w:hAnsi="Arial"/>
          <w:sz w:val="20"/>
        </w:rPr>
        <w:t xml:space="preserve">all </w:t>
      </w:r>
      <w:r w:rsidR="00515480">
        <w:rPr>
          <w:rFonts w:ascii="Arial" w:hAnsi="Arial"/>
          <w:sz w:val="20"/>
        </w:rPr>
        <w:t>C</w:t>
      </w:r>
      <w:r w:rsidR="00880C6B">
        <w:rPr>
          <w:rFonts w:ascii="Arial" w:hAnsi="Arial"/>
          <w:sz w:val="20"/>
        </w:rPr>
        <w:t>ontractor</w:t>
      </w:r>
      <w:r w:rsidR="00015CB9">
        <w:rPr>
          <w:rFonts w:ascii="Arial" w:hAnsi="Arial"/>
          <w:sz w:val="20"/>
        </w:rPr>
        <w:t xml:space="preserve">s </w:t>
      </w:r>
      <w:r w:rsidRPr="006C3858">
        <w:rPr>
          <w:rFonts w:ascii="Arial" w:hAnsi="Arial"/>
          <w:sz w:val="20"/>
        </w:rPr>
        <w:t xml:space="preserve">will undertake) to take such action as the Bank shall reasonably request to investigate or terminate any alleged or suspected occurrence of any Prohibited Conduct in connection with the </w:t>
      </w:r>
      <w:r w:rsidR="00102565">
        <w:rPr>
          <w:rFonts w:ascii="Arial" w:hAnsi="Arial"/>
          <w:sz w:val="20"/>
        </w:rPr>
        <w:t>Lozova Project</w:t>
      </w:r>
      <w:r w:rsidRPr="006C3858">
        <w:rPr>
          <w:rFonts w:ascii="Arial" w:hAnsi="Arial"/>
          <w:sz w:val="20"/>
        </w:rPr>
        <w:t>.</w:t>
      </w:r>
    </w:p>
    <w:p w14:paraId="294D0131" w14:textId="1FC90BF0" w:rsidR="00E842B0" w:rsidRDefault="000A7F1C" w:rsidP="0027557F">
      <w:pPr>
        <w:widowControl w:val="0"/>
        <w:spacing w:after="120" w:line="276" w:lineRule="auto"/>
        <w:ind w:left="1701" w:hanging="567"/>
        <w:rPr>
          <w:rFonts w:ascii="Arial" w:hAnsi="Arial"/>
          <w:sz w:val="20"/>
        </w:rPr>
      </w:pPr>
      <w:r w:rsidRPr="006C3858">
        <w:rPr>
          <w:rFonts w:ascii="Arial" w:hAnsi="Arial"/>
          <w:sz w:val="20"/>
        </w:rPr>
        <w:t>(iii)</w:t>
      </w:r>
      <w:r w:rsidRPr="006C3858">
        <w:rPr>
          <w:rFonts w:ascii="Arial" w:hAnsi="Arial"/>
          <w:sz w:val="20"/>
        </w:rPr>
        <w:tab/>
      </w:r>
      <w:r w:rsidR="00C85AE2" w:rsidRPr="006C3858">
        <w:rPr>
          <w:rFonts w:ascii="Arial" w:hAnsi="Arial"/>
          <w:sz w:val="20"/>
        </w:rPr>
        <w:t>The Beneficiary</w:t>
      </w:r>
      <w:r w:rsidR="007305D7" w:rsidRPr="006C3858">
        <w:rPr>
          <w:rFonts w:ascii="Arial" w:hAnsi="Arial"/>
          <w:sz w:val="20"/>
        </w:rPr>
        <w:t xml:space="preserve"> </w:t>
      </w:r>
      <w:r w:rsidR="00DE6516">
        <w:rPr>
          <w:rFonts w:ascii="Arial" w:hAnsi="Arial"/>
          <w:sz w:val="20"/>
        </w:rPr>
        <w:t xml:space="preserve">and </w:t>
      </w:r>
      <w:r w:rsidR="00DE6516" w:rsidRPr="00DE6516">
        <w:rPr>
          <w:rFonts w:ascii="Arial" w:hAnsi="Arial"/>
          <w:sz w:val="20"/>
        </w:rPr>
        <w:t xml:space="preserve">the </w:t>
      </w:r>
      <w:r w:rsidR="00726F03">
        <w:rPr>
          <w:rFonts w:ascii="Arial" w:hAnsi="Arial"/>
          <w:sz w:val="20"/>
        </w:rPr>
        <w:t>Final Beneficiary</w:t>
      </w:r>
      <w:r w:rsidR="00DE6516" w:rsidRPr="00DE6516">
        <w:rPr>
          <w:rFonts w:ascii="Arial" w:hAnsi="Arial"/>
          <w:sz w:val="20"/>
        </w:rPr>
        <w:t xml:space="preserve"> </w:t>
      </w:r>
      <w:r w:rsidRPr="006C3858">
        <w:rPr>
          <w:rFonts w:ascii="Arial" w:hAnsi="Arial"/>
          <w:sz w:val="20"/>
        </w:rPr>
        <w:t xml:space="preserve">shall ensure (and shall procure that </w:t>
      </w:r>
      <w:r w:rsidR="00604515">
        <w:rPr>
          <w:rFonts w:ascii="Arial" w:hAnsi="Arial"/>
          <w:sz w:val="20"/>
        </w:rPr>
        <w:t>all</w:t>
      </w:r>
      <w:r w:rsidR="00015CB9">
        <w:rPr>
          <w:rFonts w:ascii="Arial" w:hAnsi="Arial"/>
          <w:sz w:val="20"/>
        </w:rPr>
        <w:t xml:space="preserve"> </w:t>
      </w:r>
      <w:r w:rsidR="00515480">
        <w:rPr>
          <w:rFonts w:ascii="Arial" w:hAnsi="Arial"/>
          <w:sz w:val="20"/>
        </w:rPr>
        <w:t>C</w:t>
      </w:r>
      <w:r w:rsidR="00880C6B">
        <w:rPr>
          <w:rFonts w:ascii="Arial" w:hAnsi="Arial"/>
          <w:sz w:val="20"/>
        </w:rPr>
        <w:t>ontractor</w:t>
      </w:r>
      <w:r w:rsidR="00015CB9">
        <w:rPr>
          <w:rFonts w:ascii="Arial" w:hAnsi="Arial"/>
          <w:sz w:val="20"/>
        </w:rPr>
        <w:t xml:space="preserve">s </w:t>
      </w:r>
      <w:r w:rsidRPr="006C3858">
        <w:rPr>
          <w:rFonts w:ascii="Arial" w:hAnsi="Arial"/>
          <w:sz w:val="20"/>
        </w:rPr>
        <w:t xml:space="preserve">will undertake to ensure) that contracts entered into by </w:t>
      </w:r>
      <w:r w:rsidR="000B4AAE">
        <w:rPr>
          <w:rFonts w:ascii="Arial" w:hAnsi="Arial"/>
          <w:sz w:val="20"/>
        </w:rPr>
        <w:t xml:space="preserve">any of </w:t>
      </w:r>
      <w:r w:rsidRPr="006C3858">
        <w:rPr>
          <w:rFonts w:ascii="Arial" w:hAnsi="Arial"/>
          <w:sz w:val="20"/>
        </w:rPr>
        <w:t xml:space="preserve">it and financed </w:t>
      </w:r>
      <w:r w:rsidR="00722794" w:rsidRPr="006C3858">
        <w:rPr>
          <w:rFonts w:ascii="Arial" w:hAnsi="Arial"/>
          <w:sz w:val="20"/>
        </w:rPr>
        <w:t xml:space="preserve">with the proceeds of the Grant </w:t>
      </w:r>
      <w:r w:rsidRPr="006C3858">
        <w:rPr>
          <w:rFonts w:ascii="Arial" w:hAnsi="Arial"/>
          <w:sz w:val="20"/>
        </w:rPr>
        <w:t xml:space="preserve">include the necessary provisions to enable the </w:t>
      </w:r>
      <w:r w:rsidR="00D20FA3" w:rsidRPr="006C3858">
        <w:rPr>
          <w:rFonts w:ascii="Arial" w:hAnsi="Arial"/>
          <w:sz w:val="20"/>
        </w:rPr>
        <w:t>Beneficiary</w:t>
      </w:r>
      <w:r w:rsidR="000B4AAE">
        <w:rPr>
          <w:rFonts w:ascii="Arial" w:hAnsi="Arial"/>
          <w:sz w:val="20"/>
        </w:rPr>
        <w:t xml:space="preserve"> and</w:t>
      </w:r>
      <w:r w:rsidR="007445FB">
        <w:rPr>
          <w:rFonts w:ascii="Arial" w:hAnsi="Arial"/>
          <w:sz w:val="20"/>
        </w:rPr>
        <w:t>/or</w:t>
      </w:r>
      <w:r w:rsidR="000B4AAE">
        <w:rPr>
          <w:rFonts w:ascii="Arial" w:hAnsi="Arial"/>
          <w:sz w:val="20"/>
        </w:rPr>
        <w:t xml:space="preserve"> </w:t>
      </w:r>
      <w:r w:rsidR="000B4AAE" w:rsidRPr="00DE6516">
        <w:rPr>
          <w:rFonts w:ascii="Arial" w:hAnsi="Arial"/>
          <w:sz w:val="20"/>
        </w:rPr>
        <w:t xml:space="preserve">the </w:t>
      </w:r>
      <w:r w:rsidR="00726F03">
        <w:rPr>
          <w:rFonts w:ascii="Arial" w:hAnsi="Arial"/>
          <w:sz w:val="20"/>
        </w:rPr>
        <w:t>Final Beneficiary</w:t>
      </w:r>
      <w:r w:rsidR="000B4AAE">
        <w:rPr>
          <w:rFonts w:ascii="Arial" w:hAnsi="Arial"/>
          <w:sz w:val="20"/>
        </w:rPr>
        <w:t xml:space="preserve"> (as applicable)</w:t>
      </w:r>
      <w:r w:rsidR="00D20FA3" w:rsidRPr="006C3858">
        <w:rPr>
          <w:rFonts w:ascii="Arial" w:hAnsi="Arial"/>
          <w:sz w:val="20"/>
        </w:rPr>
        <w:t xml:space="preserve"> </w:t>
      </w:r>
      <w:r w:rsidRPr="006C3858">
        <w:rPr>
          <w:rFonts w:ascii="Arial" w:hAnsi="Arial"/>
          <w:sz w:val="20"/>
        </w:rPr>
        <w:t>to investigate or terminate any alleged or suspected occurrence of any Prohibited Conduct</w:t>
      </w:r>
      <w:r w:rsidR="00E842B0">
        <w:rPr>
          <w:rFonts w:ascii="Arial" w:hAnsi="Arial"/>
          <w:sz w:val="20"/>
        </w:rPr>
        <w:t xml:space="preserve"> in connection with the </w:t>
      </w:r>
      <w:r w:rsidR="00102565">
        <w:rPr>
          <w:rFonts w:ascii="Arial" w:hAnsi="Arial"/>
          <w:sz w:val="20"/>
        </w:rPr>
        <w:t>Lozova Project</w:t>
      </w:r>
      <w:r w:rsidR="00E842B0">
        <w:rPr>
          <w:rFonts w:ascii="Arial" w:hAnsi="Arial"/>
          <w:sz w:val="20"/>
        </w:rPr>
        <w:t>.</w:t>
      </w:r>
    </w:p>
    <w:p w14:paraId="0A3381C1" w14:textId="29B64B0E" w:rsidR="00E842B0" w:rsidRDefault="00E842B0" w:rsidP="0027557F">
      <w:pPr>
        <w:widowControl w:val="0"/>
        <w:spacing w:after="120" w:line="276" w:lineRule="auto"/>
        <w:ind w:left="1701" w:hanging="567"/>
        <w:rPr>
          <w:rFonts w:ascii="Arial" w:hAnsi="Arial"/>
          <w:sz w:val="20"/>
        </w:rPr>
      </w:pPr>
      <w:r>
        <w:rPr>
          <w:rFonts w:ascii="Arial" w:hAnsi="Arial"/>
          <w:sz w:val="20"/>
        </w:rPr>
        <w:t>(iv)</w:t>
      </w:r>
      <w:r>
        <w:rPr>
          <w:rFonts w:ascii="Arial" w:hAnsi="Arial"/>
          <w:sz w:val="20"/>
        </w:rPr>
        <w:tab/>
        <w:t>T</w:t>
      </w:r>
      <w:r w:rsidRPr="00E842B0">
        <w:rPr>
          <w:rFonts w:ascii="Arial" w:hAnsi="Arial"/>
          <w:sz w:val="20"/>
        </w:rPr>
        <w:t xml:space="preserve">he Beneficiary </w:t>
      </w:r>
      <w:r w:rsidR="0023149B">
        <w:rPr>
          <w:rFonts w:ascii="Arial" w:hAnsi="Arial"/>
          <w:sz w:val="20"/>
        </w:rPr>
        <w:t xml:space="preserve">and the Final Beneficiary </w:t>
      </w:r>
      <w:r>
        <w:rPr>
          <w:rFonts w:ascii="Arial" w:hAnsi="Arial"/>
          <w:sz w:val="20"/>
        </w:rPr>
        <w:t xml:space="preserve">shall </w:t>
      </w:r>
      <w:r w:rsidRPr="00E842B0">
        <w:rPr>
          <w:rFonts w:ascii="Arial" w:hAnsi="Arial"/>
          <w:sz w:val="20"/>
        </w:rPr>
        <w:t xml:space="preserve">take actions to </w:t>
      </w:r>
      <w:bookmarkStart w:id="47" w:name="_DV_C165"/>
      <w:r w:rsidRPr="00E842B0">
        <w:rPr>
          <w:rFonts w:ascii="Arial" w:hAnsi="Arial"/>
          <w:sz w:val="20"/>
        </w:rPr>
        <w:t>suspend and stop payments of Grant resources to</w:t>
      </w:r>
      <w:bookmarkStart w:id="48" w:name="_DV_M199"/>
      <w:bookmarkEnd w:id="47"/>
      <w:bookmarkEnd w:id="48"/>
      <w:r w:rsidRPr="00E842B0">
        <w:rPr>
          <w:rFonts w:ascii="Arial" w:hAnsi="Arial"/>
          <w:sz w:val="20"/>
        </w:rPr>
        <w:t xml:space="preserve"> </w:t>
      </w:r>
      <w:r w:rsidR="00515480">
        <w:rPr>
          <w:rFonts w:ascii="Arial" w:hAnsi="Arial"/>
          <w:sz w:val="20"/>
        </w:rPr>
        <w:t>the C</w:t>
      </w:r>
      <w:r w:rsidRPr="00E842B0">
        <w:rPr>
          <w:rFonts w:ascii="Arial" w:hAnsi="Arial"/>
          <w:sz w:val="20"/>
        </w:rPr>
        <w:t xml:space="preserve">ontractors which have been involved in Prohibited </w:t>
      </w:r>
      <w:r>
        <w:rPr>
          <w:rFonts w:ascii="Arial" w:hAnsi="Arial"/>
          <w:sz w:val="20"/>
        </w:rPr>
        <w:t>Conduct</w:t>
      </w:r>
      <w:r w:rsidRPr="00E842B0">
        <w:rPr>
          <w:rFonts w:ascii="Arial" w:hAnsi="Arial"/>
          <w:sz w:val="20"/>
        </w:rPr>
        <w:t xml:space="preserve"> or illegal activities in connection with the implementation of the </w:t>
      </w:r>
      <w:r w:rsidR="00102565">
        <w:rPr>
          <w:rFonts w:ascii="Arial" w:hAnsi="Arial"/>
          <w:sz w:val="20"/>
        </w:rPr>
        <w:t>Lozova Project</w:t>
      </w:r>
      <w:r w:rsidRPr="00E842B0">
        <w:rPr>
          <w:rFonts w:ascii="Arial" w:hAnsi="Arial"/>
          <w:sz w:val="20"/>
        </w:rPr>
        <w:t xml:space="preserve"> and take all reasonable measures to recover </w:t>
      </w:r>
      <w:bookmarkStart w:id="49" w:name="_DV_C166"/>
      <w:r w:rsidRPr="00E842B0">
        <w:rPr>
          <w:rFonts w:ascii="Arial" w:hAnsi="Arial"/>
          <w:sz w:val="20"/>
        </w:rPr>
        <w:t xml:space="preserve">Grant </w:t>
      </w:r>
      <w:bookmarkStart w:id="50" w:name="_DV_M200"/>
      <w:bookmarkEnd w:id="49"/>
      <w:bookmarkEnd w:id="50"/>
      <w:r w:rsidRPr="00E842B0">
        <w:rPr>
          <w:rFonts w:ascii="Arial" w:hAnsi="Arial"/>
          <w:sz w:val="20"/>
        </w:rPr>
        <w:t>funds unduly paid</w:t>
      </w:r>
      <w:r>
        <w:rPr>
          <w:rFonts w:ascii="Arial" w:hAnsi="Arial"/>
          <w:sz w:val="20"/>
        </w:rPr>
        <w:t>.</w:t>
      </w:r>
    </w:p>
    <w:p w14:paraId="7505917E" w14:textId="77777777" w:rsidR="000A7F1C" w:rsidRPr="006C3858" w:rsidRDefault="000A7F1C" w:rsidP="0027557F">
      <w:pPr>
        <w:widowControl w:val="0"/>
        <w:tabs>
          <w:tab w:val="left" w:pos="1418"/>
        </w:tabs>
        <w:spacing w:after="120" w:line="276" w:lineRule="auto"/>
        <w:ind w:left="1134" w:hanging="567"/>
        <w:rPr>
          <w:rFonts w:ascii="Arial" w:hAnsi="Arial"/>
          <w:sz w:val="20"/>
        </w:rPr>
      </w:pPr>
      <w:r w:rsidRPr="006C3858">
        <w:rPr>
          <w:rFonts w:ascii="Arial" w:hAnsi="Arial"/>
          <w:sz w:val="20"/>
        </w:rPr>
        <w:t>(b)</w:t>
      </w:r>
      <w:r w:rsidRPr="006C3858">
        <w:rPr>
          <w:rFonts w:ascii="Arial" w:hAnsi="Arial"/>
          <w:sz w:val="20"/>
        </w:rPr>
        <w:tab/>
        <w:t>Sanctions:</w:t>
      </w:r>
    </w:p>
    <w:p w14:paraId="73111FC4" w14:textId="7EDBB8DF" w:rsidR="009710F1" w:rsidRPr="009710F1" w:rsidRDefault="009710F1" w:rsidP="0027557F">
      <w:pPr>
        <w:widowControl w:val="0"/>
        <w:tabs>
          <w:tab w:val="left" w:pos="1418"/>
        </w:tabs>
        <w:spacing w:after="120" w:line="276" w:lineRule="auto"/>
        <w:ind w:left="1134" w:hanging="567"/>
        <w:rPr>
          <w:rFonts w:ascii="Arial" w:hAnsi="Arial"/>
          <w:sz w:val="20"/>
        </w:rPr>
      </w:pPr>
      <w:r>
        <w:rPr>
          <w:rFonts w:ascii="Arial" w:hAnsi="Arial"/>
          <w:sz w:val="20"/>
        </w:rPr>
        <w:tab/>
      </w:r>
      <w:r w:rsidRPr="009710F1">
        <w:rPr>
          <w:rFonts w:ascii="Arial" w:hAnsi="Arial"/>
          <w:sz w:val="20"/>
        </w:rPr>
        <w:t xml:space="preserve">The Beneficiary and the </w:t>
      </w:r>
      <w:r w:rsidR="00726F03">
        <w:rPr>
          <w:rFonts w:ascii="Arial" w:hAnsi="Arial"/>
          <w:sz w:val="20"/>
        </w:rPr>
        <w:t>Final Beneficiary</w:t>
      </w:r>
      <w:r w:rsidRPr="009710F1">
        <w:rPr>
          <w:rFonts w:ascii="Arial" w:hAnsi="Arial"/>
          <w:sz w:val="20"/>
        </w:rPr>
        <w:t xml:space="preserve"> shall not, directly or indirectly: </w:t>
      </w:r>
    </w:p>
    <w:p w14:paraId="72FC9165" w14:textId="5E3700BB" w:rsidR="009710F1" w:rsidRPr="009710F1" w:rsidRDefault="0023543D" w:rsidP="0027557F">
      <w:pPr>
        <w:widowControl w:val="0"/>
        <w:spacing w:after="120" w:line="276" w:lineRule="auto"/>
        <w:ind w:left="1701" w:hanging="567"/>
        <w:rPr>
          <w:rFonts w:ascii="Arial" w:hAnsi="Arial"/>
          <w:sz w:val="20"/>
        </w:rPr>
      </w:pPr>
      <w:r>
        <w:rPr>
          <w:rFonts w:ascii="Arial" w:hAnsi="Arial"/>
          <w:sz w:val="20"/>
        </w:rPr>
        <w:t>(</w:t>
      </w:r>
      <w:proofErr w:type="spellStart"/>
      <w:r>
        <w:rPr>
          <w:rFonts w:ascii="Arial" w:hAnsi="Arial"/>
          <w:sz w:val="20"/>
        </w:rPr>
        <w:t>i</w:t>
      </w:r>
      <w:proofErr w:type="spellEnd"/>
      <w:r>
        <w:rPr>
          <w:rFonts w:ascii="Arial" w:hAnsi="Arial"/>
          <w:sz w:val="20"/>
        </w:rPr>
        <w:t>)</w:t>
      </w:r>
      <w:r>
        <w:rPr>
          <w:rFonts w:ascii="Arial" w:hAnsi="Arial"/>
          <w:sz w:val="20"/>
        </w:rPr>
        <w:tab/>
      </w:r>
      <w:r w:rsidR="009710F1" w:rsidRPr="009710F1">
        <w:rPr>
          <w:rFonts w:ascii="Arial" w:hAnsi="Arial"/>
          <w:sz w:val="20"/>
        </w:rPr>
        <w:t xml:space="preserve">enter into a business relationship with, and/or make any funds and/or economic resources available to, or for the benefit of, any Sanctioned Person in connection with the Grant and/or the Lozova Project; </w:t>
      </w:r>
    </w:p>
    <w:p w14:paraId="5E62BECF" w14:textId="38165C14" w:rsidR="009710F1" w:rsidRPr="009710F1" w:rsidRDefault="009710F1" w:rsidP="0027557F">
      <w:pPr>
        <w:widowControl w:val="0"/>
        <w:spacing w:after="120" w:line="276" w:lineRule="auto"/>
        <w:ind w:left="1701" w:hanging="567"/>
        <w:rPr>
          <w:rFonts w:ascii="Arial" w:hAnsi="Arial"/>
          <w:sz w:val="20"/>
        </w:rPr>
      </w:pPr>
      <w:r w:rsidRPr="009710F1">
        <w:rPr>
          <w:rFonts w:ascii="Arial" w:hAnsi="Arial"/>
          <w:sz w:val="20"/>
        </w:rPr>
        <w:t>(</w:t>
      </w:r>
      <w:r w:rsidR="00E537CD">
        <w:rPr>
          <w:rFonts w:ascii="Arial" w:hAnsi="Arial"/>
          <w:sz w:val="20"/>
        </w:rPr>
        <w:t>ii</w:t>
      </w:r>
      <w:r w:rsidRPr="009710F1">
        <w:rPr>
          <w:rFonts w:ascii="Arial" w:hAnsi="Arial"/>
          <w:sz w:val="20"/>
        </w:rPr>
        <w:t>)</w:t>
      </w:r>
      <w:r w:rsidRPr="009710F1">
        <w:rPr>
          <w:rFonts w:ascii="Arial" w:hAnsi="Arial"/>
          <w:sz w:val="20"/>
        </w:rPr>
        <w:tab/>
        <w:t>use all or any part of the proceeds of this Grant or lend, contribute or otherwise make available such proceeds to any person, in any manner that would result in a breach by itself and/or by the Bank of any Sanctions;</w:t>
      </w:r>
    </w:p>
    <w:p w14:paraId="5CD56546" w14:textId="7D7571EB" w:rsidR="0023543D" w:rsidRDefault="009710F1" w:rsidP="0027557F">
      <w:pPr>
        <w:widowControl w:val="0"/>
        <w:spacing w:after="120" w:line="276" w:lineRule="auto"/>
        <w:ind w:left="1701" w:hanging="567"/>
        <w:rPr>
          <w:rFonts w:ascii="Arial" w:hAnsi="Arial"/>
          <w:sz w:val="20"/>
        </w:rPr>
      </w:pPr>
      <w:r w:rsidRPr="009710F1">
        <w:rPr>
          <w:rFonts w:ascii="Arial" w:hAnsi="Arial"/>
          <w:sz w:val="20"/>
        </w:rPr>
        <w:t>(</w:t>
      </w:r>
      <w:r w:rsidR="00E537CD">
        <w:rPr>
          <w:rFonts w:ascii="Arial" w:hAnsi="Arial"/>
          <w:sz w:val="20"/>
        </w:rPr>
        <w:t>iii</w:t>
      </w:r>
      <w:r w:rsidRPr="009710F1">
        <w:rPr>
          <w:rFonts w:ascii="Arial" w:hAnsi="Arial"/>
          <w:sz w:val="20"/>
        </w:rPr>
        <w:t>)</w:t>
      </w:r>
      <w:r w:rsidRPr="009710F1">
        <w:rPr>
          <w:rFonts w:ascii="Arial" w:hAnsi="Arial"/>
          <w:sz w:val="20"/>
        </w:rPr>
        <w:tab/>
        <w:t>fund all or part of any payment under this Agreement out of proceeds derived from activities or businesses with a Sanctioned Person, a person in breach of the Sanctions or in any manner that would result in a breach by itself and/or by the Bank of any Sanctions. It is acknowledged and agreed that the undertakings set out in this Article 1</w:t>
      </w:r>
      <w:r w:rsidR="005B2E1D">
        <w:rPr>
          <w:rFonts w:ascii="Arial" w:hAnsi="Arial"/>
          <w:sz w:val="20"/>
        </w:rPr>
        <w:t>3</w:t>
      </w:r>
      <w:r w:rsidRPr="009710F1">
        <w:rPr>
          <w:rFonts w:ascii="Arial" w:hAnsi="Arial"/>
          <w:sz w:val="20"/>
        </w:rPr>
        <w:t>.2(b)</w:t>
      </w:r>
      <w:r w:rsidR="005B2E1D">
        <w:rPr>
          <w:rFonts w:ascii="Arial" w:hAnsi="Arial"/>
          <w:sz w:val="20"/>
        </w:rPr>
        <w:t>(iii)</w:t>
      </w:r>
      <w:r w:rsidRPr="009710F1">
        <w:rPr>
          <w:rFonts w:ascii="Arial" w:hAnsi="Arial"/>
          <w:sz w:val="20"/>
        </w:rPr>
        <w:t xml:space="preserve"> are only sought by and given to the Bank to the extent that to do so would be permissible pursuant to any applicable anti-boycott rule of the EU such as Regulation (EC) 2271/96.</w:t>
      </w:r>
    </w:p>
    <w:p w14:paraId="0CE3C8B1" w14:textId="36F5CBD2" w:rsidR="000A7F1C" w:rsidRPr="006C3858" w:rsidRDefault="000A7F1C" w:rsidP="0027557F">
      <w:pPr>
        <w:widowControl w:val="0"/>
        <w:tabs>
          <w:tab w:val="left" w:pos="1418"/>
        </w:tabs>
        <w:spacing w:after="120" w:line="276" w:lineRule="auto"/>
        <w:ind w:left="1134" w:hanging="567"/>
        <w:rPr>
          <w:rFonts w:ascii="Arial" w:hAnsi="Arial"/>
          <w:sz w:val="20"/>
        </w:rPr>
      </w:pPr>
      <w:r w:rsidRPr="006C3858">
        <w:rPr>
          <w:rFonts w:ascii="Arial" w:hAnsi="Arial"/>
          <w:sz w:val="20"/>
        </w:rPr>
        <w:t>(c)</w:t>
      </w:r>
      <w:r w:rsidRPr="006C3858">
        <w:rPr>
          <w:rFonts w:ascii="Arial" w:hAnsi="Arial"/>
          <w:sz w:val="20"/>
        </w:rPr>
        <w:tab/>
      </w:r>
      <w:r w:rsidR="0023543D">
        <w:rPr>
          <w:rFonts w:ascii="Arial" w:hAnsi="Arial"/>
          <w:sz w:val="20"/>
        </w:rPr>
        <w:t>Relevant Persons</w:t>
      </w:r>
      <w:r w:rsidRPr="006C3858">
        <w:rPr>
          <w:rFonts w:ascii="Arial" w:hAnsi="Arial"/>
          <w:sz w:val="20"/>
        </w:rPr>
        <w:t>:</w:t>
      </w:r>
    </w:p>
    <w:p w14:paraId="0E571A2C" w14:textId="763B3D3A" w:rsidR="008922B2" w:rsidRDefault="0023543D" w:rsidP="0027557F">
      <w:pPr>
        <w:widowControl w:val="0"/>
        <w:spacing w:after="120" w:line="276" w:lineRule="auto"/>
        <w:ind w:left="1134"/>
        <w:rPr>
          <w:rFonts w:ascii="Arial" w:hAnsi="Arial"/>
          <w:sz w:val="20"/>
        </w:rPr>
      </w:pPr>
      <w:r w:rsidRPr="0023543D">
        <w:rPr>
          <w:rFonts w:ascii="Arial" w:hAnsi="Arial"/>
          <w:sz w:val="20"/>
        </w:rPr>
        <w:lastRenderedPageBreak/>
        <w:t xml:space="preserve">The Beneficiary </w:t>
      </w:r>
      <w:r>
        <w:rPr>
          <w:rFonts w:ascii="Arial" w:hAnsi="Arial"/>
          <w:sz w:val="20"/>
        </w:rPr>
        <w:t xml:space="preserve">and the </w:t>
      </w:r>
      <w:r w:rsidR="00726F03">
        <w:rPr>
          <w:rFonts w:ascii="Arial" w:hAnsi="Arial"/>
          <w:sz w:val="20"/>
        </w:rPr>
        <w:t>Final Beneficiary</w:t>
      </w:r>
      <w:r>
        <w:rPr>
          <w:rFonts w:ascii="Arial" w:hAnsi="Arial"/>
          <w:sz w:val="20"/>
        </w:rPr>
        <w:t xml:space="preserve"> </w:t>
      </w:r>
      <w:r w:rsidRPr="0023543D">
        <w:rPr>
          <w:rFonts w:ascii="Arial" w:hAnsi="Arial"/>
          <w:sz w:val="20"/>
        </w:rPr>
        <w:t xml:space="preserve">undertake to take within a reasonable timeframe appropriate measures in respect of any Relevant Person who is the subject of a final and irrevocable court ruling in connection with Prohibited Conduct perpetrated in the course of the exercise of their professional duties, in order to ensure that such Relevant Person is excluded from any of the Beneficiary's </w:t>
      </w:r>
      <w:r w:rsidR="00E537CD">
        <w:rPr>
          <w:rFonts w:ascii="Arial" w:hAnsi="Arial"/>
          <w:sz w:val="20"/>
        </w:rPr>
        <w:t>and/or</w:t>
      </w:r>
      <w:r w:rsidRPr="0023543D">
        <w:rPr>
          <w:rFonts w:ascii="Arial" w:hAnsi="Arial"/>
          <w:sz w:val="20"/>
        </w:rPr>
        <w:t xml:space="preserve"> the </w:t>
      </w:r>
      <w:r w:rsidR="00726F03">
        <w:rPr>
          <w:rFonts w:ascii="Arial" w:hAnsi="Arial"/>
          <w:sz w:val="20"/>
        </w:rPr>
        <w:t>Final Beneficiary</w:t>
      </w:r>
      <w:r w:rsidRPr="0023543D">
        <w:rPr>
          <w:rFonts w:ascii="Arial" w:hAnsi="Arial"/>
          <w:sz w:val="20"/>
        </w:rPr>
        <w:t xml:space="preserve">'s activities in relation to this Agreement, the Grant, the and/or the </w:t>
      </w:r>
      <w:r w:rsidR="00E537CD">
        <w:rPr>
          <w:rFonts w:ascii="Arial" w:hAnsi="Arial"/>
          <w:sz w:val="20"/>
        </w:rPr>
        <w:t xml:space="preserve">Lozova </w:t>
      </w:r>
      <w:r w:rsidRPr="0023543D">
        <w:rPr>
          <w:rFonts w:ascii="Arial" w:hAnsi="Arial"/>
          <w:sz w:val="20"/>
        </w:rPr>
        <w:t>Project.</w:t>
      </w:r>
    </w:p>
    <w:p w14:paraId="5933181F" w14:textId="76D36229" w:rsidR="00F178C3" w:rsidRDefault="00017913" w:rsidP="0027557F">
      <w:pPr>
        <w:widowControl w:val="0"/>
        <w:spacing w:after="120" w:line="276" w:lineRule="auto"/>
        <w:ind w:left="1134" w:hanging="567"/>
        <w:rPr>
          <w:rFonts w:ascii="Arial" w:hAnsi="Arial"/>
          <w:sz w:val="20"/>
        </w:rPr>
      </w:pPr>
      <w:r>
        <w:rPr>
          <w:rFonts w:ascii="Arial" w:hAnsi="Arial"/>
          <w:sz w:val="20"/>
        </w:rPr>
        <w:t>(</w:t>
      </w:r>
      <w:r w:rsidR="00A45A77">
        <w:rPr>
          <w:rFonts w:ascii="Arial" w:hAnsi="Arial"/>
          <w:sz w:val="20"/>
        </w:rPr>
        <w:t>d</w:t>
      </w:r>
      <w:r>
        <w:rPr>
          <w:rFonts w:ascii="Arial" w:hAnsi="Arial"/>
          <w:sz w:val="20"/>
        </w:rPr>
        <w:t xml:space="preserve">) </w:t>
      </w:r>
      <w:r>
        <w:rPr>
          <w:rFonts w:ascii="Arial" w:hAnsi="Arial"/>
          <w:sz w:val="20"/>
        </w:rPr>
        <w:tab/>
      </w:r>
      <w:r w:rsidR="00F178C3" w:rsidRPr="00F178C3">
        <w:rPr>
          <w:rFonts w:ascii="Arial" w:hAnsi="Arial"/>
          <w:sz w:val="20"/>
        </w:rPr>
        <w:t>The Beneficiary</w:t>
      </w:r>
      <w:r w:rsidR="0023149B" w:rsidRPr="0023149B">
        <w:rPr>
          <w:rFonts w:ascii="Arial" w:hAnsi="Arial"/>
          <w:sz w:val="20"/>
        </w:rPr>
        <w:t xml:space="preserve"> </w:t>
      </w:r>
      <w:r w:rsidR="0023149B">
        <w:rPr>
          <w:rFonts w:ascii="Arial" w:hAnsi="Arial"/>
          <w:sz w:val="20"/>
        </w:rPr>
        <w:t>and the Final Beneficiary</w:t>
      </w:r>
      <w:r w:rsidR="00F178C3" w:rsidRPr="00F178C3">
        <w:rPr>
          <w:rFonts w:ascii="Arial" w:hAnsi="Arial"/>
          <w:sz w:val="20"/>
        </w:rPr>
        <w:t xml:space="preserve"> shall ensure that all Contracts include the necessary provisions to enable Beneficiary, the Bank, the European Anti-Fraud Office (OLAF), the European Commission or any person authorised by the preceding to investigate or terminate any alleged or suspected occurrence of any Prohibited Conduct in connection with the </w:t>
      </w:r>
      <w:r w:rsidR="00102565">
        <w:rPr>
          <w:rFonts w:ascii="Arial" w:hAnsi="Arial"/>
          <w:sz w:val="20"/>
        </w:rPr>
        <w:t>Lozova Project</w:t>
      </w:r>
      <w:r w:rsidR="00F178C3" w:rsidRPr="00F178C3">
        <w:rPr>
          <w:rFonts w:ascii="Arial" w:hAnsi="Arial"/>
          <w:sz w:val="20"/>
        </w:rPr>
        <w:t>, this Agreement or</w:t>
      </w:r>
      <w:r w:rsidR="00F178C3" w:rsidRPr="00017913">
        <w:rPr>
          <w:rFonts w:ascii="Arial" w:hAnsi="Arial"/>
          <w:sz w:val="20"/>
        </w:rPr>
        <w:t xml:space="preserve"> the Grant</w:t>
      </w:r>
      <w:r w:rsidR="00F178C3">
        <w:rPr>
          <w:rFonts w:ascii="Arial" w:hAnsi="Arial"/>
          <w:sz w:val="20"/>
        </w:rPr>
        <w:t>.</w:t>
      </w:r>
    </w:p>
    <w:p w14:paraId="18314D35" w14:textId="174FD306" w:rsidR="00017913" w:rsidRPr="006C3858" w:rsidRDefault="00017913" w:rsidP="0027557F">
      <w:pPr>
        <w:widowControl w:val="0"/>
        <w:spacing w:after="120" w:line="276" w:lineRule="auto"/>
        <w:ind w:left="1134" w:hanging="567"/>
        <w:rPr>
          <w:rFonts w:ascii="Arial" w:hAnsi="Arial"/>
          <w:sz w:val="20"/>
        </w:rPr>
      </w:pPr>
      <w:r>
        <w:rPr>
          <w:rFonts w:ascii="Arial" w:hAnsi="Arial"/>
          <w:sz w:val="20"/>
        </w:rPr>
        <w:t>(</w:t>
      </w:r>
      <w:r w:rsidR="00A45A77">
        <w:rPr>
          <w:rFonts w:ascii="Arial" w:hAnsi="Arial"/>
          <w:sz w:val="20"/>
        </w:rPr>
        <w:t>e</w:t>
      </w:r>
      <w:r>
        <w:rPr>
          <w:rFonts w:ascii="Arial" w:hAnsi="Arial"/>
          <w:sz w:val="20"/>
        </w:rPr>
        <w:t>)</w:t>
      </w:r>
      <w:r w:rsidRPr="00017913">
        <w:rPr>
          <w:rFonts w:ascii="Arial" w:hAnsi="Arial"/>
          <w:sz w:val="20"/>
        </w:rPr>
        <w:t xml:space="preserve"> </w:t>
      </w:r>
      <w:r>
        <w:rPr>
          <w:rFonts w:ascii="Arial" w:hAnsi="Arial"/>
          <w:sz w:val="20"/>
        </w:rPr>
        <w:tab/>
      </w:r>
      <w:r w:rsidR="00A45A77">
        <w:rPr>
          <w:rFonts w:ascii="Arial" w:hAnsi="Arial"/>
          <w:sz w:val="20"/>
        </w:rPr>
        <w:t>Any f</w:t>
      </w:r>
      <w:r w:rsidRPr="00017913">
        <w:rPr>
          <w:rFonts w:ascii="Arial" w:hAnsi="Arial"/>
          <w:sz w:val="20"/>
        </w:rPr>
        <w:t>ailure of the Beneficiary</w:t>
      </w:r>
      <w:r w:rsidR="0023149B">
        <w:rPr>
          <w:rFonts w:ascii="Arial" w:hAnsi="Arial"/>
          <w:sz w:val="20"/>
        </w:rPr>
        <w:t xml:space="preserve"> or the Final Beneficiary</w:t>
      </w:r>
      <w:r w:rsidRPr="00017913">
        <w:rPr>
          <w:rFonts w:ascii="Arial" w:hAnsi="Arial"/>
          <w:sz w:val="20"/>
        </w:rPr>
        <w:t xml:space="preserve"> to comply with these obligations may entitle the Bank to terminate this Agreement, in accordance with Article </w:t>
      </w:r>
      <w:r>
        <w:rPr>
          <w:rFonts w:ascii="Arial" w:hAnsi="Arial"/>
          <w:sz w:val="20"/>
        </w:rPr>
        <w:t>15.</w:t>
      </w:r>
    </w:p>
    <w:p w14:paraId="366BABF8" w14:textId="77777777" w:rsidR="005F450C" w:rsidRPr="006C3858" w:rsidRDefault="005F450C" w:rsidP="0027557F">
      <w:pPr>
        <w:widowControl w:val="0"/>
        <w:spacing w:after="120" w:line="276" w:lineRule="auto"/>
        <w:outlineLvl w:val="0"/>
        <w:rPr>
          <w:rFonts w:ascii="Arial" w:hAnsi="Arial"/>
          <w:b/>
          <w:sz w:val="20"/>
        </w:rPr>
      </w:pPr>
      <w:r w:rsidRPr="006C3858">
        <w:rPr>
          <w:rFonts w:ascii="Arial" w:hAnsi="Arial"/>
          <w:b/>
          <w:sz w:val="20"/>
        </w:rPr>
        <w:t xml:space="preserve">Article 14 - Suspension of this Agreement </w:t>
      </w:r>
    </w:p>
    <w:p w14:paraId="367BD5AE" w14:textId="27108001" w:rsidR="0018593F" w:rsidRPr="001810F0" w:rsidRDefault="00792B7D" w:rsidP="00792B7D">
      <w:pPr>
        <w:spacing w:after="120"/>
        <w:ind w:left="720" w:hanging="720"/>
        <w:rPr>
          <w:rFonts w:ascii="Arial" w:hAnsi="Arial" w:cs="Arial"/>
          <w:sz w:val="20"/>
        </w:rPr>
      </w:pPr>
      <w:bookmarkStart w:id="51" w:name="_Ref184665821"/>
      <w:r>
        <w:rPr>
          <w:rFonts w:ascii="Arial" w:hAnsi="Arial" w:cs="Arial"/>
          <w:sz w:val="20"/>
        </w:rPr>
        <w:t>14.1</w:t>
      </w:r>
      <w:r>
        <w:rPr>
          <w:rFonts w:ascii="Arial" w:hAnsi="Arial" w:cs="Arial"/>
          <w:sz w:val="20"/>
        </w:rPr>
        <w:tab/>
      </w:r>
      <w:r w:rsidR="0018593F" w:rsidRPr="001810F0">
        <w:rPr>
          <w:rFonts w:ascii="Arial" w:hAnsi="Arial" w:cs="Arial"/>
          <w:sz w:val="20"/>
        </w:rPr>
        <w:t xml:space="preserve">The Bank may suspend the implementation of this Agreement and suspend the disbursement of any undisbursed portion of the Grant (including within the </w:t>
      </w:r>
      <w:proofErr w:type="gramStart"/>
      <w:r>
        <w:rPr>
          <w:rFonts w:ascii="Arial" w:hAnsi="Arial" w:cs="Arial"/>
          <w:sz w:val="20"/>
        </w:rPr>
        <w:t>15</w:t>
      </w:r>
      <w:r w:rsidR="0018593F" w:rsidRPr="001810F0">
        <w:rPr>
          <w:rFonts w:ascii="Arial" w:hAnsi="Arial" w:cs="Arial"/>
          <w:sz w:val="20"/>
        </w:rPr>
        <w:t xml:space="preserve"> calendar</w:t>
      </w:r>
      <w:proofErr w:type="gramEnd"/>
      <w:r w:rsidR="0018593F" w:rsidRPr="001810F0">
        <w:rPr>
          <w:rFonts w:ascii="Arial" w:hAnsi="Arial" w:cs="Arial"/>
          <w:sz w:val="20"/>
        </w:rPr>
        <w:t xml:space="preserve"> day time limit for payments specified in </w:t>
      </w:r>
      <w:r w:rsidR="0018593F" w:rsidRPr="001810F0">
        <w:rPr>
          <w:rFonts w:ascii="Arial" w:hAnsi="Arial" w:cs="Arial"/>
          <w:sz w:val="20"/>
        </w:rPr>
        <w:fldChar w:fldCharType="begin"/>
      </w:r>
      <w:r w:rsidR="0018593F" w:rsidRPr="001810F0">
        <w:rPr>
          <w:rFonts w:ascii="Arial" w:hAnsi="Arial" w:cs="Arial"/>
          <w:sz w:val="20"/>
        </w:rPr>
        <w:instrText xml:space="preserve"> REF _Ref184811747 \h  \* MERGEFORMAT </w:instrText>
      </w:r>
      <w:r w:rsidR="0018593F" w:rsidRPr="001810F0">
        <w:rPr>
          <w:rFonts w:ascii="Arial" w:hAnsi="Arial" w:cs="Arial"/>
          <w:sz w:val="20"/>
        </w:rPr>
        <w:fldChar w:fldCharType="separate"/>
      </w:r>
      <w:r w:rsidR="009310BE">
        <w:rPr>
          <w:rFonts w:ascii="Arial" w:hAnsi="Arial" w:cs="Arial"/>
          <w:b/>
          <w:bCs/>
          <w:sz w:val="20"/>
          <w:lang w:val="ru-RU"/>
        </w:rPr>
        <w:t>Ошибка! Источник ссылки не найден.</w:t>
      </w:r>
      <w:r w:rsidR="0018593F" w:rsidRPr="001810F0">
        <w:rPr>
          <w:rFonts w:ascii="Arial" w:hAnsi="Arial" w:cs="Arial"/>
          <w:sz w:val="20"/>
        </w:rPr>
        <w:fldChar w:fldCharType="end"/>
      </w:r>
      <w:r w:rsidR="0018593F" w:rsidRPr="001810F0">
        <w:rPr>
          <w:rFonts w:ascii="Arial" w:hAnsi="Arial" w:cs="Arial"/>
          <w:sz w:val="20"/>
        </w:rPr>
        <w:t>by notifying the Beneficiary</w:t>
      </w:r>
      <w:r>
        <w:rPr>
          <w:rFonts w:ascii="Arial" w:hAnsi="Arial" w:cs="Arial"/>
          <w:sz w:val="20"/>
        </w:rPr>
        <w:t xml:space="preserve"> and</w:t>
      </w:r>
      <w:r w:rsidR="00173010">
        <w:rPr>
          <w:rFonts w:ascii="Arial" w:hAnsi="Arial" w:cs="Arial"/>
          <w:sz w:val="20"/>
        </w:rPr>
        <w:t>/or</w:t>
      </w:r>
      <w:r>
        <w:rPr>
          <w:rFonts w:ascii="Arial" w:hAnsi="Arial" w:cs="Arial"/>
          <w:sz w:val="20"/>
        </w:rPr>
        <w:t xml:space="preserve"> the </w:t>
      </w:r>
      <w:r w:rsidR="00726F03">
        <w:rPr>
          <w:rFonts w:ascii="Arial" w:hAnsi="Arial" w:cs="Arial"/>
          <w:sz w:val="20"/>
        </w:rPr>
        <w:t>Final Beneficiary</w:t>
      </w:r>
      <w:r w:rsidR="0018593F" w:rsidRPr="001810F0">
        <w:rPr>
          <w:rFonts w:ascii="Arial" w:hAnsi="Arial" w:cs="Arial"/>
          <w:sz w:val="20"/>
        </w:rPr>
        <w:t xml:space="preserve"> if:</w:t>
      </w:r>
      <w:bookmarkEnd w:id="51"/>
      <w:r w:rsidR="0018593F" w:rsidRPr="001810F0">
        <w:rPr>
          <w:rFonts w:ascii="Arial" w:hAnsi="Arial" w:cs="Arial"/>
          <w:sz w:val="20"/>
        </w:rPr>
        <w:t xml:space="preserve"> </w:t>
      </w:r>
    </w:p>
    <w:p w14:paraId="47C135EC" w14:textId="3483B894" w:rsidR="0018593F" w:rsidRPr="007D366B" w:rsidRDefault="0018593F" w:rsidP="00FD356F">
      <w:pPr>
        <w:pStyle w:val="afff4"/>
        <w:keepNext/>
        <w:numPr>
          <w:ilvl w:val="0"/>
          <w:numId w:val="57"/>
        </w:numPr>
        <w:tabs>
          <w:tab w:val="left" w:pos="0"/>
          <w:tab w:val="left" w:pos="2268"/>
        </w:tabs>
        <w:overflowPunct w:val="0"/>
        <w:autoSpaceDE w:val="0"/>
        <w:autoSpaceDN w:val="0"/>
        <w:adjustRightInd w:val="0"/>
        <w:spacing w:after="120"/>
        <w:ind w:left="1560" w:hanging="709"/>
        <w:jc w:val="both"/>
        <w:textAlignment w:val="baseline"/>
        <w:rPr>
          <w:rFonts w:cs="Arial"/>
        </w:rPr>
      </w:pPr>
      <w:r>
        <w:rPr>
          <w:rFonts w:cs="Arial"/>
        </w:rPr>
        <w:t>s</w:t>
      </w:r>
      <w:r w:rsidRPr="007D366B">
        <w:rPr>
          <w:rFonts w:cs="Arial"/>
        </w:rPr>
        <w:t>ystemic errors are detected which call into question the reliability of the internal control systems of the Beneficiary</w:t>
      </w:r>
      <w:r>
        <w:rPr>
          <w:rFonts w:cs="Arial"/>
        </w:rPr>
        <w:t xml:space="preserve"> and/or the </w:t>
      </w:r>
      <w:r w:rsidR="00726F03">
        <w:rPr>
          <w:rFonts w:cs="Arial"/>
        </w:rPr>
        <w:t>Final Beneficiary</w:t>
      </w:r>
      <w:r w:rsidRPr="007D366B">
        <w:rPr>
          <w:rFonts w:cs="Arial"/>
        </w:rPr>
        <w:t xml:space="preserve"> or the legality and regularity of the underlying transactions;</w:t>
      </w:r>
    </w:p>
    <w:p w14:paraId="5A3E8409" w14:textId="2945D669" w:rsidR="0018593F" w:rsidRPr="00877C7E" w:rsidRDefault="0018593F" w:rsidP="00FD356F">
      <w:pPr>
        <w:pStyle w:val="afff4"/>
        <w:keepNext/>
        <w:numPr>
          <w:ilvl w:val="0"/>
          <w:numId w:val="57"/>
        </w:numPr>
        <w:tabs>
          <w:tab w:val="left" w:pos="0"/>
          <w:tab w:val="left" w:pos="2268"/>
        </w:tabs>
        <w:overflowPunct w:val="0"/>
        <w:autoSpaceDE w:val="0"/>
        <w:autoSpaceDN w:val="0"/>
        <w:adjustRightInd w:val="0"/>
        <w:spacing w:after="120"/>
        <w:ind w:left="1560" w:hanging="709"/>
        <w:jc w:val="both"/>
        <w:textAlignment w:val="baseline"/>
        <w:rPr>
          <w:rFonts w:cs="Arial"/>
        </w:rPr>
      </w:pPr>
      <w:r w:rsidRPr="00877C7E">
        <w:rPr>
          <w:rFonts w:cs="Arial"/>
        </w:rPr>
        <w:t xml:space="preserve">it </w:t>
      </w:r>
      <w:r>
        <w:rPr>
          <w:rFonts w:cs="Arial"/>
        </w:rPr>
        <w:t>deems necessary that</w:t>
      </w:r>
      <w:r w:rsidRPr="00877C7E">
        <w:rPr>
          <w:rFonts w:cs="Arial"/>
        </w:rPr>
        <w:t xml:space="preserve"> it needs to conduct further checks, including on-the-spot checks, to make sure that </w:t>
      </w:r>
      <w:r>
        <w:rPr>
          <w:rFonts w:cs="Arial"/>
        </w:rPr>
        <w:t>(</w:t>
      </w:r>
      <w:proofErr w:type="spellStart"/>
      <w:r>
        <w:rPr>
          <w:rFonts w:cs="Arial"/>
        </w:rPr>
        <w:t>i</w:t>
      </w:r>
      <w:proofErr w:type="spellEnd"/>
      <w:r>
        <w:rPr>
          <w:rFonts w:cs="Arial"/>
        </w:rPr>
        <w:t xml:space="preserve">) </w:t>
      </w:r>
      <w:r w:rsidRPr="00877C7E">
        <w:rPr>
          <w:rFonts w:cs="Arial"/>
        </w:rPr>
        <w:t>the expenditure declared is eligible</w:t>
      </w:r>
      <w:r>
        <w:rPr>
          <w:rFonts w:cs="Arial"/>
        </w:rPr>
        <w:t>, (ii) there is no</w:t>
      </w:r>
      <w:r w:rsidRPr="007D366B">
        <w:rPr>
          <w:rFonts w:cs="Arial"/>
        </w:rPr>
        <w:t xml:space="preserve"> deficiency in the functioning of the internal control systems of the Beneficiary</w:t>
      </w:r>
      <w:r>
        <w:rPr>
          <w:rFonts w:cs="Arial"/>
        </w:rPr>
        <w:t xml:space="preserve"> and/or the </w:t>
      </w:r>
      <w:r w:rsidR="00726F03">
        <w:rPr>
          <w:rFonts w:cs="Arial"/>
        </w:rPr>
        <w:t>Final Beneficiary</w:t>
      </w:r>
      <w:r>
        <w:rPr>
          <w:rFonts w:cs="Arial"/>
        </w:rPr>
        <w:t>,</w:t>
      </w:r>
      <w:r w:rsidRPr="007D366B">
        <w:rPr>
          <w:rFonts w:cs="Arial"/>
        </w:rPr>
        <w:t xml:space="preserve"> </w:t>
      </w:r>
      <w:r>
        <w:rPr>
          <w:rFonts w:cs="Arial"/>
        </w:rPr>
        <w:t>(iii)</w:t>
      </w:r>
      <w:r w:rsidRPr="007D366B">
        <w:rPr>
          <w:rFonts w:cs="Arial"/>
        </w:rPr>
        <w:t xml:space="preserve"> the expenditure declared by the Beneficiary</w:t>
      </w:r>
      <w:r>
        <w:rPr>
          <w:rFonts w:cs="Arial"/>
        </w:rPr>
        <w:t xml:space="preserve"> and/or the </w:t>
      </w:r>
      <w:r w:rsidR="00726F03">
        <w:rPr>
          <w:rFonts w:cs="Arial"/>
        </w:rPr>
        <w:t>Final Beneficiary</w:t>
      </w:r>
      <w:r>
        <w:rPr>
          <w:rFonts w:cs="Arial"/>
        </w:rPr>
        <w:t xml:space="preserve"> is not</w:t>
      </w:r>
      <w:r w:rsidRPr="007D366B">
        <w:rPr>
          <w:rFonts w:cs="Arial"/>
        </w:rPr>
        <w:t xml:space="preserve"> linked to a serious irregularity</w:t>
      </w:r>
      <w:r>
        <w:rPr>
          <w:rFonts w:cs="Arial"/>
        </w:rPr>
        <w:t>, (iv)</w:t>
      </w:r>
      <w:r w:rsidRPr="007D366B">
        <w:rPr>
          <w:rFonts w:cs="Arial"/>
        </w:rPr>
        <w:t xml:space="preserve"> </w:t>
      </w:r>
      <w:r>
        <w:rPr>
          <w:rFonts w:cs="Arial"/>
        </w:rPr>
        <w:t>any identified irregularity or deficiency</w:t>
      </w:r>
      <w:r w:rsidRPr="007D366B">
        <w:rPr>
          <w:rFonts w:cs="Arial"/>
        </w:rPr>
        <w:t xml:space="preserve"> has been corrected after </w:t>
      </w:r>
      <w:r>
        <w:rPr>
          <w:rFonts w:cs="Arial"/>
        </w:rPr>
        <w:t>the Bank’s notice</w:t>
      </w:r>
      <w:r w:rsidRPr="007D366B">
        <w:rPr>
          <w:rFonts w:cs="Arial"/>
        </w:rPr>
        <w:t xml:space="preserve"> to comply;</w:t>
      </w:r>
    </w:p>
    <w:p w14:paraId="2B5C3D4A" w14:textId="4C10420D" w:rsidR="0018593F" w:rsidRDefault="0018593F" w:rsidP="00FD356F">
      <w:pPr>
        <w:pStyle w:val="afff4"/>
        <w:keepNext/>
        <w:numPr>
          <w:ilvl w:val="0"/>
          <w:numId w:val="57"/>
        </w:numPr>
        <w:tabs>
          <w:tab w:val="left" w:pos="0"/>
          <w:tab w:val="left" w:pos="2268"/>
        </w:tabs>
        <w:overflowPunct w:val="0"/>
        <w:autoSpaceDE w:val="0"/>
        <w:autoSpaceDN w:val="0"/>
        <w:adjustRightInd w:val="0"/>
        <w:spacing w:after="120"/>
        <w:ind w:left="1560" w:hanging="709"/>
        <w:jc w:val="both"/>
        <w:textAlignment w:val="baseline"/>
        <w:rPr>
          <w:rFonts w:cs="Arial"/>
        </w:rPr>
      </w:pPr>
      <w:r w:rsidRPr="00877C7E">
        <w:rPr>
          <w:rFonts w:cs="Arial"/>
        </w:rPr>
        <w:t>it is necessary to verify whether suspected or alleged substantial errors, irregularities or fraud have occurred in the award or implementation of any Contract</w:t>
      </w:r>
      <w:r>
        <w:rPr>
          <w:rFonts w:cs="Arial"/>
        </w:rPr>
        <w:t xml:space="preserve"> and/or implementation of the Contracts or the </w:t>
      </w:r>
      <w:r w:rsidR="00AF28C9">
        <w:rPr>
          <w:rFonts w:cs="Arial"/>
        </w:rPr>
        <w:t xml:space="preserve">Lozova </w:t>
      </w:r>
      <w:r>
        <w:rPr>
          <w:rFonts w:cs="Arial"/>
        </w:rPr>
        <w:t>Project</w:t>
      </w:r>
      <w:r w:rsidRPr="00877C7E">
        <w:rPr>
          <w:rFonts w:cs="Arial"/>
        </w:rPr>
        <w:t>; or</w:t>
      </w:r>
    </w:p>
    <w:p w14:paraId="0CA80891" w14:textId="77777777" w:rsidR="0018593F" w:rsidRPr="00B25805" w:rsidRDefault="0018593F" w:rsidP="00FD356F">
      <w:pPr>
        <w:pStyle w:val="afff4"/>
        <w:keepNext/>
        <w:numPr>
          <w:ilvl w:val="0"/>
          <w:numId w:val="57"/>
        </w:numPr>
        <w:tabs>
          <w:tab w:val="left" w:pos="0"/>
          <w:tab w:val="left" w:pos="2268"/>
        </w:tabs>
        <w:overflowPunct w:val="0"/>
        <w:autoSpaceDE w:val="0"/>
        <w:autoSpaceDN w:val="0"/>
        <w:adjustRightInd w:val="0"/>
        <w:spacing w:after="120"/>
        <w:ind w:left="1560" w:hanging="709"/>
        <w:jc w:val="both"/>
        <w:textAlignment w:val="baseline"/>
        <w:rPr>
          <w:rFonts w:cs="Arial"/>
        </w:rPr>
      </w:pPr>
      <w:r w:rsidRPr="00B25805">
        <w:rPr>
          <w:rFonts w:cs="Arial"/>
        </w:rPr>
        <w:t>the suspension is necessary to prevent significant damage to the financial interests of the Bank or the Fund or the Union;</w:t>
      </w:r>
    </w:p>
    <w:p w14:paraId="255D5D7F" w14:textId="5365C890" w:rsidR="0018593F" w:rsidRPr="00B25805" w:rsidRDefault="0018593F" w:rsidP="00FD356F">
      <w:pPr>
        <w:pStyle w:val="afff4"/>
        <w:keepNext/>
        <w:numPr>
          <w:ilvl w:val="0"/>
          <w:numId w:val="57"/>
        </w:numPr>
        <w:tabs>
          <w:tab w:val="left" w:pos="0"/>
          <w:tab w:val="left" w:pos="2268"/>
        </w:tabs>
        <w:overflowPunct w:val="0"/>
        <w:autoSpaceDE w:val="0"/>
        <w:autoSpaceDN w:val="0"/>
        <w:adjustRightInd w:val="0"/>
        <w:spacing w:after="120"/>
        <w:ind w:left="1560" w:hanging="709"/>
        <w:jc w:val="both"/>
        <w:textAlignment w:val="baseline"/>
        <w:rPr>
          <w:rFonts w:cs="Arial"/>
        </w:rPr>
      </w:pPr>
      <w:r>
        <w:rPr>
          <w:rFonts w:cs="Arial"/>
        </w:rPr>
        <w:t xml:space="preserve">any of the circumstances, events or occurrences specified in Article </w:t>
      </w:r>
      <w:r w:rsidR="00AF28C9">
        <w:rPr>
          <w:rFonts w:cs="Arial"/>
        </w:rPr>
        <w:t>15</w:t>
      </w:r>
      <w:r>
        <w:rPr>
          <w:rFonts w:cs="Arial"/>
        </w:rPr>
        <w:t xml:space="preserve"> occurs (or would occur with the passage of time or the giving of notice,</w:t>
      </w:r>
      <w:r w:rsidRPr="0069338B">
        <w:t xml:space="preserve"> </w:t>
      </w:r>
      <w:r>
        <w:t xml:space="preserve">or the making of any determination </w:t>
      </w:r>
      <w:r w:rsidRPr="631FD601">
        <w:t xml:space="preserve">under this </w:t>
      </w:r>
      <w:r>
        <w:t xml:space="preserve">Agreement) and is unremedied or </w:t>
      </w:r>
      <w:proofErr w:type="spellStart"/>
      <w:r>
        <w:t>unwaived</w:t>
      </w:r>
      <w:proofErr w:type="spellEnd"/>
      <w:r>
        <w:t>;</w:t>
      </w:r>
      <w:r w:rsidRPr="00B25805">
        <w:rPr>
          <w:rFonts w:cs="Arial"/>
        </w:rPr>
        <w:t xml:space="preserve"> </w:t>
      </w:r>
    </w:p>
    <w:p w14:paraId="09D89B2B" w14:textId="1F6B9374" w:rsidR="0018593F" w:rsidRPr="00B25805" w:rsidRDefault="0018593F" w:rsidP="00FD356F">
      <w:pPr>
        <w:pStyle w:val="afff4"/>
        <w:keepNext/>
        <w:numPr>
          <w:ilvl w:val="0"/>
          <w:numId w:val="57"/>
        </w:numPr>
        <w:tabs>
          <w:tab w:val="left" w:pos="0"/>
          <w:tab w:val="left" w:pos="2268"/>
        </w:tabs>
        <w:overflowPunct w:val="0"/>
        <w:autoSpaceDE w:val="0"/>
        <w:autoSpaceDN w:val="0"/>
        <w:adjustRightInd w:val="0"/>
        <w:spacing w:after="120"/>
        <w:ind w:left="1560" w:hanging="709"/>
        <w:jc w:val="both"/>
        <w:textAlignment w:val="baseline"/>
        <w:rPr>
          <w:rFonts w:cs="Arial"/>
        </w:rPr>
      </w:pPr>
      <w:r w:rsidRPr="00B25805">
        <w:rPr>
          <w:rFonts w:cs="Arial"/>
        </w:rPr>
        <w:t xml:space="preserve">the Agreement is terminated pursuant to Article </w:t>
      </w:r>
      <w:r w:rsidR="00AF28C9">
        <w:rPr>
          <w:rFonts w:cs="Arial"/>
        </w:rPr>
        <w:t>15</w:t>
      </w:r>
      <w:r w:rsidRPr="00B25805">
        <w:rPr>
          <w:rFonts w:cs="Arial"/>
        </w:rPr>
        <w:t xml:space="preserve"> of this Agreement; </w:t>
      </w:r>
    </w:p>
    <w:p w14:paraId="55C585C7" w14:textId="04AD79E4" w:rsidR="0018593F" w:rsidRPr="00C260CE" w:rsidRDefault="0018593F" w:rsidP="00FD356F">
      <w:pPr>
        <w:pStyle w:val="afff4"/>
        <w:keepNext/>
        <w:numPr>
          <w:ilvl w:val="0"/>
          <w:numId w:val="57"/>
        </w:numPr>
        <w:tabs>
          <w:tab w:val="left" w:pos="0"/>
          <w:tab w:val="left" w:pos="2268"/>
        </w:tabs>
        <w:overflowPunct w:val="0"/>
        <w:autoSpaceDE w:val="0"/>
        <w:autoSpaceDN w:val="0"/>
        <w:adjustRightInd w:val="0"/>
        <w:spacing w:after="120"/>
        <w:ind w:left="1560" w:hanging="709"/>
        <w:jc w:val="both"/>
        <w:textAlignment w:val="baseline"/>
        <w:rPr>
          <w:rFonts w:cs="Arial"/>
        </w:rPr>
      </w:pPr>
      <w:r w:rsidRPr="00C260CE">
        <w:rPr>
          <w:rFonts w:cs="Arial"/>
        </w:rPr>
        <w:t xml:space="preserve">the Bank is requested to recover part or all amounts already disbursed to the Beneficiary pursuant to the </w:t>
      </w:r>
      <w:r w:rsidR="00AF28C9" w:rsidRPr="00C260CE">
        <w:rPr>
          <w:rFonts w:cs="Arial"/>
        </w:rPr>
        <w:t>Fund Agreement</w:t>
      </w:r>
      <w:r w:rsidRPr="00C260CE">
        <w:rPr>
          <w:rFonts w:cs="Arial"/>
        </w:rPr>
        <w:t xml:space="preserve">; </w:t>
      </w:r>
    </w:p>
    <w:p w14:paraId="15AA163C" w14:textId="7579830C" w:rsidR="0018593F" w:rsidRPr="004B6453" w:rsidRDefault="0018593F" w:rsidP="00FD356F">
      <w:pPr>
        <w:pStyle w:val="afff4"/>
        <w:keepLines/>
        <w:numPr>
          <w:ilvl w:val="0"/>
          <w:numId w:val="57"/>
        </w:numPr>
        <w:tabs>
          <w:tab w:val="left" w:pos="0"/>
          <w:tab w:val="left" w:pos="2268"/>
        </w:tabs>
        <w:overflowPunct w:val="0"/>
        <w:autoSpaceDE w:val="0"/>
        <w:autoSpaceDN w:val="0"/>
        <w:adjustRightInd w:val="0"/>
        <w:spacing w:after="120"/>
        <w:ind w:left="1560" w:hanging="709"/>
        <w:jc w:val="both"/>
        <w:rPr>
          <w:rFonts w:cs="Arial"/>
        </w:rPr>
      </w:pPr>
      <w:r w:rsidRPr="004B6453">
        <w:rPr>
          <w:rFonts w:cs="Arial"/>
        </w:rPr>
        <w:t xml:space="preserve">the Bank, in its sole discretion, considers the award of the Contract(s) and/or implementation of the Contract(s) or the </w:t>
      </w:r>
      <w:r w:rsidR="00AF28C9">
        <w:rPr>
          <w:rFonts w:cs="Arial"/>
        </w:rPr>
        <w:t>Lozova Project</w:t>
      </w:r>
      <w:r w:rsidRPr="004B6453">
        <w:rPr>
          <w:rFonts w:cs="Arial"/>
        </w:rPr>
        <w:t xml:space="preserve"> has been affected by substantial errors, irregularities or fraud;  </w:t>
      </w:r>
    </w:p>
    <w:p w14:paraId="3923C7B3" w14:textId="773F4F56" w:rsidR="0018593F" w:rsidRDefault="0018593F" w:rsidP="00FD356F">
      <w:pPr>
        <w:pStyle w:val="afff4"/>
        <w:keepLines/>
        <w:numPr>
          <w:ilvl w:val="0"/>
          <w:numId w:val="57"/>
        </w:numPr>
        <w:tabs>
          <w:tab w:val="left" w:pos="2268"/>
        </w:tabs>
        <w:overflowPunct w:val="0"/>
        <w:autoSpaceDE w:val="0"/>
        <w:autoSpaceDN w:val="0"/>
        <w:adjustRightInd w:val="0"/>
        <w:spacing w:after="120"/>
        <w:ind w:left="1560" w:hanging="709"/>
        <w:jc w:val="both"/>
        <w:rPr>
          <w:rFonts w:cs="Arial"/>
        </w:rPr>
      </w:pPr>
      <w:r w:rsidRPr="003536B3">
        <w:rPr>
          <w:rFonts w:cs="Arial"/>
        </w:rPr>
        <w:t>the Beneficiary</w:t>
      </w:r>
      <w:r w:rsidR="00AF28C9">
        <w:rPr>
          <w:rFonts w:cs="Arial"/>
        </w:rPr>
        <w:t xml:space="preserve"> or the </w:t>
      </w:r>
      <w:r w:rsidR="00726F03">
        <w:rPr>
          <w:rFonts w:cs="Arial"/>
        </w:rPr>
        <w:t>Final Beneficiary</w:t>
      </w:r>
      <w:r w:rsidRPr="003536B3">
        <w:rPr>
          <w:rFonts w:cs="Arial"/>
        </w:rPr>
        <w:t xml:space="preserve"> breache</w:t>
      </w:r>
      <w:r w:rsidR="000A52A4">
        <w:rPr>
          <w:rFonts w:cs="Arial"/>
        </w:rPr>
        <w:t>s</w:t>
      </w:r>
      <w:r w:rsidRPr="003536B3">
        <w:rPr>
          <w:rFonts w:cs="Arial"/>
        </w:rPr>
        <w:t xml:space="preserve"> any obligation or representation</w:t>
      </w:r>
      <w:r w:rsidR="00E30DE0">
        <w:rPr>
          <w:rFonts w:cs="Arial"/>
        </w:rPr>
        <w:t xml:space="preserve"> or warranty</w:t>
      </w:r>
      <w:r w:rsidRPr="003536B3">
        <w:rPr>
          <w:rFonts w:cs="Arial"/>
        </w:rPr>
        <w:t xml:space="preserve"> under this Agreement; </w:t>
      </w:r>
    </w:p>
    <w:p w14:paraId="1C24B132" w14:textId="77777777" w:rsidR="0018593F" w:rsidRPr="003536B3" w:rsidRDefault="0018593F" w:rsidP="00FD356F">
      <w:pPr>
        <w:pStyle w:val="afff4"/>
        <w:keepLines/>
        <w:numPr>
          <w:ilvl w:val="0"/>
          <w:numId w:val="57"/>
        </w:numPr>
        <w:tabs>
          <w:tab w:val="left" w:pos="2268"/>
        </w:tabs>
        <w:overflowPunct w:val="0"/>
        <w:autoSpaceDE w:val="0"/>
        <w:autoSpaceDN w:val="0"/>
        <w:adjustRightInd w:val="0"/>
        <w:spacing w:after="120"/>
        <w:ind w:left="1560" w:hanging="709"/>
        <w:jc w:val="both"/>
        <w:rPr>
          <w:rFonts w:cs="Arial"/>
        </w:rPr>
      </w:pPr>
      <w:r w:rsidRPr="003536B3">
        <w:rPr>
          <w:rFonts w:cs="Arial"/>
        </w:rPr>
        <w:t xml:space="preserve">in the Bank's sole discretion, it becomes unlawful in any applicable jurisdiction, or it becomes or is likely to become contrary to any Sanctions, for the Bank to perform any of its obligations as contemplated in this Agreement or to fund or maintain the Grant; </w:t>
      </w:r>
    </w:p>
    <w:p w14:paraId="46AE7A12" w14:textId="39078D8F" w:rsidR="0018593F" w:rsidRPr="003536B3" w:rsidRDefault="0018593F" w:rsidP="00FD356F">
      <w:pPr>
        <w:pStyle w:val="afff4"/>
        <w:keepLines/>
        <w:numPr>
          <w:ilvl w:val="0"/>
          <w:numId w:val="57"/>
        </w:numPr>
        <w:tabs>
          <w:tab w:val="left" w:pos="2268"/>
        </w:tabs>
        <w:overflowPunct w:val="0"/>
        <w:autoSpaceDE w:val="0"/>
        <w:autoSpaceDN w:val="0"/>
        <w:adjustRightInd w:val="0"/>
        <w:spacing w:after="120"/>
        <w:ind w:left="1560" w:hanging="709"/>
        <w:jc w:val="both"/>
        <w:rPr>
          <w:rFonts w:cs="Arial"/>
        </w:rPr>
      </w:pPr>
      <w:r w:rsidRPr="003536B3">
        <w:rPr>
          <w:rFonts w:cs="Arial"/>
        </w:rPr>
        <w:lastRenderedPageBreak/>
        <w:t xml:space="preserve">a Prepayment Event or an Event of Default (as these terms are defined in the Finance Contract) or any other event set out in </w:t>
      </w:r>
      <w:r w:rsidRPr="00305064">
        <w:rPr>
          <w:rFonts w:cs="Arial"/>
        </w:rPr>
        <w:t xml:space="preserve">Article </w:t>
      </w:r>
      <w:r w:rsidR="002D3C07">
        <w:rPr>
          <w:rFonts w:cs="Arial"/>
        </w:rPr>
        <w:t>[</w:t>
      </w:r>
      <w:r w:rsidRPr="00305064">
        <w:rPr>
          <w:rFonts w:cs="Arial"/>
        </w:rPr>
        <w:t>1.6.B</w:t>
      </w:r>
      <w:r w:rsidR="002D3C07">
        <w:rPr>
          <w:rFonts w:cs="Arial"/>
        </w:rPr>
        <w:t>]</w:t>
      </w:r>
      <w:r w:rsidRPr="003536B3">
        <w:rPr>
          <w:rFonts w:cs="Arial"/>
        </w:rPr>
        <w:t xml:space="preserve"> of the Finance Contract has occurred or is pending;</w:t>
      </w:r>
    </w:p>
    <w:p w14:paraId="2E8DD324" w14:textId="1B057E95" w:rsidR="0018593F" w:rsidRPr="003A7A47" w:rsidRDefault="0018593F" w:rsidP="00FD356F">
      <w:pPr>
        <w:pStyle w:val="afff4"/>
        <w:keepLines/>
        <w:numPr>
          <w:ilvl w:val="0"/>
          <w:numId w:val="57"/>
        </w:numPr>
        <w:tabs>
          <w:tab w:val="left" w:pos="2268"/>
        </w:tabs>
        <w:overflowPunct w:val="0"/>
        <w:autoSpaceDE w:val="0"/>
        <w:autoSpaceDN w:val="0"/>
        <w:adjustRightInd w:val="0"/>
        <w:spacing w:after="120"/>
        <w:ind w:left="1560" w:hanging="709"/>
        <w:jc w:val="both"/>
        <w:rPr>
          <w:rFonts w:cs="Arial"/>
        </w:rPr>
      </w:pPr>
      <w:r w:rsidRPr="003536B3">
        <w:rPr>
          <w:rFonts w:cs="Arial"/>
          <w:iCs/>
        </w:rPr>
        <w:t xml:space="preserve">the Bank receives from </w:t>
      </w:r>
      <w:r>
        <w:rPr>
          <w:rFonts w:cs="Arial"/>
          <w:iCs/>
        </w:rPr>
        <w:t>Contributors</w:t>
      </w:r>
      <w:r w:rsidRPr="003536B3">
        <w:rPr>
          <w:rFonts w:cs="Arial"/>
          <w:iCs/>
        </w:rPr>
        <w:t xml:space="preserve"> a suspension</w:t>
      </w:r>
      <w:r w:rsidR="002D3C07">
        <w:rPr>
          <w:rFonts w:cs="Arial"/>
          <w:iCs/>
        </w:rPr>
        <w:t xml:space="preserve"> </w:t>
      </w:r>
      <w:r w:rsidRPr="003536B3">
        <w:rPr>
          <w:rFonts w:cs="Arial"/>
          <w:iCs/>
        </w:rPr>
        <w:t>notice which affects the Agreement.</w:t>
      </w:r>
    </w:p>
    <w:p w14:paraId="11E9D450" w14:textId="52D3843C" w:rsidR="0018593F" w:rsidRPr="0013074F" w:rsidRDefault="00811231" w:rsidP="00811231">
      <w:pPr>
        <w:spacing w:after="120"/>
        <w:ind w:left="720" w:hanging="720"/>
        <w:rPr>
          <w:rFonts w:ascii="Arial" w:hAnsi="Arial" w:cs="Arial"/>
          <w:sz w:val="20"/>
        </w:rPr>
      </w:pPr>
      <w:r>
        <w:rPr>
          <w:rFonts w:ascii="Arial" w:hAnsi="Arial" w:cs="Arial"/>
          <w:sz w:val="20"/>
        </w:rPr>
        <w:t>14(2)</w:t>
      </w:r>
      <w:r>
        <w:rPr>
          <w:rFonts w:ascii="Arial" w:hAnsi="Arial" w:cs="Arial"/>
          <w:sz w:val="20"/>
        </w:rPr>
        <w:tab/>
      </w:r>
      <w:r w:rsidR="0018593F" w:rsidRPr="0013074F">
        <w:rPr>
          <w:rFonts w:ascii="Arial" w:hAnsi="Arial" w:cs="Arial"/>
          <w:sz w:val="20"/>
        </w:rPr>
        <w:t xml:space="preserve">Such suspension shall take effect on the date when the notification is sent by the Bank to the </w:t>
      </w:r>
      <w:r w:rsidR="0018593F" w:rsidRPr="002804BD">
        <w:rPr>
          <w:rFonts w:ascii="Arial" w:hAnsi="Arial" w:cs="Arial"/>
          <w:sz w:val="20"/>
        </w:rPr>
        <w:t>Beneficiary. Without prejudice to</w:t>
      </w:r>
      <w:r w:rsidR="002D3C07">
        <w:rPr>
          <w:rFonts w:ascii="Arial" w:hAnsi="Arial" w:cs="Arial"/>
          <w:sz w:val="20"/>
        </w:rPr>
        <w:t xml:space="preserve"> Article 15</w:t>
      </w:r>
      <w:r w:rsidR="0018593F" w:rsidRPr="002804BD">
        <w:rPr>
          <w:rFonts w:ascii="Arial" w:hAnsi="Arial" w:cs="Arial"/>
          <w:sz w:val="20"/>
        </w:rPr>
        <w:t xml:space="preserve">, the suspension shall end on the date on which the Bank informs the Beneficiary </w:t>
      </w:r>
      <w:r w:rsidR="002D3C07" w:rsidRPr="002D3C07">
        <w:rPr>
          <w:rFonts w:ascii="Arial" w:hAnsi="Arial" w:cs="Arial"/>
          <w:sz w:val="20"/>
        </w:rPr>
        <w:t xml:space="preserve">and the </w:t>
      </w:r>
      <w:r w:rsidR="00726F03">
        <w:rPr>
          <w:rFonts w:ascii="Arial" w:hAnsi="Arial" w:cs="Arial"/>
          <w:sz w:val="20"/>
        </w:rPr>
        <w:t>Final Beneficiary</w:t>
      </w:r>
      <w:r w:rsidR="002D3C07" w:rsidRPr="002D3C07">
        <w:rPr>
          <w:rFonts w:ascii="Arial" w:hAnsi="Arial" w:cs="Arial"/>
          <w:sz w:val="20"/>
        </w:rPr>
        <w:t xml:space="preserve"> </w:t>
      </w:r>
      <w:r w:rsidR="0018593F" w:rsidRPr="002804BD">
        <w:rPr>
          <w:rFonts w:ascii="Arial" w:hAnsi="Arial" w:cs="Arial"/>
          <w:sz w:val="20"/>
        </w:rPr>
        <w:t>in writing that the reason for</w:t>
      </w:r>
      <w:r w:rsidR="0018593F">
        <w:rPr>
          <w:rFonts w:ascii="Arial" w:hAnsi="Arial" w:cs="Arial"/>
          <w:sz w:val="20"/>
        </w:rPr>
        <w:t xml:space="preserve"> such</w:t>
      </w:r>
      <w:r w:rsidR="0018593F" w:rsidRPr="0013074F">
        <w:rPr>
          <w:rFonts w:ascii="Arial" w:hAnsi="Arial" w:cs="Arial"/>
          <w:sz w:val="20"/>
        </w:rPr>
        <w:t xml:space="preserve"> suspension is addressed to the satisfaction of the Bank</w:t>
      </w:r>
      <w:r w:rsidR="0018593F">
        <w:rPr>
          <w:rFonts w:ascii="Arial" w:hAnsi="Arial" w:cs="Arial"/>
          <w:sz w:val="20"/>
        </w:rPr>
        <w:t>. I</w:t>
      </w:r>
      <w:r w:rsidR="0018593F" w:rsidRPr="0013074F">
        <w:rPr>
          <w:rFonts w:ascii="Arial" w:hAnsi="Arial" w:cs="Arial"/>
          <w:sz w:val="20"/>
        </w:rPr>
        <w:t xml:space="preserve">f a time limit </w:t>
      </w:r>
      <w:r w:rsidR="0018593F">
        <w:rPr>
          <w:rFonts w:ascii="Arial" w:hAnsi="Arial" w:cs="Arial"/>
          <w:sz w:val="20"/>
        </w:rPr>
        <w:t>for the disbursement of the Grant was suspended,</w:t>
      </w:r>
      <w:r w:rsidR="0018593F" w:rsidRPr="0013074F">
        <w:rPr>
          <w:rFonts w:ascii="Arial" w:hAnsi="Arial" w:cs="Arial"/>
          <w:sz w:val="20"/>
        </w:rPr>
        <w:t xml:space="preserve"> </w:t>
      </w:r>
      <w:r w:rsidR="0018593F">
        <w:rPr>
          <w:rFonts w:ascii="Arial" w:hAnsi="Arial" w:cs="Arial"/>
          <w:sz w:val="20"/>
        </w:rPr>
        <w:t>such</w:t>
      </w:r>
      <w:r w:rsidR="0018593F" w:rsidRPr="006A1165">
        <w:rPr>
          <w:rFonts w:ascii="Arial" w:hAnsi="Arial" w:cs="Arial"/>
          <w:sz w:val="20"/>
        </w:rPr>
        <w:t xml:space="preserve"> time limit for the </w:t>
      </w:r>
      <w:r w:rsidR="0018593F">
        <w:rPr>
          <w:rFonts w:ascii="Arial" w:hAnsi="Arial" w:cs="Arial"/>
          <w:sz w:val="20"/>
        </w:rPr>
        <w:t>disbursement</w:t>
      </w:r>
      <w:r w:rsidR="0018593F" w:rsidRPr="006A1165">
        <w:rPr>
          <w:rFonts w:ascii="Arial" w:hAnsi="Arial" w:cs="Arial"/>
          <w:sz w:val="20"/>
        </w:rPr>
        <w:t xml:space="preserve"> shall start running again from </w:t>
      </w:r>
      <w:r w:rsidR="0018593F">
        <w:rPr>
          <w:rFonts w:ascii="Arial" w:hAnsi="Arial" w:cs="Arial"/>
          <w:sz w:val="20"/>
        </w:rPr>
        <w:t>such</w:t>
      </w:r>
      <w:r w:rsidR="0018593F" w:rsidRPr="006A1165">
        <w:rPr>
          <w:rFonts w:ascii="Arial" w:hAnsi="Arial" w:cs="Arial"/>
          <w:sz w:val="20"/>
        </w:rPr>
        <w:t xml:space="preserve"> date</w:t>
      </w:r>
      <w:r w:rsidR="0018593F">
        <w:rPr>
          <w:rFonts w:ascii="Arial" w:hAnsi="Arial" w:cs="Arial"/>
          <w:sz w:val="20"/>
        </w:rPr>
        <w:t xml:space="preserve"> of notification by the Bank</w:t>
      </w:r>
      <w:r w:rsidR="0018593F" w:rsidRPr="0013074F">
        <w:rPr>
          <w:rFonts w:ascii="Arial" w:hAnsi="Arial" w:cs="Arial"/>
          <w:sz w:val="20"/>
        </w:rPr>
        <w:t>.</w:t>
      </w:r>
    </w:p>
    <w:p w14:paraId="5282B86F" w14:textId="1784E484" w:rsidR="0018593F" w:rsidRPr="00811231" w:rsidRDefault="00811231" w:rsidP="00811231">
      <w:pPr>
        <w:spacing w:after="120"/>
        <w:ind w:left="720" w:hanging="720"/>
        <w:rPr>
          <w:rFonts w:ascii="Arial" w:hAnsi="Arial" w:cs="Arial"/>
          <w:sz w:val="20"/>
        </w:rPr>
      </w:pPr>
      <w:r>
        <w:rPr>
          <w:rFonts w:ascii="Arial" w:hAnsi="Arial" w:cs="Arial"/>
          <w:sz w:val="20"/>
        </w:rPr>
        <w:t>14(3)</w:t>
      </w:r>
      <w:r>
        <w:rPr>
          <w:rFonts w:ascii="Arial" w:hAnsi="Arial" w:cs="Arial"/>
          <w:sz w:val="20"/>
        </w:rPr>
        <w:tab/>
      </w:r>
      <w:r w:rsidR="0018593F" w:rsidRPr="00C213BF">
        <w:rPr>
          <w:rFonts w:ascii="Arial" w:hAnsi="Arial" w:cs="Arial"/>
          <w:sz w:val="20"/>
        </w:rPr>
        <w:t xml:space="preserve">The Beneficiary </w:t>
      </w:r>
      <w:r w:rsidRPr="00811231">
        <w:rPr>
          <w:rFonts w:ascii="Arial" w:hAnsi="Arial" w:cs="Arial"/>
          <w:sz w:val="20"/>
        </w:rPr>
        <w:t xml:space="preserve">and the </w:t>
      </w:r>
      <w:r w:rsidR="00726F03">
        <w:rPr>
          <w:rFonts w:ascii="Arial" w:hAnsi="Arial" w:cs="Arial"/>
          <w:sz w:val="20"/>
        </w:rPr>
        <w:t>Final Beneficiary</w:t>
      </w:r>
      <w:r>
        <w:rPr>
          <w:rFonts w:ascii="Arial" w:hAnsi="Arial" w:cs="Arial"/>
          <w:sz w:val="20"/>
        </w:rPr>
        <w:t xml:space="preserve"> shall</w:t>
      </w:r>
      <w:r w:rsidRPr="00811231">
        <w:rPr>
          <w:rFonts w:ascii="Arial" w:hAnsi="Arial" w:cs="Arial"/>
          <w:sz w:val="20"/>
        </w:rPr>
        <w:t xml:space="preserve"> </w:t>
      </w:r>
      <w:r w:rsidR="0018593F" w:rsidRPr="00A320C7">
        <w:rPr>
          <w:rFonts w:ascii="Arial" w:hAnsi="Arial" w:cs="Arial"/>
          <w:sz w:val="20"/>
        </w:rPr>
        <w:t xml:space="preserve">provide </w:t>
      </w:r>
      <w:r w:rsidR="0018593F" w:rsidRPr="00811231">
        <w:rPr>
          <w:rFonts w:ascii="Arial" w:hAnsi="Arial" w:cs="Arial"/>
          <w:sz w:val="20"/>
        </w:rPr>
        <w:t>any</w:t>
      </w:r>
      <w:r w:rsidR="0018593F" w:rsidRPr="00A320C7">
        <w:rPr>
          <w:rFonts w:ascii="Arial" w:hAnsi="Arial" w:cs="Arial"/>
          <w:sz w:val="20"/>
        </w:rPr>
        <w:t xml:space="preserve"> information, clarification or document requested by the Bank </w:t>
      </w:r>
      <w:r w:rsidR="0018593F">
        <w:rPr>
          <w:rFonts w:ascii="Arial" w:hAnsi="Arial" w:cs="Arial"/>
          <w:sz w:val="20"/>
        </w:rPr>
        <w:t xml:space="preserve">in order to assess a potential suspension under </w:t>
      </w:r>
      <w:r w:rsidR="0018593F" w:rsidRPr="00A320C7">
        <w:rPr>
          <w:rFonts w:ascii="Arial" w:hAnsi="Arial" w:cs="Arial"/>
          <w:sz w:val="20"/>
        </w:rPr>
        <w:t xml:space="preserve">Article </w:t>
      </w:r>
      <w:r>
        <w:rPr>
          <w:rFonts w:ascii="Arial" w:hAnsi="Arial" w:cs="Arial"/>
          <w:sz w:val="20"/>
        </w:rPr>
        <w:t>14.1</w:t>
      </w:r>
      <w:r w:rsidR="0018593F">
        <w:rPr>
          <w:rFonts w:ascii="Arial" w:hAnsi="Arial" w:cs="Arial"/>
          <w:sz w:val="20"/>
        </w:rPr>
        <w:t xml:space="preserve"> </w:t>
      </w:r>
      <w:r w:rsidR="0018593F" w:rsidRPr="00A320C7">
        <w:rPr>
          <w:rFonts w:ascii="Arial" w:hAnsi="Arial" w:cs="Arial"/>
          <w:sz w:val="20"/>
        </w:rPr>
        <w:t>within</w:t>
      </w:r>
      <w:r w:rsidR="0018593F">
        <w:rPr>
          <w:rFonts w:ascii="Arial" w:hAnsi="Arial" w:cs="Arial"/>
          <w:sz w:val="20"/>
        </w:rPr>
        <w:t xml:space="preserve"> fifteen</w:t>
      </w:r>
      <w:r w:rsidR="0018593F" w:rsidRPr="00A320C7">
        <w:rPr>
          <w:rFonts w:ascii="Arial" w:hAnsi="Arial" w:cs="Arial"/>
          <w:sz w:val="20"/>
        </w:rPr>
        <w:t xml:space="preserve"> (</w:t>
      </w:r>
      <w:r w:rsidR="0018593F">
        <w:rPr>
          <w:rFonts w:ascii="Arial" w:hAnsi="Arial" w:cs="Arial"/>
          <w:sz w:val="20"/>
        </w:rPr>
        <w:t>15</w:t>
      </w:r>
      <w:r w:rsidR="0018593F" w:rsidRPr="00A320C7">
        <w:rPr>
          <w:rFonts w:ascii="Arial" w:hAnsi="Arial" w:cs="Arial"/>
          <w:sz w:val="20"/>
        </w:rPr>
        <w:t xml:space="preserve">) calendar days of receipt of a request by the Bank. </w:t>
      </w:r>
    </w:p>
    <w:p w14:paraId="7BEA5D14" w14:textId="603F52F3" w:rsidR="0018593F" w:rsidRPr="002804BD" w:rsidRDefault="00811231" w:rsidP="00811231">
      <w:pPr>
        <w:spacing w:after="120"/>
        <w:ind w:left="720" w:hanging="720"/>
        <w:rPr>
          <w:rFonts w:ascii="Arial" w:hAnsi="Arial" w:cs="Arial"/>
          <w:sz w:val="20"/>
        </w:rPr>
      </w:pPr>
      <w:r>
        <w:rPr>
          <w:rFonts w:ascii="Arial" w:hAnsi="Arial" w:cs="Arial"/>
          <w:sz w:val="20"/>
        </w:rPr>
        <w:t>14(</w:t>
      </w:r>
      <w:r w:rsidR="00FB15B5">
        <w:rPr>
          <w:rFonts w:ascii="Arial" w:hAnsi="Arial" w:cs="Arial"/>
          <w:sz w:val="20"/>
        </w:rPr>
        <w:t>4)</w:t>
      </w:r>
      <w:r w:rsidR="00FB15B5">
        <w:rPr>
          <w:rFonts w:ascii="Arial" w:hAnsi="Arial" w:cs="Arial"/>
          <w:sz w:val="20"/>
        </w:rPr>
        <w:tab/>
      </w:r>
      <w:r w:rsidR="0018593F" w:rsidRPr="006A1165">
        <w:rPr>
          <w:rFonts w:ascii="Arial" w:hAnsi="Arial" w:cs="Arial"/>
          <w:sz w:val="20"/>
        </w:rPr>
        <w:t xml:space="preserve">The Bank shall not be obliged to pay any penalty, damages or costs to and shall not be obliged to indemnify the Beneficiary or the </w:t>
      </w:r>
      <w:r w:rsidR="00726F03">
        <w:rPr>
          <w:rFonts w:ascii="Arial" w:hAnsi="Arial" w:cs="Arial"/>
          <w:sz w:val="20"/>
        </w:rPr>
        <w:t>Final Beneficiary</w:t>
      </w:r>
      <w:r w:rsidR="0018593F" w:rsidRPr="006A1165">
        <w:rPr>
          <w:rFonts w:ascii="Arial" w:hAnsi="Arial" w:cs="Arial"/>
          <w:sz w:val="20"/>
        </w:rPr>
        <w:t xml:space="preserve"> as a consequence of suspension of the </w:t>
      </w:r>
      <w:r w:rsidR="0018593F" w:rsidRPr="002804BD">
        <w:rPr>
          <w:rFonts w:ascii="Arial" w:hAnsi="Arial" w:cs="Arial"/>
          <w:sz w:val="20"/>
        </w:rPr>
        <w:t>implementation of this Agreement and any undisbursed portion of the Grant under this</w:t>
      </w:r>
      <w:r>
        <w:rPr>
          <w:rFonts w:ascii="Arial" w:hAnsi="Arial" w:cs="Arial"/>
          <w:sz w:val="20"/>
        </w:rPr>
        <w:t xml:space="preserve"> Article 14</w:t>
      </w:r>
      <w:r w:rsidR="0018593F" w:rsidRPr="002804BD">
        <w:rPr>
          <w:rFonts w:ascii="Arial" w:hAnsi="Arial" w:cs="Arial"/>
          <w:sz w:val="20"/>
        </w:rPr>
        <w:t xml:space="preserve">. </w:t>
      </w:r>
    </w:p>
    <w:p w14:paraId="6901B18A" w14:textId="2BD78E72" w:rsidR="0018593F" w:rsidRPr="006A1165" w:rsidRDefault="00FB15B5" w:rsidP="00811231">
      <w:pPr>
        <w:spacing w:after="120"/>
        <w:ind w:left="720" w:hanging="720"/>
        <w:rPr>
          <w:rFonts w:ascii="Arial" w:hAnsi="Arial" w:cs="Arial"/>
          <w:sz w:val="20"/>
        </w:rPr>
      </w:pPr>
      <w:r>
        <w:rPr>
          <w:rFonts w:ascii="Arial" w:hAnsi="Arial" w:cs="Arial"/>
          <w:sz w:val="20"/>
        </w:rPr>
        <w:t>14(5)</w:t>
      </w:r>
      <w:r>
        <w:rPr>
          <w:rFonts w:ascii="Arial" w:hAnsi="Arial" w:cs="Arial"/>
          <w:sz w:val="20"/>
        </w:rPr>
        <w:tab/>
      </w:r>
      <w:r w:rsidR="0018593F" w:rsidRPr="00877C7E">
        <w:rPr>
          <w:rFonts w:ascii="Arial" w:hAnsi="Arial" w:cs="Arial"/>
          <w:sz w:val="20"/>
        </w:rPr>
        <w:t>The Beneficiary</w:t>
      </w:r>
      <w:r w:rsidR="0018593F">
        <w:rPr>
          <w:rFonts w:ascii="Arial" w:hAnsi="Arial" w:cs="Arial"/>
          <w:sz w:val="20"/>
        </w:rPr>
        <w:t xml:space="preserve"> </w:t>
      </w:r>
      <w:r w:rsidR="0018593F" w:rsidRPr="00C25446">
        <w:rPr>
          <w:rFonts w:ascii="Arial" w:hAnsi="Arial" w:cs="Arial"/>
          <w:sz w:val="20"/>
        </w:rPr>
        <w:t xml:space="preserve">or the </w:t>
      </w:r>
      <w:r w:rsidR="00726F03">
        <w:rPr>
          <w:rFonts w:ascii="Arial" w:hAnsi="Arial" w:cs="Arial"/>
          <w:sz w:val="20"/>
        </w:rPr>
        <w:t>Final Beneficiary</w:t>
      </w:r>
      <w:r w:rsidR="0018593F" w:rsidRPr="00877C7E">
        <w:rPr>
          <w:rFonts w:ascii="Arial" w:hAnsi="Arial" w:cs="Arial"/>
          <w:sz w:val="20"/>
        </w:rPr>
        <w:t xml:space="preserve"> may suspend the implementation of all or part of the Contracts, and the Bank may request the Beneficiary</w:t>
      </w:r>
      <w:r w:rsidR="0018593F" w:rsidRPr="00811231">
        <w:rPr>
          <w:rFonts w:ascii="Arial" w:hAnsi="Arial" w:cs="Arial"/>
          <w:sz w:val="20"/>
        </w:rPr>
        <w:t xml:space="preserve"> </w:t>
      </w:r>
      <w:r w:rsidR="0018593F" w:rsidRPr="00C25446">
        <w:rPr>
          <w:rFonts w:ascii="Arial" w:hAnsi="Arial" w:cs="Arial"/>
          <w:sz w:val="20"/>
        </w:rPr>
        <w:t xml:space="preserve">or the </w:t>
      </w:r>
      <w:r w:rsidR="00726F03">
        <w:rPr>
          <w:rFonts w:ascii="Arial" w:hAnsi="Arial" w:cs="Arial"/>
          <w:sz w:val="20"/>
        </w:rPr>
        <w:t>Final Beneficiary</w:t>
      </w:r>
      <w:r w:rsidR="0018593F" w:rsidRPr="00877C7E">
        <w:rPr>
          <w:rFonts w:ascii="Arial" w:hAnsi="Arial" w:cs="Arial"/>
          <w:sz w:val="20"/>
        </w:rPr>
        <w:t xml:space="preserve"> to do so, if circumstances make it too difficult or dangerous to continue. If the decision to suspend implementation belongs to the Beneficiary</w:t>
      </w:r>
      <w:r w:rsidR="0018593F">
        <w:rPr>
          <w:rFonts w:ascii="Arial" w:hAnsi="Arial" w:cs="Arial"/>
          <w:sz w:val="20"/>
        </w:rPr>
        <w:t xml:space="preserve"> </w:t>
      </w:r>
      <w:r w:rsidR="0018593F" w:rsidRPr="00C25446">
        <w:rPr>
          <w:rFonts w:ascii="Arial" w:hAnsi="Arial" w:cs="Arial"/>
          <w:sz w:val="20"/>
        </w:rPr>
        <w:t xml:space="preserve">or the </w:t>
      </w:r>
      <w:r w:rsidR="00726F03">
        <w:rPr>
          <w:rFonts w:ascii="Arial" w:hAnsi="Arial" w:cs="Arial"/>
          <w:sz w:val="20"/>
        </w:rPr>
        <w:t>Final Beneficiary</w:t>
      </w:r>
      <w:r w:rsidR="0018593F" w:rsidRPr="00877C7E">
        <w:rPr>
          <w:rFonts w:ascii="Arial" w:hAnsi="Arial" w:cs="Arial"/>
          <w:sz w:val="20"/>
        </w:rPr>
        <w:t>, it</w:t>
      </w:r>
      <w:r w:rsidR="0018593F">
        <w:rPr>
          <w:rFonts w:ascii="Arial" w:hAnsi="Arial" w:cs="Arial"/>
          <w:sz w:val="20"/>
        </w:rPr>
        <w:t xml:space="preserve"> </w:t>
      </w:r>
      <w:r w:rsidR="0018593F" w:rsidRPr="00877C7E">
        <w:rPr>
          <w:rFonts w:ascii="Arial" w:hAnsi="Arial" w:cs="Arial"/>
          <w:sz w:val="20"/>
        </w:rPr>
        <w:t xml:space="preserve">shall inform the Bank without delay and provide all the necessary details. If a decision to suspend implementation is taken, the Bank may terminate this Agreement in accordance with the provisions </w:t>
      </w:r>
      <w:r w:rsidR="0018593F" w:rsidRPr="00D179B1">
        <w:rPr>
          <w:rFonts w:ascii="Arial" w:hAnsi="Arial" w:cs="Arial"/>
          <w:sz w:val="20"/>
        </w:rPr>
        <w:t>of</w:t>
      </w:r>
      <w:r w:rsidR="00811231">
        <w:rPr>
          <w:rFonts w:ascii="Arial" w:hAnsi="Arial" w:cs="Arial"/>
          <w:sz w:val="20"/>
        </w:rPr>
        <w:t xml:space="preserve"> Article 15</w:t>
      </w:r>
      <w:r w:rsidR="0018593F" w:rsidRPr="00D179B1">
        <w:rPr>
          <w:rFonts w:ascii="Arial" w:hAnsi="Arial" w:cs="Arial"/>
          <w:sz w:val="20"/>
        </w:rPr>
        <w:t xml:space="preserve">. If this Agreement is not terminated, the Beneficiary and the </w:t>
      </w:r>
      <w:r w:rsidR="00726F03">
        <w:rPr>
          <w:rFonts w:ascii="Arial" w:hAnsi="Arial" w:cs="Arial"/>
          <w:sz w:val="20"/>
        </w:rPr>
        <w:t>Final Beneficiary</w:t>
      </w:r>
      <w:r w:rsidR="0018593F" w:rsidRPr="00877C7E">
        <w:rPr>
          <w:rFonts w:ascii="Arial" w:hAnsi="Arial" w:cs="Arial"/>
          <w:sz w:val="20"/>
        </w:rPr>
        <w:t xml:space="preserve"> shall take all necessary measures to minimise the time of suspension and shall resume implementation once circumstances allow, and shall inform the Bank accordingly</w:t>
      </w:r>
      <w:r w:rsidR="0018593F">
        <w:rPr>
          <w:rFonts w:ascii="Arial" w:hAnsi="Arial" w:cs="Arial"/>
          <w:sz w:val="20"/>
        </w:rPr>
        <w:t>.</w:t>
      </w:r>
    </w:p>
    <w:p w14:paraId="3145EEC8" w14:textId="636A5E10" w:rsidR="005F450C" w:rsidRPr="006C3858" w:rsidRDefault="005F450C" w:rsidP="0027557F">
      <w:pPr>
        <w:widowControl w:val="0"/>
        <w:spacing w:after="120" w:line="276" w:lineRule="auto"/>
        <w:ind w:left="567" w:hanging="567"/>
        <w:outlineLvl w:val="0"/>
        <w:rPr>
          <w:rFonts w:ascii="Arial" w:hAnsi="Arial"/>
          <w:b/>
          <w:sz w:val="20"/>
        </w:rPr>
      </w:pPr>
      <w:r w:rsidRPr="006C3858">
        <w:rPr>
          <w:rFonts w:ascii="Arial" w:hAnsi="Arial"/>
          <w:b/>
          <w:sz w:val="20"/>
        </w:rPr>
        <w:t xml:space="preserve">Article </w:t>
      </w:r>
      <w:r w:rsidR="006C1D05" w:rsidRPr="006C3858">
        <w:rPr>
          <w:rFonts w:ascii="Arial" w:hAnsi="Arial"/>
          <w:b/>
          <w:sz w:val="20"/>
        </w:rPr>
        <w:t xml:space="preserve">15 </w:t>
      </w:r>
      <w:r w:rsidRPr="006C3858">
        <w:rPr>
          <w:rFonts w:ascii="Arial" w:hAnsi="Arial"/>
          <w:b/>
          <w:sz w:val="20"/>
        </w:rPr>
        <w:t xml:space="preserve">- Termination </w:t>
      </w:r>
      <w:r w:rsidR="00642844">
        <w:rPr>
          <w:rFonts w:ascii="Arial" w:hAnsi="Arial"/>
          <w:b/>
          <w:sz w:val="20"/>
        </w:rPr>
        <w:t>and Recovery</w:t>
      </w:r>
    </w:p>
    <w:p w14:paraId="0C932A24" w14:textId="53C99D29" w:rsidR="005F450C" w:rsidRPr="006C3858" w:rsidRDefault="006C1D05" w:rsidP="0027557F">
      <w:pPr>
        <w:pStyle w:val="a"/>
        <w:widowControl w:val="0"/>
        <w:numPr>
          <w:ilvl w:val="0"/>
          <w:numId w:val="0"/>
        </w:numPr>
        <w:spacing w:after="120" w:line="276" w:lineRule="auto"/>
        <w:ind w:left="567" w:hanging="567"/>
        <w:rPr>
          <w:rFonts w:ascii="Arial" w:hAnsi="Arial"/>
          <w:sz w:val="20"/>
        </w:rPr>
      </w:pPr>
      <w:r w:rsidRPr="006C3858">
        <w:rPr>
          <w:rFonts w:ascii="Arial" w:hAnsi="Arial"/>
          <w:sz w:val="20"/>
          <w:lang w:val="en-US"/>
        </w:rPr>
        <w:t>15</w:t>
      </w:r>
      <w:r w:rsidR="005F450C" w:rsidRPr="006C3858">
        <w:rPr>
          <w:rFonts w:ascii="Arial" w:hAnsi="Arial"/>
          <w:sz w:val="20"/>
          <w:lang w:val="en-US"/>
        </w:rPr>
        <w:t>(</w:t>
      </w:r>
      <w:r w:rsidR="00CC39F1">
        <w:rPr>
          <w:rFonts w:ascii="Arial" w:hAnsi="Arial"/>
          <w:sz w:val="20"/>
          <w:lang w:val="en-US"/>
        </w:rPr>
        <w:t>1</w:t>
      </w:r>
      <w:r w:rsidR="005F450C" w:rsidRPr="006C3858">
        <w:rPr>
          <w:rFonts w:ascii="Arial" w:hAnsi="Arial"/>
          <w:sz w:val="20"/>
          <w:lang w:val="en-US"/>
        </w:rPr>
        <w:t>)</w:t>
      </w:r>
      <w:r w:rsidR="005F450C" w:rsidRPr="006C3858">
        <w:rPr>
          <w:rFonts w:ascii="Arial" w:hAnsi="Arial"/>
          <w:sz w:val="20"/>
          <w:lang w:val="en-US"/>
        </w:rPr>
        <w:tab/>
      </w:r>
      <w:r w:rsidR="00AE4D56" w:rsidRPr="006C3858">
        <w:rPr>
          <w:rFonts w:ascii="Arial" w:hAnsi="Arial"/>
          <w:sz w:val="20"/>
        </w:rPr>
        <w:t xml:space="preserve">The Bank </w:t>
      </w:r>
      <w:r w:rsidR="005F450C" w:rsidRPr="006C3858">
        <w:rPr>
          <w:rFonts w:ascii="Arial" w:hAnsi="Arial"/>
          <w:sz w:val="20"/>
        </w:rPr>
        <w:t xml:space="preserve">may terminate this Agreement on </w:t>
      </w:r>
      <w:r w:rsidR="00CC39F1">
        <w:rPr>
          <w:rFonts w:ascii="Arial" w:hAnsi="Arial"/>
          <w:sz w:val="20"/>
        </w:rPr>
        <w:t>7</w:t>
      </w:r>
      <w:r w:rsidR="005F450C" w:rsidRPr="006C3858">
        <w:rPr>
          <w:rFonts w:ascii="Arial" w:hAnsi="Arial"/>
          <w:sz w:val="20"/>
        </w:rPr>
        <w:t xml:space="preserve"> (</w:t>
      </w:r>
      <w:r w:rsidR="00CC39F1">
        <w:rPr>
          <w:rFonts w:ascii="Arial" w:hAnsi="Arial"/>
          <w:sz w:val="20"/>
        </w:rPr>
        <w:t>seven</w:t>
      </w:r>
      <w:r w:rsidR="005F450C" w:rsidRPr="006C3858">
        <w:rPr>
          <w:rFonts w:ascii="Arial" w:hAnsi="Arial"/>
          <w:sz w:val="20"/>
        </w:rPr>
        <w:t>) days</w:t>
      </w:r>
      <w:r w:rsidR="007A6531" w:rsidRPr="006C3858">
        <w:rPr>
          <w:rFonts w:ascii="Arial" w:hAnsi="Arial"/>
          <w:sz w:val="20"/>
        </w:rPr>
        <w:t>’</w:t>
      </w:r>
      <w:r w:rsidR="005F450C" w:rsidRPr="006C3858">
        <w:rPr>
          <w:rFonts w:ascii="Arial" w:hAnsi="Arial"/>
          <w:sz w:val="20"/>
        </w:rPr>
        <w:t xml:space="preserve"> prior written notice </w:t>
      </w:r>
      <w:r w:rsidR="00265AC2">
        <w:rPr>
          <w:rFonts w:ascii="Arial" w:hAnsi="Arial"/>
          <w:sz w:val="20"/>
        </w:rPr>
        <w:t>to the Beneficiary</w:t>
      </w:r>
      <w:r w:rsidR="00CC39F1">
        <w:rPr>
          <w:rFonts w:ascii="Arial" w:hAnsi="Arial"/>
          <w:sz w:val="20"/>
        </w:rPr>
        <w:t xml:space="preserve"> and the </w:t>
      </w:r>
      <w:r w:rsidR="00726F03">
        <w:rPr>
          <w:rFonts w:ascii="Arial" w:hAnsi="Arial"/>
          <w:sz w:val="20"/>
        </w:rPr>
        <w:t>Final Beneficiary</w:t>
      </w:r>
      <w:r w:rsidR="00265AC2">
        <w:rPr>
          <w:rFonts w:ascii="Arial" w:hAnsi="Arial"/>
          <w:sz w:val="20"/>
        </w:rPr>
        <w:t xml:space="preserve"> </w:t>
      </w:r>
      <w:r w:rsidR="00B87EF0" w:rsidRPr="00B87EF0">
        <w:rPr>
          <w:rFonts w:ascii="Arial" w:hAnsi="Arial"/>
          <w:sz w:val="20"/>
        </w:rPr>
        <w:t>terminate this Agreement without any liability for the Bank, if any of the following situations occurs</w:t>
      </w:r>
      <w:r w:rsidR="005F450C" w:rsidRPr="006C3858">
        <w:rPr>
          <w:rFonts w:ascii="Arial" w:hAnsi="Arial"/>
          <w:sz w:val="20"/>
        </w:rPr>
        <w:t>:</w:t>
      </w:r>
    </w:p>
    <w:p w14:paraId="04C44C9F" w14:textId="4D197119" w:rsidR="005F450C" w:rsidRPr="006C3858" w:rsidRDefault="005F450C" w:rsidP="0027557F">
      <w:pPr>
        <w:pStyle w:val="ListNumberLevel3"/>
        <w:widowControl w:val="0"/>
        <w:numPr>
          <w:ilvl w:val="2"/>
          <w:numId w:val="4"/>
        </w:numPr>
        <w:tabs>
          <w:tab w:val="clear" w:pos="2126"/>
          <w:tab w:val="num" w:pos="1134"/>
        </w:tabs>
        <w:spacing w:after="120" w:line="276" w:lineRule="auto"/>
        <w:ind w:left="1134" w:hanging="567"/>
        <w:rPr>
          <w:rFonts w:ascii="Arial" w:hAnsi="Arial"/>
          <w:sz w:val="20"/>
        </w:rPr>
      </w:pPr>
      <w:r w:rsidRPr="006C3858">
        <w:rPr>
          <w:rFonts w:ascii="Arial" w:hAnsi="Arial"/>
          <w:sz w:val="20"/>
        </w:rPr>
        <w:t xml:space="preserve">the </w:t>
      </w:r>
      <w:r w:rsidR="00057820" w:rsidRPr="006C3858">
        <w:rPr>
          <w:rFonts w:ascii="Arial" w:hAnsi="Arial"/>
          <w:sz w:val="20"/>
        </w:rPr>
        <w:t xml:space="preserve">Beneficiary </w:t>
      </w:r>
      <w:r w:rsidRPr="006C3858">
        <w:rPr>
          <w:rFonts w:ascii="Arial" w:hAnsi="Arial"/>
          <w:sz w:val="20"/>
        </w:rPr>
        <w:t xml:space="preserve">has not informed </w:t>
      </w:r>
      <w:r w:rsidR="00AE4D56" w:rsidRPr="006C3858">
        <w:rPr>
          <w:rFonts w:ascii="Arial" w:hAnsi="Arial"/>
          <w:sz w:val="20"/>
        </w:rPr>
        <w:t xml:space="preserve">the Bank </w:t>
      </w:r>
      <w:r w:rsidRPr="006C3858">
        <w:rPr>
          <w:rFonts w:ascii="Arial" w:hAnsi="Arial"/>
          <w:sz w:val="20"/>
        </w:rPr>
        <w:t xml:space="preserve">of any situation giving rise to conflict of interest with negative implications for the </w:t>
      </w:r>
      <w:r w:rsidR="00102565">
        <w:rPr>
          <w:rFonts w:ascii="Arial" w:hAnsi="Arial"/>
          <w:sz w:val="20"/>
        </w:rPr>
        <w:t>Lozova Project</w:t>
      </w:r>
      <w:r w:rsidRPr="006C3858">
        <w:rPr>
          <w:rFonts w:ascii="Arial" w:hAnsi="Arial"/>
          <w:sz w:val="20"/>
        </w:rPr>
        <w:t xml:space="preserve"> and their expected results;</w:t>
      </w:r>
    </w:p>
    <w:p w14:paraId="79BC234F" w14:textId="77777777" w:rsidR="005F450C" w:rsidRDefault="00265AC2" w:rsidP="0027557F">
      <w:pPr>
        <w:pStyle w:val="ListNumberLevel3"/>
        <w:widowControl w:val="0"/>
        <w:numPr>
          <w:ilvl w:val="2"/>
          <w:numId w:val="4"/>
        </w:numPr>
        <w:tabs>
          <w:tab w:val="clear" w:pos="2126"/>
          <w:tab w:val="num" w:pos="1134"/>
        </w:tabs>
        <w:spacing w:after="120" w:line="276" w:lineRule="auto"/>
        <w:ind w:left="1134" w:hanging="567"/>
        <w:rPr>
          <w:rFonts w:ascii="Arial" w:hAnsi="Arial"/>
          <w:sz w:val="20"/>
        </w:rPr>
      </w:pPr>
      <w:r>
        <w:rPr>
          <w:rFonts w:ascii="Arial" w:hAnsi="Arial"/>
          <w:sz w:val="20"/>
        </w:rPr>
        <w:t xml:space="preserve"> </w:t>
      </w:r>
      <w:r w:rsidR="00057820" w:rsidRPr="006C3858">
        <w:rPr>
          <w:rFonts w:ascii="Arial" w:hAnsi="Arial"/>
          <w:sz w:val="20"/>
        </w:rPr>
        <w:t>the Beneficiary</w:t>
      </w:r>
      <w:r w:rsidR="00C85AE2" w:rsidRPr="006C3858">
        <w:rPr>
          <w:rFonts w:ascii="Arial" w:hAnsi="Arial"/>
          <w:sz w:val="20"/>
        </w:rPr>
        <w:t xml:space="preserve">, </w:t>
      </w:r>
      <w:r w:rsidR="005F450C" w:rsidRPr="006C3858">
        <w:rPr>
          <w:rFonts w:ascii="Arial" w:hAnsi="Arial"/>
          <w:sz w:val="20"/>
        </w:rPr>
        <w:t>has transferred or assigned this Agreement</w:t>
      </w:r>
      <w:r w:rsidR="008B3863">
        <w:rPr>
          <w:rFonts w:ascii="Arial" w:hAnsi="Arial"/>
          <w:sz w:val="20"/>
        </w:rPr>
        <w:t xml:space="preserve"> </w:t>
      </w:r>
      <w:r w:rsidR="00146817" w:rsidRPr="006C3858">
        <w:rPr>
          <w:rFonts w:ascii="Arial" w:hAnsi="Arial"/>
          <w:sz w:val="20"/>
        </w:rPr>
        <w:t>or</w:t>
      </w:r>
      <w:r w:rsidR="00146817">
        <w:rPr>
          <w:rFonts w:ascii="Arial" w:hAnsi="Arial"/>
          <w:sz w:val="20"/>
        </w:rPr>
        <w:t xml:space="preserve"> </w:t>
      </w:r>
      <w:r w:rsidR="00622144" w:rsidRPr="006C3858">
        <w:rPr>
          <w:rFonts w:ascii="Arial" w:hAnsi="Arial"/>
          <w:sz w:val="20"/>
        </w:rPr>
        <w:t xml:space="preserve">grant funds </w:t>
      </w:r>
      <w:r w:rsidR="005F450C" w:rsidRPr="006C3858">
        <w:rPr>
          <w:rFonts w:ascii="Arial" w:hAnsi="Arial"/>
          <w:sz w:val="20"/>
        </w:rPr>
        <w:t xml:space="preserve">attached to it to a third party in any manner whatsoever without prior written consent of </w:t>
      </w:r>
      <w:r w:rsidR="00AE4D56" w:rsidRPr="006C3858">
        <w:rPr>
          <w:rFonts w:ascii="Arial" w:hAnsi="Arial"/>
          <w:sz w:val="20"/>
        </w:rPr>
        <w:t>the Bank</w:t>
      </w:r>
      <w:r w:rsidR="005F450C" w:rsidRPr="006C3858">
        <w:rPr>
          <w:rFonts w:ascii="Arial" w:hAnsi="Arial"/>
          <w:sz w:val="20"/>
        </w:rPr>
        <w:t>;</w:t>
      </w:r>
    </w:p>
    <w:p w14:paraId="6E2162E7" w14:textId="658562D0" w:rsidR="008F11CD" w:rsidRPr="008F11CD" w:rsidRDefault="008F11CD" w:rsidP="008F11CD">
      <w:pPr>
        <w:pStyle w:val="ListNumberLevel3"/>
        <w:widowControl w:val="0"/>
        <w:numPr>
          <w:ilvl w:val="2"/>
          <w:numId w:val="4"/>
        </w:numPr>
        <w:tabs>
          <w:tab w:val="clear" w:pos="2126"/>
          <w:tab w:val="num" w:pos="1134"/>
        </w:tabs>
        <w:spacing w:after="120" w:line="276" w:lineRule="auto"/>
        <w:ind w:left="1134" w:hanging="567"/>
        <w:rPr>
          <w:rFonts w:ascii="Arial" w:hAnsi="Arial"/>
          <w:sz w:val="20"/>
        </w:rPr>
      </w:pPr>
      <w:r w:rsidRPr="006C3858">
        <w:rPr>
          <w:rFonts w:ascii="Arial" w:hAnsi="Arial"/>
          <w:sz w:val="20"/>
        </w:rPr>
        <w:t xml:space="preserve">if the Beneficiary </w:t>
      </w:r>
      <w:r>
        <w:rPr>
          <w:rFonts w:ascii="Arial" w:hAnsi="Arial"/>
          <w:sz w:val="20"/>
        </w:rPr>
        <w:t xml:space="preserve">or the </w:t>
      </w:r>
      <w:r w:rsidR="00726F03">
        <w:rPr>
          <w:rFonts w:ascii="Arial" w:hAnsi="Arial"/>
          <w:sz w:val="20"/>
        </w:rPr>
        <w:t>Final Beneficiary</w:t>
      </w:r>
      <w:r>
        <w:rPr>
          <w:rFonts w:ascii="Arial" w:hAnsi="Arial"/>
          <w:sz w:val="20"/>
        </w:rPr>
        <w:t xml:space="preserve"> </w:t>
      </w:r>
      <w:r w:rsidRPr="006C3858">
        <w:rPr>
          <w:rFonts w:ascii="Arial" w:hAnsi="Arial"/>
          <w:sz w:val="20"/>
        </w:rPr>
        <w:t>fails to comply with any obligation under this Agreement</w:t>
      </w:r>
      <w:r>
        <w:rPr>
          <w:rFonts w:ascii="Arial" w:hAnsi="Arial"/>
          <w:sz w:val="20"/>
        </w:rPr>
        <w:t xml:space="preserve">; </w:t>
      </w:r>
    </w:p>
    <w:p w14:paraId="41A38CB4" w14:textId="53C5F7BB" w:rsidR="005F450C" w:rsidRPr="006C3858" w:rsidRDefault="005F450C" w:rsidP="0027557F">
      <w:pPr>
        <w:pStyle w:val="ListNumberLevel3"/>
        <w:widowControl w:val="0"/>
        <w:numPr>
          <w:ilvl w:val="2"/>
          <w:numId w:val="4"/>
        </w:numPr>
        <w:tabs>
          <w:tab w:val="clear" w:pos="2126"/>
          <w:tab w:val="num" w:pos="1134"/>
        </w:tabs>
        <w:spacing w:after="120" w:line="276" w:lineRule="auto"/>
        <w:ind w:left="1134" w:hanging="567"/>
        <w:rPr>
          <w:rFonts w:ascii="Arial" w:hAnsi="Arial"/>
          <w:sz w:val="20"/>
        </w:rPr>
      </w:pPr>
      <w:r w:rsidRPr="006C3858">
        <w:rPr>
          <w:rFonts w:ascii="Arial" w:hAnsi="Arial"/>
          <w:sz w:val="20"/>
        </w:rPr>
        <w:t xml:space="preserve">if any information or document given to </w:t>
      </w:r>
      <w:r w:rsidR="00AE4D56" w:rsidRPr="006C3858">
        <w:rPr>
          <w:rFonts w:ascii="Arial" w:hAnsi="Arial"/>
          <w:sz w:val="20"/>
        </w:rPr>
        <w:t xml:space="preserve">the Bank </w:t>
      </w:r>
      <w:r w:rsidRPr="006C3858">
        <w:rPr>
          <w:rFonts w:ascii="Arial" w:hAnsi="Arial"/>
          <w:sz w:val="20"/>
        </w:rPr>
        <w:t xml:space="preserve">by or on behalf of </w:t>
      </w:r>
      <w:r w:rsidR="00057820" w:rsidRPr="006C3858">
        <w:rPr>
          <w:rFonts w:ascii="Arial" w:hAnsi="Arial"/>
          <w:sz w:val="20"/>
        </w:rPr>
        <w:t>the Beneficiary</w:t>
      </w:r>
      <w:r w:rsidR="00F74930">
        <w:rPr>
          <w:rFonts w:ascii="Arial" w:hAnsi="Arial"/>
          <w:sz w:val="20"/>
        </w:rPr>
        <w:t xml:space="preserve"> or the </w:t>
      </w:r>
      <w:r w:rsidR="00726F03">
        <w:rPr>
          <w:rFonts w:ascii="Arial" w:hAnsi="Arial"/>
          <w:sz w:val="20"/>
        </w:rPr>
        <w:t>Final Beneficiary</w:t>
      </w:r>
      <w:r w:rsidR="00C85AE2" w:rsidRPr="006C3858">
        <w:rPr>
          <w:rFonts w:ascii="Arial" w:hAnsi="Arial"/>
          <w:sz w:val="20"/>
        </w:rPr>
        <w:t xml:space="preserve"> </w:t>
      </w:r>
      <w:r w:rsidRPr="006C3858">
        <w:rPr>
          <w:rFonts w:ascii="Arial" w:hAnsi="Arial"/>
          <w:sz w:val="20"/>
        </w:rPr>
        <w:t>or any representation</w:t>
      </w:r>
      <w:r w:rsidR="000F65C0">
        <w:rPr>
          <w:rFonts w:ascii="Arial" w:hAnsi="Arial"/>
          <w:sz w:val="20"/>
        </w:rPr>
        <w:t xml:space="preserve">, </w:t>
      </w:r>
      <w:r w:rsidRPr="006C3858">
        <w:rPr>
          <w:rFonts w:ascii="Arial" w:hAnsi="Arial"/>
          <w:sz w:val="20"/>
        </w:rPr>
        <w:t xml:space="preserve">or statement made or deemed to be made by </w:t>
      </w:r>
      <w:r w:rsidR="00057820" w:rsidRPr="006C3858">
        <w:rPr>
          <w:rFonts w:ascii="Arial" w:hAnsi="Arial"/>
          <w:sz w:val="20"/>
        </w:rPr>
        <w:t xml:space="preserve">the Beneficiary </w:t>
      </w:r>
      <w:r w:rsidR="000F65C0">
        <w:rPr>
          <w:rFonts w:ascii="Arial" w:hAnsi="Arial"/>
          <w:sz w:val="20"/>
        </w:rPr>
        <w:t xml:space="preserve">or the </w:t>
      </w:r>
      <w:r w:rsidR="00726F03">
        <w:rPr>
          <w:rFonts w:ascii="Arial" w:hAnsi="Arial"/>
          <w:sz w:val="20"/>
        </w:rPr>
        <w:t>Final Beneficiary</w:t>
      </w:r>
      <w:r w:rsidR="000F65C0" w:rsidRPr="006C3858">
        <w:rPr>
          <w:rFonts w:ascii="Arial" w:hAnsi="Arial"/>
          <w:sz w:val="20"/>
        </w:rPr>
        <w:t xml:space="preserve"> </w:t>
      </w:r>
      <w:r w:rsidRPr="006C3858">
        <w:rPr>
          <w:rFonts w:ascii="Arial" w:hAnsi="Arial"/>
          <w:sz w:val="20"/>
        </w:rPr>
        <w:t>in</w:t>
      </w:r>
      <w:r w:rsidR="000F65C0">
        <w:rPr>
          <w:rFonts w:ascii="Arial" w:hAnsi="Arial"/>
          <w:sz w:val="20"/>
        </w:rPr>
        <w:t xml:space="preserve"> or pursuant to</w:t>
      </w:r>
      <w:r w:rsidRPr="006C3858">
        <w:rPr>
          <w:rFonts w:ascii="Arial" w:hAnsi="Arial"/>
          <w:sz w:val="20"/>
        </w:rPr>
        <w:t xml:space="preserve"> this Agreement</w:t>
      </w:r>
      <w:r w:rsidR="0021331F">
        <w:rPr>
          <w:rFonts w:ascii="Arial" w:hAnsi="Arial"/>
          <w:sz w:val="20"/>
        </w:rPr>
        <w:t xml:space="preserve"> or </w:t>
      </w:r>
      <w:r w:rsidR="0060088E">
        <w:rPr>
          <w:rFonts w:ascii="Arial" w:hAnsi="Arial"/>
          <w:sz w:val="20"/>
        </w:rPr>
        <w:t xml:space="preserve">in </w:t>
      </w:r>
      <w:r w:rsidR="00265AC2">
        <w:rPr>
          <w:rFonts w:ascii="Arial" w:hAnsi="Arial"/>
          <w:sz w:val="20"/>
        </w:rPr>
        <w:t>any</w:t>
      </w:r>
      <w:r w:rsidR="0060088E">
        <w:rPr>
          <w:rFonts w:ascii="Arial" w:hAnsi="Arial"/>
          <w:sz w:val="20"/>
        </w:rPr>
        <w:t xml:space="preserve"> </w:t>
      </w:r>
      <w:r w:rsidR="0021331F" w:rsidRPr="006C3858">
        <w:rPr>
          <w:rFonts w:ascii="Arial" w:hAnsi="Arial"/>
          <w:sz w:val="20"/>
        </w:rPr>
        <w:t>document given to the Bank</w:t>
      </w:r>
      <w:r w:rsidR="0021331F">
        <w:rPr>
          <w:rFonts w:ascii="Arial" w:hAnsi="Arial"/>
          <w:sz w:val="20"/>
        </w:rPr>
        <w:t xml:space="preserve"> under this Agreement</w:t>
      </w:r>
      <w:r w:rsidRPr="006C3858">
        <w:rPr>
          <w:rFonts w:ascii="Arial" w:hAnsi="Arial"/>
          <w:sz w:val="20"/>
        </w:rPr>
        <w:t xml:space="preserve"> or in connection with the negotiation of this Agreement is or proves to have been incorrect or misleading in any material respect;</w:t>
      </w:r>
    </w:p>
    <w:p w14:paraId="3A59AABC" w14:textId="6CBDA03D" w:rsidR="005F450C" w:rsidRPr="006C3858" w:rsidRDefault="00057820" w:rsidP="0027557F">
      <w:pPr>
        <w:pStyle w:val="ListNumberLevel3"/>
        <w:widowControl w:val="0"/>
        <w:numPr>
          <w:ilvl w:val="2"/>
          <w:numId w:val="4"/>
        </w:numPr>
        <w:tabs>
          <w:tab w:val="clear" w:pos="2126"/>
          <w:tab w:val="num" w:pos="1134"/>
        </w:tabs>
        <w:spacing w:after="120" w:line="276" w:lineRule="auto"/>
        <w:ind w:left="1134" w:hanging="567"/>
        <w:rPr>
          <w:rFonts w:ascii="Arial" w:hAnsi="Arial"/>
          <w:sz w:val="20"/>
        </w:rPr>
      </w:pPr>
      <w:r w:rsidRPr="006C3858">
        <w:rPr>
          <w:rFonts w:ascii="Arial" w:hAnsi="Arial"/>
          <w:sz w:val="20"/>
        </w:rPr>
        <w:t>the Beneficiary</w:t>
      </w:r>
      <w:r w:rsidR="002D3181">
        <w:rPr>
          <w:rFonts w:ascii="Arial" w:hAnsi="Arial"/>
          <w:sz w:val="20"/>
        </w:rPr>
        <w:t xml:space="preserve"> or the </w:t>
      </w:r>
      <w:r w:rsidR="00726F03">
        <w:rPr>
          <w:rFonts w:ascii="Arial" w:hAnsi="Arial"/>
          <w:sz w:val="20"/>
        </w:rPr>
        <w:t>Final Beneficiary</w:t>
      </w:r>
      <w:r w:rsidRPr="006C3858">
        <w:rPr>
          <w:rFonts w:ascii="Arial" w:hAnsi="Arial"/>
          <w:sz w:val="20"/>
        </w:rPr>
        <w:t xml:space="preserve"> </w:t>
      </w:r>
      <w:r w:rsidR="005F450C" w:rsidRPr="006C3858">
        <w:rPr>
          <w:rFonts w:ascii="Arial" w:hAnsi="Arial"/>
          <w:sz w:val="20"/>
        </w:rPr>
        <w:t>provide</w:t>
      </w:r>
      <w:r w:rsidR="006C1D05" w:rsidRPr="006C3858">
        <w:rPr>
          <w:rFonts w:ascii="Arial" w:hAnsi="Arial"/>
          <w:sz w:val="20"/>
        </w:rPr>
        <w:t>s</w:t>
      </w:r>
      <w:r w:rsidR="005F450C" w:rsidRPr="006C3858">
        <w:rPr>
          <w:rFonts w:ascii="Arial" w:hAnsi="Arial"/>
          <w:sz w:val="20"/>
        </w:rPr>
        <w:t xml:space="preserve"> reports that </w:t>
      </w:r>
      <w:r w:rsidR="00265AC2">
        <w:rPr>
          <w:rFonts w:ascii="Arial" w:hAnsi="Arial"/>
          <w:sz w:val="20"/>
        </w:rPr>
        <w:t>are not correct in all respects</w:t>
      </w:r>
      <w:r w:rsidR="005F450C" w:rsidRPr="006C3858">
        <w:rPr>
          <w:rFonts w:ascii="Arial" w:hAnsi="Arial"/>
          <w:sz w:val="20"/>
        </w:rPr>
        <w:t xml:space="preserve"> in order to obtain the Grant</w:t>
      </w:r>
      <w:r w:rsidR="00443B08" w:rsidRPr="00443B08">
        <w:rPr>
          <w:rFonts w:ascii="Arial" w:hAnsi="Arial"/>
          <w:sz w:val="20"/>
        </w:rPr>
        <w:t>, including the false reports or false or incomplete statements of a material nature</w:t>
      </w:r>
      <w:r w:rsidR="002D3181">
        <w:rPr>
          <w:rFonts w:ascii="Arial" w:hAnsi="Arial"/>
          <w:sz w:val="20"/>
        </w:rPr>
        <w:t xml:space="preserve"> or </w:t>
      </w:r>
      <w:r w:rsidR="00F7512F" w:rsidRPr="00F7512F">
        <w:rPr>
          <w:rFonts w:ascii="Arial" w:hAnsi="Arial"/>
          <w:sz w:val="20"/>
        </w:rPr>
        <w:t xml:space="preserve">the result of any verifications, controls or audits carried out pursuant to </w:t>
      </w:r>
      <w:r w:rsidR="007C0690">
        <w:rPr>
          <w:rFonts w:ascii="Arial" w:hAnsi="Arial"/>
          <w:sz w:val="20"/>
        </w:rPr>
        <w:t>this Agreement</w:t>
      </w:r>
      <w:r w:rsidR="00F7512F" w:rsidRPr="00F7512F">
        <w:rPr>
          <w:rFonts w:ascii="Arial" w:hAnsi="Arial"/>
          <w:sz w:val="20"/>
        </w:rPr>
        <w:t xml:space="preserve"> indicates that the execution of the Works, Supplies [and/or Services], or a Contract or the </w:t>
      </w:r>
      <w:r w:rsidR="007C0690">
        <w:rPr>
          <w:rFonts w:ascii="Arial" w:hAnsi="Arial"/>
          <w:sz w:val="20"/>
        </w:rPr>
        <w:t>Lozova Project</w:t>
      </w:r>
      <w:r w:rsidR="00F7512F" w:rsidRPr="00F7512F">
        <w:rPr>
          <w:rFonts w:ascii="Arial" w:hAnsi="Arial"/>
          <w:sz w:val="20"/>
        </w:rPr>
        <w:t xml:space="preserve"> has been affected by substantial errors, irregularities or fraud</w:t>
      </w:r>
      <w:r w:rsidR="005B72F7">
        <w:rPr>
          <w:rFonts w:ascii="Arial" w:hAnsi="Arial"/>
          <w:sz w:val="20"/>
        </w:rPr>
        <w:t>;</w:t>
      </w:r>
    </w:p>
    <w:p w14:paraId="1CF7C3DE" w14:textId="679CCA6C" w:rsidR="005F450C" w:rsidRPr="006C3858" w:rsidRDefault="00443B08" w:rsidP="0027557F">
      <w:pPr>
        <w:pStyle w:val="ListNumberLevel3"/>
        <w:widowControl w:val="0"/>
        <w:numPr>
          <w:ilvl w:val="2"/>
          <w:numId w:val="4"/>
        </w:numPr>
        <w:tabs>
          <w:tab w:val="clear" w:pos="2126"/>
          <w:tab w:val="num" w:pos="1134"/>
        </w:tabs>
        <w:spacing w:after="120" w:line="276" w:lineRule="auto"/>
        <w:ind w:left="1134" w:hanging="567"/>
        <w:rPr>
          <w:rFonts w:ascii="Arial" w:hAnsi="Arial"/>
          <w:sz w:val="20"/>
        </w:rPr>
      </w:pPr>
      <w:r w:rsidRPr="00443B08">
        <w:rPr>
          <w:rFonts w:ascii="Arial" w:hAnsi="Arial"/>
          <w:sz w:val="20"/>
        </w:rPr>
        <w:lastRenderedPageBreak/>
        <w:t xml:space="preserve">transfer of the Grant to </w:t>
      </w:r>
      <w:r w:rsidR="00C2425C">
        <w:rPr>
          <w:rFonts w:ascii="Arial" w:hAnsi="Arial"/>
          <w:sz w:val="20"/>
        </w:rPr>
        <w:t xml:space="preserve">the </w:t>
      </w:r>
      <w:r w:rsidR="00726F03">
        <w:rPr>
          <w:rFonts w:ascii="Arial" w:hAnsi="Arial"/>
          <w:sz w:val="20"/>
        </w:rPr>
        <w:t>Final Beneficiary</w:t>
      </w:r>
      <w:r w:rsidR="00C2425C" w:rsidRPr="006C3858">
        <w:rPr>
          <w:rFonts w:ascii="Arial" w:hAnsi="Arial"/>
          <w:sz w:val="20"/>
        </w:rPr>
        <w:t xml:space="preserve"> </w:t>
      </w:r>
      <w:r w:rsidRPr="00443B08">
        <w:rPr>
          <w:rFonts w:ascii="Arial" w:hAnsi="Arial"/>
          <w:sz w:val="20"/>
        </w:rPr>
        <w:t>was caused or affected by substantial errors, financial irregularities or fraud, or breach of obligations under this Agreement by the Beneficiary</w:t>
      </w:r>
      <w:r w:rsidR="00C2425C">
        <w:rPr>
          <w:rFonts w:ascii="Arial" w:hAnsi="Arial"/>
          <w:sz w:val="20"/>
        </w:rPr>
        <w:t xml:space="preserve"> or </w:t>
      </w:r>
      <w:r w:rsidR="00726F03" w:rsidRPr="00726F03">
        <w:rPr>
          <w:rFonts w:ascii="Arial" w:hAnsi="Arial"/>
          <w:sz w:val="20"/>
        </w:rPr>
        <w:t>the Final Beneficiary</w:t>
      </w:r>
      <w:r w:rsidRPr="00443B08">
        <w:rPr>
          <w:rFonts w:ascii="Arial" w:hAnsi="Arial"/>
          <w:sz w:val="20"/>
        </w:rPr>
        <w:t>;</w:t>
      </w:r>
    </w:p>
    <w:p w14:paraId="6821DFC2" w14:textId="050E7C03" w:rsidR="005F450C" w:rsidRPr="006C3858" w:rsidRDefault="005F450C" w:rsidP="0027557F">
      <w:pPr>
        <w:pStyle w:val="ListNumberLevel3"/>
        <w:widowControl w:val="0"/>
        <w:numPr>
          <w:ilvl w:val="2"/>
          <w:numId w:val="4"/>
        </w:numPr>
        <w:tabs>
          <w:tab w:val="clear" w:pos="2126"/>
          <w:tab w:val="num" w:pos="1134"/>
        </w:tabs>
        <w:spacing w:after="120" w:line="276" w:lineRule="auto"/>
        <w:ind w:left="1134" w:hanging="567"/>
        <w:rPr>
          <w:rFonts w:ascii="Arial" w:hAnsi="Arial"/>
          <w:sz w:val="20"/>
        </w:rPr>
      </w:pPr>
      <w:r w:rsidRPr="006C3858">
        <w:rPr>
          <w:rFonts w:ascii="Arial" w:hAnsi="Arial"/>
          <w:sz w:val="20"/>
        </w:rPr>
        <w:t>the Beneficiary</w:t>
      </w:r>
      <w:r w:rsidR="00C2425C">
        <w:rPr>
          <w:rFonts w:ascii="Arial" w:hAnsi="Arial"/>
          <w:sz w:val="20"/>
        </w:rPr>
        <w:t xml:space="preserve"> or</w:t>
      </w:r>
      <w:r w:rsidR="00B70D0C" w:rsidRPr="006C3858">
        <w:rPr>
          <w:rFonts w:ascii="Arial" w:hAnsi="Arial"/>
          <w:sz w:val="20"/>
        </w:rPr>
        <w:t xml:space="preserve"> </w:t>
      </w:r>
      <w:r w:rsidR="00C2425C">
        <w:rPr>
          <w:rFonts w:ascii="Arial" w:hAnsi="Arial"/>
          <w:sz w:val="20"/>
        </w:rPr>
        <w:t xml:space="preserve">the </w:t>
      </w:r>
      <w:r w:rsidR="00726F03">
        <w:rPr>
          <w:rFonts w:ascii="Arial" w:hAnsi="Arial"/>
          <w:sz w:val="20"/>
        </w:rPr>
        <w:t>Final Beneficiary</w:t>
      </w:r>
      <w:r w:rsidR="00C2425C" w:rsidRPr="006C3858">
        <w:rPr>
          <w:rFonts w:ascii="Arial" w:hAnsi="Arial"/>
          <w:sz w:val="20"/>
        </w:rPr>
        <w:t xml:space="preserve"> </w:t>
      </w:r>
      <w:r w:rsidRPr="006C3858">
        <w:rPr>
          <w:rFonts w:ascii="Arial" w:hAnsi="Arial"/>
          <w:sz w:val="20"/>
        </w:rPr>
        <w:t>undergo</w:t>
      </w:r>
      <w:r w:rsidR="00F244C3">
        <w:rPr>
          <w:rFonts w:ascii="Arial" w:hAnsi="Arial"/>
          <w:sz w:val="20"/>
        </w:rPr>
        <w:t>es</w:t>
      </w:r>
      <w:r w:rsidRPr="006C3858">
        <w:rPr>
          <w:rFonts w:ascii="Arial" w:hAnsi="Arial"/>
          <w:sz w:val="20"/>
        </w:rPr>
        <w:t xml:space="preserve"> legal, financial, technical or organisational change that </w:t>
      </w:r>
      <w:r w:rsidR="00265AC2">
        <w:rPr>
          <w:rFonts w:ascii="Arial" w:hAnsi="Arial"/>
          <w:sz w:val="20"/>
        </w:rPr>
        <w:t>may</w:t>
      </w:r>
      <w:r w:rsidRPr="006C3858">
        <w:rPr>
          <w:rFonts w:ascii="Arial" w:hAnsi="Arial"/>
          <w:sz w:val="20"/>
        </w:rPr>
        <w:t xml:space="preserve"> affect</w:t>
      </w:r>
      <w:r w:rsidR="00265AC2">
        <w:rPr>
          <w:rFonts w:ascii="Arial" w:hAnsi="Arial"/>
          <w:sz w:val="20"/>
        </w:rPr>
        <w:t xml:space="preserve"> the efficacy</w:t>
      </w:r>
      <w:r w:rsidRPr="006C3858">
        <w:rPr>
          <w:rFonts w:ascii="Arial" w:hAnsi="Arial"/>
          <w:sz w:val="20"/>
        </w:rPr>
        <w:t xml:space="preserve"> </w:t>
      </w:r>
      <w:r w:rsidR="00265AC2">
        <w:rPr>
          <w:rFonts w:ascii="Arial" w:hAnsi="Arial"/>
          <w:sz w:val="20"/>
        </w:rPr>
        <w:t xml:space="preserve">of </w:t>
      </w:r>
      <w:r w:rsidRPr="006C3858">
        <w:rPr>
          <w:rFonts w:ascii="Arial" w:hAnsi="Arial"/>
          <w:sz w:val="20"/>
        </w:rPr>
        <w:t xml:space="preserve">this Agreement; </w:t>
      </w:r>
    </w:p>
    <w:p w14:paraId="7691F395" w14:textId="17B82C59" w:rsidR="005F450C" w:rsidRPr="006C3858" w:rsidRDefault="00057820" w:rsidP="0027557F">
      <w:pPr>
        <w:pStyle w:val="ListNumberLevel3"/>
        <w:widowControl w:val="0"/>
        <w:numPr>
          <w:ilvl w:val="2"/>
          <w:numId w:val="4"/>
        </w:numPr>
        <w:tabs>
          <w:tab w:val="clear" w:pos="2126"/>
          <w:tab w:val="num" w:pos="1134"/>
        </w:tabs>
        <w:spacing w:after="120" w:line="276" w:lineRule="auto"/>
        <w:ind w:left="1134" w:hanging="567"/>
        <w:rPr>
          <w:rFonts w:ascii="Arial" w:hAnsi="Arial"/>
          <w:sz w:val="20"/>
        </w:rPr>
      </w:pPr>
      <w:r w:rsidRPr="006C3858">
        <w:rPr>
          <w:rFonts w:ascii="Arial" w:hAnsi="Arial"/>
          <w:sz w:val="20"/>
        </w:rPr>
        <w:t>the Beneficiary</w:t>
      </w:r>
      <w:r w:rsidR="00C2425C">
        <w:rPr>
          <w:rFonts w:ascii="Arial" w:hAnsi="Arial"/>
          <w:sz w:val="20"/>
        </w:rPr>
        <w:t xml:space="preserve"> or the </w:t>
      </w:r>
      <w:r w:rsidR="00726F03">
        <w:rPr>
          <w:rFonts w:ascii="Arial" w:hAnsi="Arial"/>
          <w:sz w:val="20"/>
        </w:rPr>
        <w:t>Final Beneficiary</w:t>
      </w:r>
      <w:r w:rsidRPr="006C3858">
        <w:rPr>
          <w:rFonts w:ascii="Arial" w:hAnsi="Arial"/>
          <w:sz w:val="20"/>
        </w:rPr>
        <w:t xml:space="preserve"> </w:t>
      </w:r>
      <w:r w:rsidR="005F450C" w:rsidRPr="006C3858">
        <w:rPr>
          <w:rFonts w:ascii="Arial" w:hAnsi="Arial"/>
          <w:sz w:val="20"/>
        </w:rPr>
        <w:t>default</w:t>
      </w:r>
      <w:r w:rsidR="00F244C3">
        <w:rPr>
          <w:rFonts w:ascii="Arial" w:hAnsi="Arial"/>
          <w:sz w:val="20"/>
        </w:rPr>
        <w:t>s</w:t>
      </w:r>
      <w:r w:rsidR="005F450C" w:rsidRPr="006C3858">
        <w:rPr>
          <w:rFonts w:ascii="Arial" w:hAnsi="Arial"/>
          <w:sz w:val="20"/>
        </w:rPr>
        <w:t xml:space="preserve"> in the performance of any obligation in respect of any loan or financial instrument granted by </w:t>
      </w:r>
      <w:r w:rsidR="00AE4D56" w:rsidRPr="006C3858">
        <w:rPr>
          <w:rFonts w:ascii="Arial" w:hAnsi="Arial"/>
          <w:sz w:val="20"/>
        </w:rPr>
        <w:t xml:space="preserve">the Bank </w:t>
      </w:r>
      <w:r w:rsidR="005F450C" w:rsidRPr="006C3858">
        <w:rPr>
          <w:rFonts w:ascii="Arial" w:hAnsi="Arial"/>
          <w:sz w:val="20"/>
        </w:rPr>
        <w:t xml:space="preserve">or </w:t>
      </w:r>
      <w:r w:rsidR="00677E0B">
        <w:rPr>
          <w:rFonts w:ascii="Arial" w:hAnsi="Arial"/>
          <w:sz w:val="20"/>
        </w:rPr>
        <w:t>by/to</w:t>
      </w:r>
      <w:r w:rsidR="005F450C" w:rsidRPr="006C3858">
        <w:rPr>
          <w:rFonts w:ascii="Arial" w:hAnsi="Arial"/>
          <w:sz w:val="20"/>
        </w:rPr>
        <w:t xml:space="preserve"> the European Union;</w:t>
      </w:r>
    </w:p>
    <w:p w14:paraId="5C34D450" w14:textId="4123F8CC" w:rsidR="00CD172A" w:rsidRDefault="00CD172A" w:rsidP="0027557F">
      <w:pPr>
        <w:pStyle w:val="ListNumberLevel3"/>
        <w:widowControl w:val="0"/>
        <w:numPr>
          <w:ilvl w:val="2"/>
          <w:numId w:val="4"/>
        </w:numPr>
        <w:tabs>
          <w:tab w:val="clear" w:pos="2126"/>
          <w:tab w:val="num" w:pos="1134"/>
        </w:tabs>
        <w:spacing w:after="120" w:line="276" w:lineRule="auto"/>
        <w:ind w:left="1134" w:hanging="567"/>
        <w:rPr>
          <w:rFonts w:ascii="Arial" w:hAnsi="Arial"/>
          <w:sz w:val="20"/>
        </w:rPr>
      </w:pPr>
      <w:r w:rsidRPr="00F13ACD">
        <w:rPr>
          <w:rFonts w:ascii="Arial" w:hAnsi="Arial"/>
          <w:sz w:val="20"/>
        </w:rPr>
        <w:t>the Beneficiary,</w:t>
      </w:r>
      <w:r w:rsidR="00C2425C" w:rsidRPr="00C2425C">
        <w:rPr>
          <w:rFonts w:ascii="Arial" w:hAnsi="Arial"/>
          <w:sz w:val="20"/>
        </w:rPr>
        <w:t xml:space="preserve"> </w:t>
      </w:r>
      <w:r w:rsidR="00C2425C">
        <w:rPr>
          <w:rFonts w:ascii="Arial" w:hAnsi="Arial"/>
          <w:sz w:val="20"/>
        </w:rPr>
        <w:t xml:space="preserve">the </w:t>
      </w:r>
      <w:r w:rsidR="00726F03">
        <w:rPr>
          <w:rFonts w:ascii="Arial" w:hAnsi="Arial"/>
          <w:sz w:val="20"/>
        </w:rPr>
        <w:t>Final Beneficiary</w:t>
      </w:r>
      <w:r w:rsidRPr="00F13ACD">
        <w:rPr>
          <w:rFonts w:ascii="Arial" w:hAnsi="Arial"/>
          <w:sz w:val="20"/>
        </w:rPr>
        <w:t xml:space="preserve"> or any person with powers of representation, decision-making or control in relation to the Beneficiary</w:t>
      </w:r>
      <w:r w:rsidR="00C2425C">
        <w:rPr>
          <w:rFonts w:ascii="Arial" w:hAnsi="Arial"/>
          <w:sz w:val="20"/>
        </w:rPr>
        <w:t xml:space="preserve"> or the </w:t>
      </w:r>
      <w:r w:rsidR="00726F03">
        <w:rPr>
          <w:rFonts w:ascii="Arial" w:hAnsi="Arial"/>
          <w:sz w:val="20"/>
        </w:rPr>
        <w:t>Final Beneficiary</w:t>
      </w:r>
      <w:r w:rsidRPr="00F13ACD">
        <w:rPr>
          <w:rFonts w:ascii="Arial" w:hAnsi="Arial"/>
          <w:sz w:val="20"/>
        </w:rPr>
        <w:t>, commits or is found guilty of gross professional misconduct, or is subject to proceedings alleging any offence concerning its professional conduct, or has committed fraud, corruption, or is involved in a criminal organisation, Money Laundering, Financing of Terrorism or any other illegal activity detrimental to the European Union’s financial interests, or is subject to an allegation (other than allegations which are, in the reasonable opinion of the Bank, frivolous or vexatious) in respect of participation in a criminal organisation, fraud, Prohibited Conduct, Money Laundering or the Financing of Terrorism</w:t>
      </w:r>
      <w:r w:rsidR="00C2425C">
        <w:rPr>
          <w:rFonts w:ascii="Arial" w:hAnsi="Arial"/>
          <w:sz w:val="20"/>
        </w:rPr>
        <w:t>;</w:t>
      </w:r>
    </w:p>
    <w:p w14:paraId="0E456D46" w14:textId="77777777" w:rsidR="00773985" w:rsidRPr="00773985" w:rsidRDefault="00773985" w:rsidP="009B0A55">
      <w:pPr>
        <w:pStyle w:val="ListNumberLevel3"/>
        <w:widowControl w:val="0"/>
        <w:numPr>
          <w:ilvl w:val="2"/>
          <w:numId w:val="4"/>
        </w:numPr>
        <w:tabs>
          <w:tab w:val="clear" w:pos="2126"/>
          <w:tab w:val="num" w:pos="1134"/>
        </w:tabs>
        <w:spacing w:after="120" w:line="276" w:lineRule="auto"/>
        <w:ind w:left="1134" w:hanging="567"/>
        <w:rPr>
          <w:rFonts w:ascii="Arial" w:hAnsi="Arial"/>
          <w:sz w:val="20"/>
        </w:rPr>
      </w:pPr>
      <w:r w:rsidRPr="00773985">
        <w:rPr>
          <w:rFonts w:ascii="Arial" w:hAnsi="Arial"/>
          <w:sz w:val="20"/>
        </w:rPr>
        <w:t>if the Bank considers circumstances make it too difficult or dangerous to continue the implementation of the Agreement;</w:t>
      </w:r>
    </w:p>
    <w:p w14:paraId="2C951C82" w14:textId="2BA8C5BC" w:rsidR="00773985" w:rsidRPr="00773985" w:rsidRDefault="00773985" w:rsidP="009B0A55">
      <w:pPr>
        <w:pStyle w:val="ListNumberLevel3"/>
        <w:widowControl w:val="0"/>
        <w:numPr>
          <w:ilvl w:val="2"/>
          <w:numId w:val="4"/>
        </w:numPr>
        <w:tabs>
          <w:tab w:val="clear" w:pos="2126"/>
          <w:tab w:val="num" w:pos="1134"/>
        </w:tabs>
        <w:spacing w:after="120" w:line="276" w:lineRule="auto"/>
        <w:ind w:left="1134" w:hanging="567"/>
        <w:rPr>
          <w:rFonts w:ascii="Arial" w:hAnsi="Arial"/>
          <w:sz w:val="20"/>
        </w:rPr>
      </w:pPr>
      <w:r w:rsidRPr="00773985">
        <w:rPr>
          <w:rFonts w:ascii="Arial" w:hAnsi="Arial"/>
          <w:sz w:val="20"/>
        </w:rPr>
        <w:t>for any reason whatsoever the Finance Contract</w:t>
      </w:r>
      <w:r>
        <w:rPr>
          <w:rFonts w:ascii="Arial" w:hAnsi="Arial"/>
          <w:sz w:val="20"/>
        </w:rPr>
        <w:t xml:space="preserve"> or the Funding Agreement </w:t>
      </w:r>
      <w:r w:rsidRPr="00773985">
        <w:rPr>
          <w:rFonts w:ascii="Arial" w:hAnsi="Arial"/>
          <w:sz w:val="20"/>
        </w:rPr>
        <w:t xml:space="preserve">is terminated or ceases to be valid and in full force and effect; </w:t>
      </w:r>
    </w:p>
    <w:p w14:paraId="6F736557" w14:textId="7F47D0EA" w:rsidR="00773985" w:rsidRPr="00773985" w:rsidRDefault="00773985" w:rsidP="009B0A55">
      <w:pPr>
        <w:pStyle w:val="ListNumberLevel3"/>
        <w:widowControl w:val="0"/>
        <w:numPr>
          <w:ilvl w:val="2"/>
          <w:numId w:val="4"/>
        </w:numPr>
        <w:tabs>
          <w:tab w:val="clear" w:pos="2126"/>
          <w:tab w:val="num" w:pos="1134"/>
        </w:tabs>
        <w:spacing w:after="120" w:line="276" w:lineRule="auto"/>
        <w:ind w:left="1134" w:hanging="567"/>
        <w:rPr>
          <w:rFonts w:ascii="Arial" w:hAnsi="Arial"/>
          <w:sz w:val="20"/>
        </w:rPr>
      </w:pPr>
      <w:r w:rsidRPr="00773985">
        <w:rPr>
          <w:rFonts w:ascii="Arial" w:hAnsi="Arial"/>
          <w:sz w:val="20"/>
        </w:rPr>
        <w:t xml:space="preserve">it becomes unlawful in any applicable jurisdiction, or it becomes or the Bank has reasonable cause to expect that it may </w:t>
      </w:r>
      <w:proofErr w:type="gramStart"/>
      <w:r w:rsidRPr="00773985">
        <w:rPr>
          <w:rFonts w:ascii="Arial" w:hAnsi="Arial"/>
          <w:sz w:val="20"/>
        </w:rPr>
        <w:t>become  contrary</w:t>
      </w:r>
      <w:proofErr w:type="gramEnd"/>
      <w:r w:rsidRPr="00773985">
        <w:rPr>
          <w:rFonts w:ascii="Arial" w:hAnsi="Arial"/>
          <w:sz w:val="20"/>
        </w:rPr>
        <w:t xml:space="preserve"> to any Sanctions, for the Bank to perform any of its obligations as contemplated in this Agreement or to fund or maintain the Grant; </w:t>
      </w:r>
      <w:r w:rsidR="009B0A55">
        <w:rPr>
          <w:rFonts w:ascii="Arial" w:hAnsi="Arial"/>
          <w:sz w:val="20"/>
        </w:rPr>
        <w:t>or</w:t>
      </w:r>
    </w:p>
    <w:p w14:paraId="1CA57A61" w14:textId="26881A74" w:rsidR="00C2425C" w:rsidRPr="00CD172A" w:rsidRDefault="009B0A55" w:rsidP="0027557F">
      <w:pPr>
        <w:pStyle w:val="ListNumberLevel3"/>
        <w:widowControl w:val="0"/>
        <w:numPr>
          <w:ilvl w:val="2"/>
          <w:numId w:val="4"/>
        </w:numPr>
        <w:tabs>
          <w:tab w:val="clear" w:pos="2126"/>
          <w:tab w:val="num" w:pos="1134"/>
        </w:tabs>
        <w:spacing w:after="120" w:line="276" w:lineRule="auto"/>
        <w:ind w:left="1134" w:hanging="567"/>
        <w:rPr>
          <w:rFonts w:ascii="Arial" w:hAnsi="Arial"/>
          <w:sz w:val="20"/>
        </w:rPr>
      </w:pPr>
      <w:r w:rsidRPr="009B0A55">
        <w:rPr>
          <w:rFonts w:ascii="Arial" w:hAnsi="Arial"/>
          <w:sz w:val="20"/>
        </w:rPr>
        <w:t xml:space="preserve">if it is or becomes unlawful for the Beneficiary or the </w:t>
      </w:r>
      <w:r w:rsidR="00726F03">
        <w:rPr>
          <w:rFonts w:ascii="Arial" w:hAnsi="Arial"/>
          <w:sz w:val="20"/>
        </w:rPr>
        <w:t>Final Beneficiary</w:t>
      </w:r>
      <w:r w:rsidRPr="009B0A55">
        <w:rPr>
          <w:rFonts w:ascii="Arial" w:hAnsi="Arial"/>
          <w:sz w:val="20"/>
        </w:rPr>
        <w:t xml:space="preserve"> to perform any of its obligations under this </w:t>
      </w:r>
      <w:r>
        <w:rPr>
          <w:rFonts w:ascii="Arial" w:hAnsi="Arial"/>
          <w:sz w:val="20"/>
        </w:rPr>
        <w:t>Agreement</w:t>
      </w:r>
      <w:r w:rsidRPr="009B0A55">
        <w:rPr>
          <w:rFonts w:ascii="Arial" w:hAnsi="Arial"/>
          <w:sz w:val="20"/>
        </w:rPr>
        <w:t xml:space="preserve"> or this </w:t>
      </w:r>
      <w:r>
        <w:rPr>
          <w:rFonts w:ascii="Arial" w:hAnsi="Arial"/>
          <w:sz w:val="20"/>
        </w:rPr>
        <w:t>Agreement</w:t>
      </w:r>
      <w:r w:rsidRPr="009B0A55">
        <w:rPr>
          <w:rFonts w:ascii="Arial" w:hAnsi="Arial"/>
          <w:sz w:val="20"/>
        </w:rPr>
        <w:t xml:space="preserve"> is not effective in accordance with its terms or is alleged by the </w:t>
      </w:r>
      <w:r w:rsidRPr="006C3858">
        <w:rPr>
          <w:rFonts w:ascii="Arial" w:hAnsi="Arial"/>
          <w:sz w:val="20"/>
        </w:rPr>
        <w:t>Beneficiary</w:t>
      </w:r>
      <w:r>
        <w:rPr>
          <w:rFonts w:ascii="Arial" w:hAnsi="Arial"/>
          <w:sz w:val="20"/>
        </w:rPr>
        <w:t xml:space="preserve"> or the </w:t>
      </w:r>
      <w:r w:rsidR="00726F03">
        <w:rPr>
          <w:rFonts w:ascii="Arial" w:hAnsi="Arial"/>
          <w:sz w:val="20"/>
        </w:rPr>
        <w:t xml:space="preserve">Final </w:t>
      </w:r>
      <w:proofErr w:type="gramStart"/>
      <w:r w:rsidR="00726F03">
        <w:rPr>
          <w:rFonts w:ascii="Arial" w:hAnsi="Arial"/>
          <w:sz w:val="20"/>
        </w:rPr>
        <w:t>Beneficiary</w:t>
      </w:r>
      <w:r>
        <w:rPr>
          <w:rFonts w:ascii="Arial" w:hAnsi="Arial"/>
          <w:sz w:val="20"/>
        </w:rPr>
        <w:t xml:space="preserve"> </w:t>
      </w:r>
      <w:r w:rsidRPr="006C3858">
        <w:rPr>
          <w:rFonts w:ascii="Arial" w:hAnsi="Arial"/>
          <w:sz w:val="20"/>
        </w:rPr>
        <w:t xml:space="preserve"> </w:t>
      </w:r>
      <w:r w:rsidRPr="009B0A55">
        <w:rPr>
          <w:rFonts w:ascii="Arial" w:hAnsi="Arial"/>
          <w:sz w:val="20"/>
        </w:rPr>
        <w:t>to</w:t>
      </w:r>
      <w:proofErr w:type="gramEnd"/>
      <w:r w:rsidRPr="009B0A55">
        <w:rPr>
          <w:rFonts w:ascii="Arial" w:hAnsi="Arial"/>
          <w:sz w:val="20"/>
        </w:rPr>
        <w:t xml:space="preserve"> be ineffective in accordance with its terms</w:t>
      </w:r>
      <w:r>
        <w:rPr>
          <w:rFonts w:ascii="Arial" w:hAnsi="Arial"/>
          <w:sz w:val="20"/>
        </w:rPr>
        <w:t>.</w:t>
      </w:r>
    </w:p>
    <w:p w14:paraId="076E61F1" w14:textId="4E6B9002" w:rsidR="00670ACE" w:rsidRDefault="006C1D05" w:rsidP="0027557F">
      <w:pPr>
        <w:pStyle w:val="a"/>
        <w:widowControl w:val="0"/>
        <w:numPr>
          <w:ilvl w:val="0"/>
          <w:numId w:val="0"/>
        </w:numPr>
        <w:spacing w:after="120" w:line="276" w:lineRule="auto"/>
        <w:ind w:left="567" w:hanging="567"/>
        <w:rPr>
          <w:rFonts w:ascii="Arial" w:hAnsi="Arial"/>
          <w:sz w:val="20"/>
          <w:lang w:val="en-US"/>
        </w:rPr>
      </w:pPr>
      <w:r w:rsidRPr="006C3858">
        <w:rPr>
          <w:rFonts w:ascii="Arial" w:hAnsi="Arial"/>
          <w:sz w:val="20"/>
          <w:lang w:val="en-US"/>
        </w:rPr>
        <w:t>15</w:t>
      </w:r>
      <w:r w:rsidR="005F450C" w:rsidRPr="006C3858">
        <w:rPr>
          <w:rFonts w:ascii="Arial" w:hAnsi="Arial"/>
          <w:sz w:val="20"/>
          <w:lang w:val="en-US"/>
        </w:rPr>
        <w:t>(</w:t>
      </w:r>
      <w:r w:rsidR="00542EAD">
        <w:rPr>
          <w:rFonts w:ascii="Arial" w:hAnsi="Arial"/>
          <w:sz w:val="20"/>
          <w:lang w:val="en-US"/>
        </w:rPr>
        <w:t>5</w:t>
      </w:r>
      <w:r w:rsidR="005F450C" w:rsidRPr="006C3858">
        <w:rPr>
          <w:rFonts w:ascii="Arial" w:hAnsi="Arial"/>
          <w:sz w:val="20"/>
          <w:lang w:val="en-US"/>
        </w:rPr>
        <w:t>)</w:t>
      </w:r>
      <w:r w:rsidR="005F450C" w:rsidRPr="006C3858">
        <w:rPr>
          <w:rFonts w:ascii="Arial" w:hAnsi="Arial"/>
          <w:sz w:val="20"/>
          <w:lang w:val="en-US"/>
        </w:rPr>
        <w:tab/>
      </w:r>
      <w:r w:rsidR="00670ACE" w:rsidRPr="00670ACE">
        <w:rPr>
          <w:rFonts w:ascii="Arial" w:hAnsi="Arial"/>
          <w:sz w:val="20"/>
          <w:lang w:val="en-US"/>
        </w:rPr>
        <w:t>Upon serving or receiving a termination notice, the Beneficiary</w:t>
      </w:r>
      <w:r w:rsidR="00670ACE">
        <w:rPr>
          <w:rFonts w:ascii="Arial" w:hAnsi="Arial"/>
          <w:sz w:val="20"/>
          <w:lang w:val="en-US"/>
        </w:rPr>
        <w:t xml:space="preserve"> and the </w:t>
      </w:r>
      <w:r w:rsidR="00726F03">
        <w:rPr>
          <w:rFonts w:ascii="Arial" w:hAnsi="Arial"/>
          <w:sz w:val="20"/>
          <w:lang w:val="en-US"/>
        </w:rPr>
        <w:t>Final Beneficiary</w:t>
      </w:r>
      <w:r w:rsidR="00670ACE" w:rsidRPr="00670ACE">
        <w:rPr>
          <w:rFonts w:ascii="Arial" w:hAnsi="Arial"/>
          <w:sz w:val="20"/>
          <w:lang w:val="en-US"/>
        </w:rPr>
        <w:t xml:space="preserve"> shall take without undue delay all steps necessary to bring the activities to a close in a prompt and orderly manner, and to reduce further costs to a minimum.</w:t>
      </w:r>
    </w:p>
    <w:p w14:paraId="1E268C1D" w14:textId="4F1201AF" w:rsidR="00642844" w:rsidRPr="00642844" w:rsidRDefault="00377785" w:rsidP="00642844">
      <w:pPr>
        <w:widowControl w:val="0"/>
        <w:shd w:val="clear" w:color="auto" w:fill="FFFFFF"/>
        <w:tabs>
          <w:tab w:val="left" w:pos="1133"/>
        </w:tabs>
        <w:autoSpaceDE w:val="0"/>
        <w:autoSpaceDN w:val="0"/>
        <w:adjustRightInd w:val="0"/>
        <w:spacing w:after="120" w:line="276" w:lineRule="auto"/>
        <w:ind w:left="567" w:right="5" w:hanging="567"/>
        <w:rPr>
          <w:rFonts w:ascii="Arial" w:hAnsi="Arial"/>
          <w:sz w:val="20"/>
          <w:lang w:val="en-US" w:eastAsia="en-US"/>
        </w:rPr>
      </w:pPr>
      <w:r w:rsidRPr="006C3858">
        <w:rPr>
          <w:rFonts w:ascii="Arial" w:hAnsi="Arial"/>
          <w:sz w:val="20"/>
          <w:lang w:eastAsia="en-US"/>
        </w:rPr>
        <w:t>15(</w:t>
      </w:r>
      <w:r>
        <w:rPr>
          <w:rFonts w:ascii="Arial" w:hAnsi="Arial"/>
          <w:sz w:val="20"/>
          <w:lang w:eastAsia="en-US"/>
        </w:rPr>
        <w:t>6</w:t>
      </w:r>
      <w:r w:rsidRPr="006C3858">
        <w:rPr>
          <w:rFonts w:ascii="Arial" w:hAnsi="Arial"/>
          <w:sz w:val="20"/>
          <w:lang w:eastAsia="en-US"/>
        </w:rPr>
        <w:t>)</w:t>
      </w:r>
      <w:r w:rsidRPr="006C3858">
        <w:rPr>
          <w:rFonts w:ascii="Arial" w:hAnsi="Arial"/>
          <w:spacing w:val="-2"/>
          <w:sz w:val="20"/>
          <w:lang w:val="en-US" w:eastAsia="en-US"/>
        </w:rPr>
        <w:tab/>
      </w:r>
      <w:r w:rsidRPr="006C3858">
        <w:rPr>
          <w:rFonts w:ascii="Arial" w:hAnsi="Arial"/>
          <w:sz w:val="20"/>
          <w:lang w:val="en-US" w:eastAsia="en-US"/>
        </w:rPr>
        <w:t xml:space="preserve">Unless this Agreement is terminated earlier, the payment obligations of the Bank </w:t>
      </w:r>
      <w:r w:rsidRPr="006C3858">
        <w:rPr>
          <w:rFonts w:ascii="Arial" w:hAnsi="Arial"/>
          <w:sz w:val="20"/>
          <w:lang w:eastAsia="en-US"/>
        </w:rPr>
        <w:t xml:space="preserve">hereunder </w:t>
      </w:r>
      <w:r w:rsidRPr="006C3858">
        <w:rPr>
          <w:rFonts w:ascii="Arial" w:hAnsi="Arial"/>
          <w:sz w:val="20"/>
          <w:lang w:val="en-US" w:eastAsia="en-US"/>
        </w:rPr>
        <w:t xml:space="preserve">shall cease </w:t>
      </w:r>
      <w:r>
        <w:rPr>
          <w:rFonts w:ascii="Arial" w:hAnsi="Arial"/>
          <w:sz w:val="20"/>
          <w:lang w:val="en-US" w:eastAsia="en-US"/>
        </w:rPr>
        <w:t>on the</w:t>
      </w:r>
      <w:r w:rsidRPr="006C3858">
        <w:rPr>
          <w:rFonts w:ascii="Arial" w:hAnsi="Arial"/>
          <w:sz w:val="20"/>
          <w:lang w:val="en-US" w:eastAsia="en-US"/>
        </w:rPr>
        <w:t xml:space="preserve"> date</w:t>
      </w:r>
      <w:r>
        <w:rPr>
          <w:rFonts w:ascii="Arial" w:hAnsi="Arial"/>
          <w:sz w:val="20"/>
          <w:lang w:val="en-US" w:eastAsia="en-US"/>
        </w:rPr>
        <w:t xml:space="preserve"> which is</w:t>
      </w:r>
      <w:r w:rsidRPr="006C3858">
        <w:rPr>
          <w:rFonts w:ascii="Arial" w:hAnsi="Arial"/>
          <w:sz w:val="20"/>
          <w:lang w:val="en-US" w:eastAsia="en-US"/>
        </w:rPr>
        <w:t xml:space="preserve"> 18 (eighteen) </w:t>
      </w:r>
      <w:r w:rsidRPr="006C3858">
        <w:rPr>
          <w:rFonts w:ascii="Arial" w:hAnsi="Arial"/>
          <w:color w:val="000000"/>
          <w:sz w:val="20"/>
          <w:lang w:val="en-US" w:eastAsia="en-US"/>
        </w:rPr>
        <w:t>months after the end of the I</w:t>
      </w:r>
      <w:r w:rsidRPr="006C3858">
        <w:rPr>
          <w:rFonts w:ascii="Arial" w:hAnsi="Arial"/>
          <w:sz w:val="20"/>
          <w:lang w:val="en-US" w:eastAsia="en-US"/>
        </w:rPr>
        <w:t>mplementation P</w:t>
      </w:r>
      <w:r w:rsidRPr="006C3858">
        <w:rPr>
          <w:rFonts w:ascii="Arial" w:hAnsi="Arial"/>
          <w:color w:val="000000"/>
          <w:sz w:val="20"/>
          <w:lang w:val="en-US" w:eastAsia="en-US"/>
        </w:rPr>
        <w:t>eriod</w:t>
      </w:r>
      <w:r>
        <w:rPr>
          <w:rFonts w:ascii="Arial" w:hAnsi="Arial"/>
          <w:color w:val="000000"/>
          <w:sz w:val="20"/>
          <w:lang w:val="en-US" w:eastAsia="en-US"/>
        </w:rPr>
        <w:t xml:space="preserve"> (the </w:t>
      </w:r>
      <w:r>
        <w:rPr>
          <w:rFonts w:ascii="Arial" w:hAnsi="Arial" w:cs="Arial"/>
          <w:color w:val="000000"/>
          <w:sz w:val="20"/>
          <w:lang w:val="en-US" w:eastAsia="en-US"/>
        </w:rPr>
        <w:t>"</w:t>
      </w:r>
      <w:r w:rsidRPr="00C009B6">
        <w:rPr>
          <w:rFonts w:ascii="Arial" w:hAnsi="Arial"/>
          <w:b/>
          <w:color w:val="000000"/>
          <w:sz w:val="20"/>
          <w:lang w:val="en-US" w:eastAsia="en-US"/>
        </w:rPr>
        <w:t>End Date</w:t>
      </w:r>
      <w:r>
        <w:rPr>
          <w:rFonts w:ascii="Arial" w:hAnsi="Arial" w:cs="Arial"/>
          <w:color w:val="000000"/>
          <w:sz w:val="20"/>
          <w:lang w:val="en-US" w:eastAsia="en-US"/>
        </w:rPr>
        <w:t>"</w:t>
      </w:r>
      <w:r>
        <w:rPr>
          <w:rFonts w:ascii="Arial" w:hAnsi="Arial"/>
          <w:color w:val="000000"/>
          <w:sz w:val="20"/>
          <w:lang w:val="en-US" w:eastAsia="en-US"/>
        </w:rPr>
        <w:t>)</w:t>
      </w:r>
      <w:r w:rsidRPr="006C3858">
        <w:rPr>
          <w:rFonts w:ascii="Arial" w:hAnsi="Arial"/>
          <w:color w:val="000000"/>
          <w:sz w:val="20"/>
          <w:lang w:val="en-US" w:eastAsia="en-US"/>
        </w:rPr>
        <w:t xml:space="preserve">. The Bank </w:t>
      </w:r>
      <w:r w:rsidR="00222A8C">
        <w:rPr>
          <w:rFonts w:ascii="Arial" w:hAnsi="Arial"/>
          <w:color w:val="000000"/>
          <w:sz w:val="20"/>
          <w:lang w:val="en-US" w:eastAsia="en-US"/>
        </w:rPr>
        <w:t>may</w:t>
      </w:r>
      <w:r w:rsidRPr="006C3858">
        <w:rPr>
          <w:rFonts w:ascii="Arial" w:hAnsi="Arial"/>
          <w:color w:val="000000"/>
          <w:sz w:val="20"/>
          <w:lang w:val="en-US" w:eastAsia="en-US"/>
        </w:rPr>
        <w:t xml:space="preserve"> notify </w:t>
      </w:r>
      <w:r w:rsidRPr="006C3858">
        <w:rPr>
          <w:rFonts w:ascii="Arial" w:hAnsi="Arial"/>
          <w:sz w:val="20"/>
        </w:rPr>
        <w:t>the Beneficiary</w:t>
      </w:r>
      <w:r>
        <w:rPr>
          <w:rFonts w:ascii="Arial" w:hAnsi="Arial"/>
          <w:sz w:val="20"/>
        </w:rPr>
        <w:t xml:space="preserve"> and the </w:t>
      </w:r>
      <w:r w:rsidR="00726F03">
        <w:rPr>
          <w:rFonts w:ascii="Arial" w:hAnsi="Arial"/>
          <w:sz w:val="20"/>
        </w:rPr>
        <w:t>Final Beneficiary</w:t>
      </w:r>
      <w:r w:rsidRPr="006C3858">
        <w:rPr>
          <w:rFonts w:ascii="Arial" w:hAnsi="Arial"/>
          <w:sz w:val="20"/>
        </w:rPr>
        <w:t xml:space="preserve"> </w:t>
      </w:r>
      <w:r w:rsidRPr="006C3858">
        <w:rPr>
          <w:rFonts w:ascii="Arial" w:hAnsi="Arial"/>
          <w:color w:val="000000"/>
          <w:sz w:val="20"/>
          <w:lang w:val="en-US" w:eastAsia="en-US"/>
        </w:rPr>
        <w:t xml:space="preserve">of any postponement of the </w:t>
      </w:r>
      <w:r>
        <w:rPr>
          <w:rFonts w:ascii="Arial" w:hAnsi="Arial"/>
          <w:color w:val="000000"/>
          <w:sz w:val="20"/>
          <w:lang w:val="en-US" w:eastAsia="en-US"/>
        </w:rPr>
        <w:t>E</w:t>
      </w:r>
      <w:r w:rsidRPr="006C3858">
        <w:rPr>
          <w:rFonts w:ascii="Arial" w:hAnsi="Arial"/>
          <w:color w:val="000000"/>
          <w:sz w:val="20"/>
          <w:lang w:val="en-US" w:eastAsia="en-US"/>
        </w:rPr>
        <w:t xml:space="preserve">nd </w:t>
      </w:r>
      <w:r>
        <w:rPr>
          <w:rFonts w:ascii="Arial" w:hAnsi="Arial"/>
          <w:color w:val="000000"/>
          <w:sz w:val="20"/>
          <w:lang w:val="en-US" w:eastAsia="en-US"/>
        </w:rPr>
        <w:t>D</w:t>
      </w:r>
      <w:r w:rsidRPr="006C3858">
        <w:rPr>
          <w:rFonts w:ascii="Arial" w:hAnsi="Arial"/>
          <w:color w:val="000000"/>
          <w:sz w:val="20"/>
          <w:lang w:val="en-US" w:eastAsia="en-US"/>
        </w:rPr>
        <w:t>ate</w:t>
      </w:r>
      <w:r>
        <w:rPr>
          <w:rFonts w:ascii="Arial" w:hAnsi="Arial"/>
          <w:color w:val="000000"/>
          <w:sz w:val="20"/>
          <w:lang w:val="en-US" w:eastAsia="en-US"/>
        </w:rPr>
        <w:t xml:space="preserve"> if </w:t>
      </w:r>
      <w:r w:rsidR="00222A8C">
        <w:rPr>
          <w:rFonts w:ascii="Arial" w:hAnsi="Arial"/>
          <w:color w:val="000000"/>
          <w:sz w:val="20"/>
          <w:lang w:val="en-US" w:eastAsia="en-US"/>
        </w:rPr>
        <w:t>it determines in its sole discretion</w:t>
      </w:r>
      <w:r w:rsidRPr="006C3858">
        <w:rPr>
          <w:rFonts w:ascii="Arial" w:hAnsi="Arial"/>
          <w:color w:val="000000"/>
          <w:sz w:val="20"/>
          <w:lang w:val="en-US" w:eastAsia="en-US"/>
        </w:rPr>
        <w:t xml:space="preserve">. </w:t>
      </w:r>
      <w:r w:rsidRPr="00C260CE">
        <w:rPr>
          <w:rFonts w:ascii="Arial" w:hAnsi="Arial"/>
          <w:color w:val="000000"/>
          <w:sz w:val="20"/>
          <w:lang w:val="en-US" w:eastAsia="en-US"/>
        </w:rPr>
        <w:t xml:space="preserve">The Bank </w:t>
      </w:r>
      <w:r w:rsidR="00222A8C" w:rsidRPr="00C260CE">
        <w:rPr>
          <w:rFonts w:ascii="Arial" w:hAnsi="Arial"/>
          <w:color w:val="000000"/>
          <w:sz w:val="20"/>
          <w:lang w:val="en-US" w:eastAsia="en-US"/>
        </w:rPr>
        <w:t>may</w:t>
      </w:r>
      <w:r w:rsidRPr="00C260CE">
        <w:rPr>
          <w:rFonts w:ascii="Arial" w:hAnsi="Arial"/>
          <w:color w:val="000000"/>
          <w:sz w:val="20"/>
          <w:lang w:val="en-US" w:eastAsia="en-US"/>
        </w:rPr>
        <w:t xml:space="preserve"> postpone the End Date, so as to be able to fulfill its payment obligations, in all cases where </w:t>
      </w:r>
      <w:r w:rsidRPr="00C260CE">
        <w:rPr>
          <w:rFonts w:ascii="Arial" w:hAnsi="Arial"/>
          <w:sz w:val="20"/>
        </w:rPr>
        <w:t xml:space="preserve">the Beneficiary </w:t>
      </w:r>
      <w:r w:rsidRPr="00C260CE">
        <w:rPr>
          <w:rFonts w:ascii="Arial" w:hAnsi="Arial"/>
          <w:color w:val="000000"/>
          <w:sz w:val="20"/>
          <w:lang w:val="en-US" w:eastAsia="en-US"/>
        </w:rPr>
        <w:t xml:space="preserve">has filed the </w:t>
      </w:r>
      <w:r w:rsidR="00AD3C04" w:rsidRPr="00173010">
        <w:rPr>
          <w:rFonts w:ascii="Arial" w:hAnsi="Arial"/>
          <w:color w:val="000000"/>
          <w:sz w:val="20"/>
        </w:rPr>
        <w:t xml:space="preserve">disbursement </w:t>
      </w:r>
      <w:r w:rsidRPr="00C260CE">
        <w:rPr>
          <w:rFonts w:ascii="Arial" w:hAnsi="Arial"/>
          <w:color w:val="000000"/>
          <w:sz w:val="20"/>
          <w:lang w:val="en-US" w:eastAsia="en-US"/>
        </w:rPr>
        <w:t>request in accordance with this Agreement or, in case of dispute, until completion of the dispute settlement procedure provided for in Article 17</w:t>
      </w:r>
      <w:r w:rsidRPr="00C260CE">
        <w:rPr>
          <w:rFonts w:ascii="Arial" w:hAnsi="Arial"/>
          <w:sz w:val="20"/>
          <w:lang w:val="en-US" w:eastAsia="en-US"/>
        </w:rPr>
        <w:t>. This Article shall in no way affect or extend in time the final availability date for disbursement of the Grant as agreed in Article 5(3)(c).</w:t>
      </w:r>
    </w:p>
    <w:p w14:paraId="47D9F439" w14:textId="13A4FB0D" w:rsidR="00642844" w:rsidRPr="00642844" w:rsidRDefault="00642844" w:rsidP="00642844">
      <w:pPr>
        <w:pStyle w:val="a"/>
        <w:widowControl w:val="0"/>
        <w:numPr>
          <w:ilvl w:val="0"/>
          <w:numId w:val="0"/>
        </w:numPr>
        <w:spacing w:after="120" w:line="276" w:lineRule="auto"/>
        <w:ind w:left="567" w:hanging="567"/>
        <w:rPr>
          <w:rFonts w:ascii="Arial" w:hAnsi="Arial"/>
          <w:sz w:val="20"/>
          <w:lang w:val="en-US"/>
        </w:rPr>
      </w:pPr>
      <w:bookmarkStart w:id="52" w:name="_Ref184356168"/>
      <w:r>
        <w:rPr>
          <w:rFonts w:ascii="Arial" w:hAnsi="Arial"/>
          <w:sz w:val="20"/>
          <w:lang w:val="en-US"/>
        </w:rPr>
        <w:t>15(7)</w:t>
      </w:r>
      <w:r>
        <w:rPr>
          <w:rFonts w:ascii="Arial" w:hAnsi="Arial"/>
          <w:sz w:val="20"/>
          <w:lang w:val="en-US"/>
        </w:rPr>
        <w:tab/>
      </w:r>
      <w:r w:rsidRPr="00642844">
        <w:rPr>
          <w:rFonts w:ascii="Arial" w:hAnsi="Arial"/>
          <w:sz w:val="20"/>
          <w:lang w:val="en-US"/>
        </w:rPr>
        <w:t>If:</w:t>
      </w:r>
      <w:bookmarkEnd w:id="52"/>
    </w:p>
    <w:p w14:paraId="0F7B17AF" w14:textId="23F9E1E7" w:rsidR="00642844" w:rsidRDefault="00642844" w:rsidP="00FD356F">
      <w:pPr>
        <w:pStyle w:val="afff4"/>
        <w:keepLines/>
        <w:numPr>
          <w:ilvl w:val="0"/>
          <w:numId w:val="59"/>
        </w:numPr>
        <w:tabs>
          <w:tab w:val="left" w:pos="0"/>
          <w:tab w:val="left" w:pos="2268"/>
        </w:tabs>
        <w:overflowPunct w:val="0"/>
        <w:autoSpaceDE w:val="0"/>
        <w:autoSpaceDN w:val="0"/>
        <w:adjustRightInd w:val="0"/>
        <w:spacing w:after="120"/>
        <w:ind w:left="1134" w:hanging="425"/>
        <w:jc w:val="both"/>
        <w:textAlignment w:val="baseline"/>
        <w:rPr>
          <w:rFonts w:cs="Arial"/>
        </w:rPr>
      </w:pPr>
      <w:bookmarkStart w:id="53" w:name="_Ref184356141"/>
      <w:r>
        <w:rPr>
          <w:rFonts w:cs="Arial"/>
        </w:rPr>
        <w:t xml:space="preserve">any of the circumstances, events or occurrences specified in </w:t>
      </w:r>
      <w:bookmarkEnd w:id="53"/>
      <w:r>
        <w:rPr>
          <w:rFonts w:cs="Arial"/>
        </w:rPr>
        <w:t xml:space="preserve">Article 15(1) above occurs; </w:t>
      </w:r>
    </w:p>
    <w:p w14:paraId="00485A69" w14:textId="00D76866" w:rsidR="00642844" w:rsidRDefault="00642844" w:rsidP="00FD356F">
      <w:pPr>
        <w:pStyle w:val="afff4"/>
        <w:keepLines/>
        <w:numPr>
          <w:ilvl w:val="0"/>
          <w:numId w:val="59"/>
        </w:numPr>
        <w:tabs>
          <w:tab w:val="left" w:pos="2268"/>
        </w:tabs>
        <w:overflowPunct w:val="0"/>
        <w:autoSpaceDE w:val="0"/>
        <w:autoSpaceDN w:val="0"/>
        <w:adjustRightInd w:val="0"/>
        <w:spacing w:after="120"/>
        <w:ind w:left="1134" w:hanging="425"/>
        <w:jc w:val="both"/>
        <w:textAlignment w:val="baseline"/>
        <w:rPr>
          <w:rFonts w:cs="Arial"/>
        </w:rPr>
      </w:pPr>
      <w:bookmarkStart w:id="54" w:name="_Ref184356316"/>
      <w:r w:rsidRPr="1A7F455D">
        <w:rPr>
          <w:rFonts w:cs="Arial"/>
        </w:rPr>
        <w:t xml:space="preserve">any amount of the Grant is used by the Beneficiary </w:t>
      </w:r>
      <w:bookmarkStart w:id="55" w:name="_Hlk171603125"/>
      <w:r w:rsidRPr="1A7F455D">
        <w:rPr>
          <w:rFonts w:cs="Arial"/>
        </w:rPr>
        <w:t xml:space="preserve">or the </w:t>
      </w:r>
      <w:bookmarkEnd w:id="55"/>
      <w:r w:rsidR="00726F03">
        <w:rPr>
          <w:rFonts w:cs="Arial"/>
        </w:rPr>
        <w:t>Final Beneficiary</w:t>
      </w:r>
      <w:r w:rsidRPr="1A7F455D">
        <w:rPr>
          <w:rFonts w:cs="Arial"/>
        </w:rPr>
        <w:t xml:space="preserve"> in breach of this Agreement;</w:t>
      </w:r>
      <w:bookmarkEnd w:id="54"/>
      <w:r w:rsidRPr="1A7F455D">
        <w:rPr>
          <w:rFonts w:cs="Arial"/>
        </w:rPr>
        <w:t xml:space="preserve"> </w:t>
      </w:r>
    </w:p>
    <w:p w14:paraId="72C12CB5" w14:textId="4AC4A003" w:rsidR="00642844" w:rsidRDefault="00642844" w:rsidP="00FD356F">
      <w:pPr>
        <w:pStyle w:val="afff4"/>
        <w:keepLines/>
        <w:numPr>
          <w:ilvl w:val="0"/>
          <w:numId w:val="59"/>
        </w:numPr>
        <w:tabs>
          <w:tab w:val="left" w:pos="0"/>
          <w:tab w:val="left" w:pos="2268"/>
        </w:tabs>
        <w:overflowPunct w:val="0"/>
        <w:autoSpaceDE w:val="0"/>
        <w:autoSpaceDN w:val="0"/>
        <w:adjustRightInd w:val="0"/>
        <w:spacing w:after="120"/>
        <w:ind w:left="1134" w:hanging="425"/>
        <w:jc w:val="both"/>
        <w:textAlignment w:val="baseline"/>
        <w:rPr>
          <w:rFonts w:cs="Arial"/>
        </w:rPr>
      </w:pPr>
      <w:r w:rsidRPr="00772239">
        <w:rPr>
          <w:rFonts w:cs="Arial"/>
        </w:rPr>
        <w:lastRenderedPageBreak/>
        <w:t>the Grant has been used in relation to Contracts with respect to which it has been determined</w:t>
      </w:r>
      <w:r>
        <w:rPr>
          <w:rFonts w:cs="Arial"/>
        </w:rPr>
        <w:t xml:space="preserve"> by the Bank</w:t>
      </w:r>
      <w:r w:rsidRPr="00772239">
        <w:rPr>
          <w:rFonts w:cs="Arial"/>
        </w:rPr>
        <w:t xml:space="preserve"> that the relevant</w:t>
      </w:r>
      <w:r>
        <w:rPr>
          <w:rFonts w:cs="Arial"/>
        </w:rPr>
        <w:t xml:space="preserve"> Contractors</w:t>
      </w:r>
      <w:r w:rsidRPr="00772239">
        <w:rPr>
          <w:rFonts w:cs="Arial"/>
        </w:rPr>
        <w:t xml:space="preserve"> have been involved in any Prohibited Conduct</w:t>
      </w:r>
      <w:r>
        <w:rPr>
          <w:rFonts w:cs="Arial"/>
        </w:rPr>
        <w:t xml:space="preserve">, or in breach of Sanctions, </w:t>
      </w:r>
      <w:r w:rsidRPr="00772239">
        <w:rPr>
          <w:rFonts w:cs="Arial"/>
        </w:rPr>
        <w:t xml:space="preserve">in connection with the </w:t>
      </w:r>
      <w:r w:rsidRPr="00C92E9A">
        <w:rPr>
          <w:rFonts w:cs="Arial"/>
        </w:rPr>
        <w:t xml:space="preserve">implementation of the </w:t>
      </w:r>
      <w:r w:rsidR="00581988">
        <w:rPr>
          <w:rFonts w:cs="Arial"/>
        </w:rPr>
        <w:t>Lozova</w:t>
      </w:r>
      <w:r w:rsidRPr="00C92E9A">
        <w:rPr>
          <w:rFonts w:cs="Arial"/>
        </w:rPr>
        <w:t xml:space="preserve"> Project</w:t>
      </w:r>
      <w:r>
        <w:rPr>
          <w:rFonts w:cs="Arial"/>
        </w:rPr>
        <w:t>;</w:t>
      </w:r>
    </w:p>
    <w:p w14:paraId="77DD0F4B" w14:textId="55D13850" w:rsidR="00642844" w:rsidRPr="002804BD" w:rsidRDefault="00642844" w:rsidP="00FD356F">
      <w:pPr>
        <w:pStyle w:val="afff4"/>
        <w:keepLines/>
        <w:numPr>
          <w:ilvl w:val="0"/>
          <w:numId w:val="59"/>
        </w:numPr>
        <w:tabs>
          <w:tab w:val="left" w:pos="2268"/>
        </w:tabs>
        <w:overflowPunct w:val="0"/>
        <w:autoSpaceDE w:val="0"/>
        <w:autoSpaceDN w:val="0"/>
        <w:adjustRightInd w:val="0"/>
        <w:spacing w:after="120"/>
        <w:ind w:left="1134" w:hanging="425"/>
        <w:jc w:val="both"/>
        <w:textAlignment w:val="baseline"/>
        <w:rPr>
          <w:rFonts w:cs="Arial"/>
        </w:rPr>
      </w:pPr>
      <w:bookmarkStart w:id="56" w:name="_Ref184356331"/>
      <w:r w:rsidRPr="00EF29EF">
        <w:rPr>
          <w:rFonts w:cs="Arial"/>
        </w:rPr>
        <w:t>otherwise expressly stated in this Agreement and/or if recovery is otherwise considered by the Bank to be justified in accordance with this Agreemen</w:t>
      </w:r>
      <w:r w:rsidR="00581988">
        <w:rPr>
          <w:rFonts w:cs="Arial"/>
        </w:rPr>
        <w:t xml:space="preserve">t or the Funding Agreement </w:t>
      </w:r>
      <w:r w:rsidRPr="00EF29EF">
        <w:rPr>
          <w:rFonts w:cs="Arial"/>
        </w:rPr>
        <w:t xml:space="preserve">including (but not limited to) following the submission of an expenditure verification report submitted or as a result of any verifications, controls or audits </w:t>
      </w:r>
      <w:r w:rsidRPr="002804BD">
        <w:rPr>
          <w:rFonts w:cs="Arial"/>
        </w:rPr>
        <w:t>carried out pursuant to</w:t>
      </w:r>
      <w:r w:rsidR="00746B62">
        <w:rPr>
          <w:rFonts w:cs="Arial"/>
        </w:rPr>
        <w:t xml:space="preserve"> this Agreement</w:t>
      </w:r>
      <w:r w:rsidRPr="002804BD">
        <w:rPr>
          <w:rFonts w:cs="Arial"/>
        </w:rPr>
        <w:t>;</w:t>
      </w:r>
      <w:bookmarkEnd w:id="56"/>
    </w:p>
    <w:p w14:paraId="76A09BEA" w14:textId="5152EEFF" w:rsidR="00642844" w:rsidRPr="00EF29EF" w:rsidRDefault="00642844" w:rsidP="00FD356F">
      <w:pPr>
        <w:pStyle w:val="afff4"/>
        <w:keepLines/>
        <w:numPr>
          <w:ilvl w:val="0"/>
          <w:numId w:val="59"/>
        </w:numPr>
        <w:tabs>
          <w:tab w:val="left" w:pos="2268"/>
        </w:tabs>
        <w:overflowPunct w:val="0"/>
        <w:autoSpaceDE w:val="0"/>
        <w:autoSpaceDN w:val="0"/>
        <w:adjustRightInd w:val="0"/>
        <w:spacing w:after="120"/>
        <w:ind w:left="1134" w:hanging="425"/>
        <w:jc w:val="both"/>
        <w:textAlignment w:val="baseline"/>
        <w:rPr>
          <w:rFonts w:cs="Arial"/>
        </w:rPr>
      </w:pPr>
      <w:bookmarkStart w:id="57" w:name="_Ref184357084"/>
      <w:r w:rsidRPr="00EF29EF">
        <w:rPr>
          <w:rFonts w:cs="Arial"/>
        </w:rPr>
        <w:t xml:space="preserve">the final total amount of the eligible costs of the </w:t>
      </w:r>
      <w:r w:rsidR="00746B62">
        <w:rPr>
          <w:rFonts w:cs="Arial"/>
        </w:rPr>
        <w:t>Lozova Project</w:t>
      </w:r>
      <w:r w:rsidRPr="00EF29EF">
        <w:rPr>
          <w:rFonts w:cs="Arial"/>
        </w:rPr>
        <w:t xml:space="preserve"> incurred by the Beneficiary or the </w:t>
      </w:r>
      <w:r w:rsidR="00726F03">
        <w:rPr>
          <w:rFonts w:cs="Arial"/>
        </w:rPr>
        <w:t>Final Beneficiary</w:t>
      </w:r>
      <w:r w:rsidRPr="00EF29EF">
        <w:rPr>
          <w:rFonts w:cs="Arial"/>
        </w:rPr>
        <w:t xml:space="preserve"> under the Contracts is lower than the total amount of the Grant already disbursed by the Bank; </w:t>
      </w:r>
      <w:r>
        <w:rPr>
          <w:rFonts w:cs="Arial"/>
        </w:rPr>
        <w:t>or</w:t>
      </w:r>
      <w:bookmarkEnd w:id="57"/>
      <w:r>
        <w:rPr>
          <w:rFonts w:cs="Arial"/>
        </w:rPr>
        <w:t xml:space="preserve"> </w:t>
      </w:r>
    </w:p>
    <w:p w14:paraId="0A8A60F7" w14:textId="78D23343" w:rsidR="00642844" w:rsidRPr="00C92E9A" w:rsidRDefault="00642844" w:rsidP="00FD356F">
      <w:pPr>
        <w:pStyle w:val="afff4"/>
        <w:keepLines/>
        <w:numPr>
          <w:ilvl w:val="0"/>
          <w:numId w:val="59"/>
        </w:numPr>
        <w:tabs>
          <w:tab w:val="left" w:pos="2268"/>
        </w:tabs>
        <w:overflowPunct w:val="0"/>
        <w:autoSpaceDE w:val="0"/>
        <w:autoSpaceDN w:val="0"/>
        <w:adjustRightInd w:val="0"/>
        <w:spacing w:after="120"/>
        <w:ind w:left="1134" w:hanging="425"/>
        <w:jc w:val="both"/>
        <w:textAlignment w:val="baseline"/>
        <w:rPr>
          <w:rFonts w:cs="Arial"/>
        </w:rPr>
      </w:pPr>
      <w:bookmarkStart w:id="58" w:name="_Ref184357087"/>
      <w:r w:rsidRPr="10DBE132">
        <w:rPr>
          <w:rFonts w:cs="Arial"/>
        </w:rPr>
        <w:t xml:space="preserve">the </w:t>
      </w:r>
      <w:r>
        <w:rPr>
          <w:rFonts w:cs="Arial"/>
        </w:rPr>
        <w:t>final total</w:t>
      </w:r>
      <w:r w:rsidRPr="10DBE132">
        <w:rPr>
          <w:rFonts w:cs="Arial"/>
        </w:rPr>
        <w:t xml:space="preserve"> amount of </w:t>
      </w:r>
      <w:r>
        <w:rPr>
          <w:rFonts w:cs="Arial"/>
        </w:rPr>
        <w:t xml:space="preserve">the </w:t>
      </w:r>
      <w:r w:rsidRPr="10DBE132">
        <w:rPr>
          <w:rFonts w:cs="Arial"/>
        </w:rPr>
        <w:t xml:space="preserve">eligible costs of </w:t>
      </w:r>
      <w:r w:rsidR="00746B62" w:rsidRPr="00EF29EF">
        <w:rPr>
          <w:rFonts w:cs="Arial"/>
        </w:rPr>
        <w:t xml:space="preserve">the </w:t>
      </w:r>
      <w:r w:rsidR="00746B62">
        <w:rPr>
          <w:rFonts w:cs="Arial"/>
        </w:rPr>
        <w:t>Lozova Project</w:t>
      </w:r>
      <w:r w:rsidR="00746B62" w:rsidRPr="00EF29EF">
        <w:rPr>
          <w:rFonts w:cs="Arial"/>
        </w:rPr>
        <w:t xml:space="preserve"> </w:t>
      </w:r>
      <w:r w:rsidRPr="003477F2">
        <w:rPr>
          <w:rFonts w:cs="Arial"/>
        </w:rPr>
        <w:t xml:space="preserve">incurred by the Beneficiary or the </w:t>
      </w:r>
      <w:r w:rsidR="00726F03">
        <w:rPr>
          <w:rFonts w:cs="Arial"/>
        </w:rPr>
        <w:t>Final Beneficiary</w:t>
      </w:r>
      <w:r w:rsidRPr="003477F2">
        <w:rPr>
          <w:rFonts w:cs="Arial"/>
        </w:rPr>
        <w:t xml:space="preserve"> under the Contracts</w:t>
      </w:r>
      <w:r w:rsidRPr="10DBE132">
        <w:rPr>
          <w:rFonts w:cs="Arial"/>
        </w:rPr>
        <w:t xml:space="preserve"> is l</w:t>
      </w:r>
      <w:r>
        <w:rPr>
          <w:rFonts w:cs="Arial"/>
        </w:rPr>
        <w:t xml:space="preserve">ower </w:t>
      </w:r>
      <w:r w:rsidRPr="10DBE132">
        <w:rPr>
          <w:rFonts w:cs="Arial"/>
        </w:rPr>
        <w:t xml:space="preserve">than the </w:t>
      </w:r>
      <w:r>
        <w:rPr>
          <w:rFonts w:cs="Arial"/>
        </w:rPr>
        <w:t xml:space="preserve">initial </w:t>
      </w:r>
      <w:r w:rsidRPr="10DBE132">
        <w:rPr>
          <w:rFonts w:cs="Arial"/>
        </w:rPr>
        <w:t xml:space="preserve">estimate as set out in the </w:t>
      </w:r>
      <w:r w:rsidR="00746B62">
        <w:rPr>
          <w:rFonts w:cs="Arial"/>
        </w:rPr>
        <w:t>Annex 1</w:t>
      </w:r>
      <w:r w:rsidRPr="10DBE132">
        <w:rPr>
          <w:rFonts w:cs="Arial"/>
        </w:rPr>
        <w:t>;</w:t>
      </w:r>
      <w:bookmarkEnd w:id="58"/>
      <w:r w:rsidRPr="10DBE132">
        <w:rPr>
          <w:rFonts w:cs="Arial"/>
        </w:rPr>
        <w:t xml:space="preserve"> </w:t>
      </w:r>
    </w:p>
    <w:p w14:paraId="6BE4D5B2" w14:textId="77777777" w:rsidR="00ED4255" w:rsidRDefault="00642844" w:rsidP="00ED4255">
      <w:pPr>
        <w:spacing w:after="120"/>
        <w:ind w:left="567"/>
        <w:rPr>
          <w:rFonts w:ascii="Arial" w:hAnsi="Arial" w:cs="Arial"/>
          <w:sz w:val="20"/>
        </w:rPr>
      </w:pPr>
      <w:r w:rsidRPr="00EF239F">
        <w:rPr>
          <w:rFonts w:ascii="Arial" w:hAnsi="Arial" w:cs="Arial"/>
          <w:sz w:val="20"/>
        </w:rPr>
        <w:t>the Bank may, by notice to the Beneficiary</w:t>
      </w:r>
      <w:r>
        <w:rPr>
          <w:rFonts w:ascii="Arial" w:hAnsi="Arial" w:cs="Arial"/>
          <w:sz w:val="20"/>
        </w:rPr>
        <w:t>,</w:t>
      </w:r>
      <w:r w:rsidRPr="00EF239F">
        <w:rPr>
          <w:rFonts w:ascii="Arial" w:hAnsi="Arial" w:cs="Arial"/>
          <w:sz w:val="20"/>
        </w:rPr>
        <w:t xml:space="preserve"> demand repayment of </w:t>
      </w:r>
      <w:r>
        <w:rPr>
          <w:rFonts w:ascii="Arial" w:hAnsi="Arial" w:cs="Arial"/>
          <w:sz w:val="20"/>
        </w:rPr>
        <w:t xml:space="preserve">all or part of </w:t>
      </w:r>
      <w:r w:rsidRPr="00EF239F">
        <w:rPr>
          <w:rFonts w:ascii="Arial" w:hAnsi="Arial" w:cs="Arial"/>
          <w:sz w:val="20"/>
        </w:rPr>
        <w:t>any disbursed amount of the Grant</w:t>
      </w:r>
      <w:r>
        <w:rPr>
          <w:rFonts w:ascii="Arial" w:hAnsi="Arial" w:cs="Arial"/>
          <w:sz w:val="20"/>
        </w:rPr>
        <w:t xml:space="preserve">, provided that for the purposes of </w:t>
      </w:r>
      <w:r w:rsidR="005D4160">
        <w:rPr>
          <w:rFonts w:ascii="Arial" w:hAnsi="Arial" w:cs="Arial"/>
          <w:sz w:val="20"/>
        </w:rPr>
        <w:t>su</w:t>
      </w:r>
      <w:r w:rsidR="005D4160" w:rsidRPr="005D4160">
        <w:rPr>
          <w:rFonts w:ascii="Arial" w:hAnsi="Arial" w:cs="Arial"/>
          <w:sz w:val="20"/>
        </w:rPr>
        <w:t>b-paragraph (e)</w:t>
      </w:r>
      <w:r w:rsidRPr="005D4160">
        <w:rPr>
          <w:rFonts w:ascii="Arial" w:hAnsi="Arial" w:cs="Arial"/>
          <w:sz w:val="20"/>
        </w:rPr>
        <w:t xml:space="preserve"> and</w:t>
      </w:r>
      <w:r w:rsidR="005D4160" w:rsidRPr="005D4160">
        <w:rPr>
          <w:rFonts w:ascii="Arial" w:hAnsi="Arial" w:cs="Arial"/>
          <w:sz w:val="20"/>
        </w:rPr>
        <w:t xml:space="preserve"> (f) above</w:t>
      </w:r>
      <w:r w:rsidRPr="005D4160">
        <w:rPr>
          <w:rFonts w:ascii="Arial" w:hAnsi="Arial" w:cs="Arial"/>
          <w:sz w:val="20"/>
        </w:rPr>
        <w:t xml:space="preserve"> the amount that the Bank may demand be repaid shall be up to the</w:t>
      </w:r>
      <w:r>
        <w:rPr>
          <w:rFonts w:ascii="Arial" w:hAnsi="Arial" w:cs="Arial"/>
          <w:sz w:val="20"/>
        </w:rPr>
        <w:t xml:space="preserve"> amount </w:t>
      </w:r>
      <w:r w:rsidR="005E55E1">
        <w:rPr>
          <w:rFonts w:ascii="Arial" w:hAnsi="Arial" w:cs="Arial"/>
          <w:sz w:val="20"/>
        </w:rPr>
        <w:t>by which the Grant exceeds th</w:t>
      </w:r>
      <w:r w:rsidR="00ED4255">
        <w:rPr>
          <w:rFonts w:ascii="Arial" w:hAnsi="Arial" w:cs="Arial"/>
          <w:sz w:val="20"/>
        </w:rPr>
        <w:t>ose amounts referred to in su</w:t>
      </w:r>
      <w:r w:rsidR="00ED4255" w:rsidRPr="005D4160">
        <w:rPr>
          <w:rFonts w:ascii="Arial" w:hAnsi="Arial" w:cs="Arial"/>
          <w:sz w:val="20"/>
        </w:rPr>
        <w:t>b-paragraph (e) and (f) above</w:t>
      </w:r>
      <w:r w:rsidR="00ED4255">
        <w:rPr>
          <w:rFonts w:ascii="Arial" w:hAnsi="Arial" w:cs="Arial"/>
          <w:sz w:val="20"/>
        </w:rPr>
        <w:t>.</w:t>
      </w:r>
    </w:p>
    <w:p w14:paraId="6A8EF80C" w14:textId="37C647C0" w:rsidR="00642844" w:rsidRPr="009F359D" w:rsidRDefault="009F359D" w:rsidP="009F359D">
      <w:pPr>
        <w:pStyle w:val="a"/>
        <w:widowControl w:val="0"/>
        <w:numPr>
          <w:ilvl w:val="0"/>
          <w:numId w:val="0"/>
        </w:numPr>
        <w:spacing w:after="120" w:line="276" w:lineRule="auto"/>
        <w:ind w:left="567" w:hanging="567"/>
        <w:rPr>
          <w:rFonts w:ascii="Arial" w:hAnsi="Arial"/>
          <w:sz w:val="20"/>
          <w:lang w:val="en-US"/>
        </w:rPr>
      </w:pPr>
      <w:r>
        <w:rPr>
          <w:rFonts w:ascii="Arial" w:hAnsi="Arial"/>
          <w:sz w:val="20"/>
          <w:lang w:val="en-US"/>
        </w:rPr>
        <w:t>15.(8)</w:t>
      </w:r>
      <w:r>
        <w:rPr>
          <w:rFonts w:ascii="Arial" w:hAnsi="Arial"/>
          <w:sz w:val="20"/>
          <w:lang w:val="en-US"/>
        </w:rPr>
        <w:tab/>
      </w:r>
      <w:r w:rsidR="00642844" w:rsidRPr="009F359D">
        <w:rPr>
          <w:rFonts w:ascii="Arial" w:hAnsi="Arial"/>
          <w:sz w:val="20"/>
          <w:lang w:val="en-US"/>
        </w:rPr>
        <w:t>The Beneficiary</w:t>
      </w:r>
      <w:r>
        <w:rPr>
          <w:rFonts w:ascii="Arial" w:hAnsi="Arial"/>
          <w:sz w:val="20"/>
          <w:lang w:val="en-US"/>
        </w:rPr>
        <w:t xml:space="preserve"> and the </w:t>
      </w:r>
      <w:r w:rsidR="00726F03">
        <w:rPr>
          <w:rFonts w:ascii="Arial" w:hAnsi="Arial"/>
          <w:sz w:val="20"/>
          <w:lang w:val="en-US"/>
        </w:rPr>
        <w:t>Final Beneficiary</w:t>
      </w:r>
      <w:r w:rsidR="00642844" w:rsidRPr="009F359D">
        <w:rPr>
          <w:rFonts w:ascii="Arial" w:hAnsi="Arial"/>
          <w:sz w:val="20"/>
          <w:lang w:val="en-US"/>
        </w:rPr>
        <w:t xml:space="preserve"> shall repay such amounts to the Bank within thirty (30) calendar days from receiving the recovery notice from the Bank requesting such repayment. The Beneficiary</w:t>
      </w:r>
      <w:r w:rsidRPr="009F359D">
        <w:rPr>
          <w:rFonts w:ascii="Arial" w:hAnsi="Arial"/>
          <w:sz w:val="20"/>
          <w:lang w:val="en-US"/>
        </w:rPr>
        <w:t xml:space="preserve"> </w:t>
      </w:r>
      <w:r>
        <w:rPr>
          <w:rFonts w:ascii="Arial" w:hAnsi="Arial"/>
          <w:sz w:val="20"/>
          <w:lang w:val="en-US"/>
        </w:rPr>
        <w:t xml:space="preserve">and the </w:t>
      </w:r>
      <w:r w:rsidR="00726F03">
        <w:rPr>
          <w:rFonts w:ascii="Arial" w:hAnsi="Arial"/>
          <w:sz w:val="20"/>
          <w:lang w:val="en-US"/>
        </w:rPr>
        <w:t>Final Beneficiary</w:t>
      </w:r>
      <w:r w:rsidR="00642844" w:rsidRPr="009F359D">
        <w:rPr>
          <w:rFonts w:ascii="Arial" w:hAnsi="Arial"/>
          <w:sz w:val="20"/>
          <w:lang w:val="en-US"/>
        </w:rPr>
        <w:t xml:space="preserve"> shall make payments of such amount requested by the Bank to the Bank in Euro, into the account notified by the Bank in its written request, without taking into account any foreign exchange rate applied at the time of the initial payment of the Grant by the Bank to the Beneficiary</w:t>
      </w:r>
      <w:r>
        <w:rPr>
          <w:rFonts w:ascii="Arial" w:hAnsi="Arial"/>
          <w:sz w:val="20"/>
          <w:lang w:val="en-US"/>
        </w:rPr>
        <w:t xml:space="preserve"> or the </w:t>
      </w:r>
      <w:r w:rsidR="00726F03">
        <w:rPr>
          <w:rFonts w:ascii="Arial" w:hAnsi="Arial"/>
          <w:sz w:val="20"/>
          <w:lang w:val="en-US"/>
        </w:rPr>
        <w:t>Final Beneficiary</w:t>
      </w:r>
      <w:r w:rsidR="00642844" w:rsidRPr="009F359D">
        <w:rPr>
          <w:rFonts w:ascii="Arial" w:hAnsi="Arial"/>
          <w:sz w:val="20"/>
          <w:lang w:val="en-US"/>
        </w:rPr>
        <w:t xml:space="preserve">. </w:t>
      </w:r>
    </w:p>
    <w:p w14:paraId="09CED894" w14:textId="4D0BF37E" w:rsidR="00642844" w:rsidRPr="00877C7E" w:rsidRDefault="00642844" w:rsidP="00FD356F">
      <w:pPr>
        <w:numPr>
          <w:ilvl w:val="1"/>
          <w:numId w:val="58"/>
        </w:numPr>
        <w:tabs>
          <w:tab w:val="left" w:pos="0"/>
        </w:tabs>
        <w:spacing w:after="120"/>
        <w:rPr>
          <w:rFonts w:ascii="Arial" w:hAnsi="Arial" w:cs="Arial"/>
          <w:sz w:val="20"/>
        </w:rPr>
      </w:pPr>
      <w:r w:rsidRPr="00877C7E">
        <w:rPr>
          <w:rFonts w:ascii="Arial" w:hAnsi="Arial" w:cs="Arial"/>
          <w:sz w:val="20"/>
          <w:lang w:val="en-US"/>
        </w:rPr>
        <w:t>The written request from the Bank as to the aggregate amount due to be repaid by the Beneficiary</w:t>
      </w:r>
      <w:r>
        <w:rPr>
          <w:rFonts w:ascii="Arial" w:hAnsi="Arial" w:cs="Arial"/>
          <w:sz w:val="20"/>
          <w:lang w:val="en-US"/>
        </w:rPr>
        <w:t xml:space="preserve"> pursuant to this Article</w:t>
      </w:r>
      <w:r w:rsidR="009F359D">
        <w:rPr>
          <w:rFonts w:ascii="Arial" w:hAnsi="Arial" w:cs="Arial"/>
          <w:sz w:val="20"/>
          <w:lang w:val="en-US"/>
        </w:rPr>
        <w:t xml:space="preserve"> 15(7)</w:t>
      </w:r>
      <w:r>
        <w:rPr>
          <w:rFonts w:ascii="Arial" w:hAnsi="Arial" w:cs="Arial"/>
          <w:sz w:val="20"/>
          <w:lang w:val="en-US"/>
        </w:rPr>
        <w:t xml:space="preserve"> </w:t>
      </w:r>
      <w:r w:rsidRPr="009457C6">
        <w:rPr>
          <w:rFonts w:ascii="Arial" w:hAnsi="Arial" w:cs="Arial"/>
          <w:sz w:val="20"/>
        </w:rPr>
        <w:t>shall</w:t>
      </w:r>
      <w:r w:rsidRPr="00877C7E">
        <w:rPr>
          <w:rFonts w:ascii="Arial" w:hAnsi="Arial" w:cs="Arial"/>
          <w:sz w:val="20"/>
          <w:lang w:val="en-US"/>
        </w:rPr>
        <w:t xml:space="preserve">, save in the case of manifest error, be conclusive evidence of the amount due, and any bank charges, any foreign exchange cost or loss or other taxes whatsoever incurred by the Beneficiary or the </w:t>
      </w:r>
      <w:r w:rsidR="00726F03">
        <w:rPr>
          <w:rFonts w:ascii="Arial" w:hAnsi="Arial" w:cs="Arial"/>
          <w:sz w:val="20"/>
          <w:lang w:val="en-US"/>
        </w:rPr>
        <w:t>Final Beneficiary</w:t>
      </w:r>
      <w:r w:rsidRPr="00877C7E">
        <w:rPr>
          <w:rFonts w:ascii="Arial" w:hAnsi="Arial" w:cs="Arial"/>
          <w:sz w:val="20"/>
          <w:lang w:val="en-US"/>
        </w:rPr>
        <w:t>, as applicable for the repayment of the amounts due to the Bank shall be borne entirely by the Beneficiary</w:t>
      </w:r>
      <w:r w:rsidR="009F359D">
        <w:rPr>
          <w:rFonts w:ascii="Arial" w:hAnsi="Arial" w:cs="Arial"/>
          <w:sz w:val="20"/>
          <w:lang w:val="en-US"/>
        </w:rPr>
        <w:t xml:space="preserve"> and the </w:t>
      </w:r>
      <w:r w:rsidR="00726F03">
        <w:rPr>
          <w:rFonts w:ascii="Arial" w:hAnsi="Arial" w:cs="Arial"/>
          <w:sz w:val="20"/>
          <w:lang w:val="en-US"/>
        </w:rPr>
        <w:t>Final Beneficiary</w:t>
      </w:r>
      <w:r w:rsidRPr="00877C7E">
        <w:rPr>
          <w:rFonts w:ascii="Arial" w:hAnsi="Arial" w:cs="Arial"/>
          <w:sz w:val="20"/>
          <w:lang w:val="en-US"/>
        </w:rPr>
        <w:t xml:space="preserve">. </w:t>
      </w:r>
      <w:r>
        <w:rPr>
          <w:rFonts w:ascii="Arial" w:hAnsi="Arial" w:cs="Arial"/>
          <w:sz w:val="20"/>
          <w:lang w:val="en-US"/>
        </w:rPr>
        <w:t xml:space="preserve"> </w:t>
      </w:r>
    </w:p>
    <w:p w14:paraId="21CEAC3B" w14:textId="5E89078E" w:rsidR="00642844" w:rsidRPr="009F359D" w:rsidRDefault="00642844" w:rsidP="00FD356F">
      <w:pPr>
        <w:numPr>
          <w:ilvl w:val="1"/>
          <w:numId w:val="58"/>
        </w:numPr>
        <w:tabs>
          <w:tab w:val="left" w:pos="0"/>
        </w:tabs>
        <w:spacing w:after="120"/>
        <w:rPr>
          <w:rFonts w:ascii="Arial" w:hAnsi="Arial" w:cs="Arial"/>
          <w:sz w:val="20"/>
        </w:rPr>
      </w:pPr>
      <w:r w:rsidRPr="00877C7E">
        <w:rPr>
          <w:rFonts w:ascii="Arial" w:hAnsi="Arial" w:cs="Arial"/>
          <w:sz w:val="20"/>
          <w:lang w:val="en-US"/>
        </w:rPr>
        <w:t>Without prejudice to the rights of the Parties to agree to repayments in instalments, if the Beneficiary</w:t>
      </w:r>
      <w:r w:rsidR="009F359D">
        <w:rPr>
          <w:rFonts w:ascii="Arial" w:hAnsi="Arial" w:cs="Arial"/>
          <w:sz w:val="20"/>
          <w:lang w:val="en-US"/>
        </w:rPr>
        <w:t xml:space="preserve"> or </w:t>
      </w:r>
      <w:r w:rsidR="009F359D">
        <w:rPr>
          <w:rFonts w:ascii="Arial" w:hAnsi="Arial"/>
          <w:sz w:val="20"/>
          <w:lang w:val="en-US"/>
        </w:rPr>
        <w:t xml:space="preserve">the </w:t>
      </w:r>
      <w:r w:rsidR="00726F03">
        <w:rPr>
          <w:rFonts w:ascii="Arial" w:hAnsi="Arial"/>
          <w:sz w:val="20"/>
          <w:lang w:val="en-US"/>
        </w:rPr>
        <w:t>Final Beneficiary</w:t>
      </w:r>
      <w:r w:rsidRPr="00877C7E">
        <w:rPr>
          <w:rFonts w:ascii="Arial" w:hAnsi="Arial" w:cs="Arial"/>
          <w:sz w:val="20"/>
          <w:lang w:val="en-US"/>
        </w:rPr>
        <w:t xml:space="preserve"> fails to repay any amount by its due date, the sum shall bear interest at the rate applied by the European Central Bank to its principal refinancing operations</w:t>
      </w:r>
      <w:r>
        <w:rPr>
          <w:rFonts w:ascii="Arial" w:hAnsi="Arial" w:cs="Arial"/>
          <w:sz w:val="20"/>
          <w:lang w:val="en-US"/>
        </w:rPr>
        <w:t xml:space="preserve"> in EUR</w:t>
      </w:r>
      <w:r w:rsidRPr="00877C7E">
        <w:rPr>
          <w:rFonts w:ascii="Arial" w:hAnsi="Arial" w:cs="Arial"/>
          <w:sz w:val="20"/>
          <w:lang w:val="en-US"/>
        </w:rPr>
        <w:t xml:space="preserve">, as published in the C series of the Official Journal of the European Union on the first day of the month in which payment was due, increased by three and a half percentage points. The interest shall be payable for the period elapsing from the day following expiry of the time limit for repayment, inclusive, up to the day of payment, exclusive. Any partial payment shall first cover the interest. </w:t>
      </w:r>
    </w:p>
    <w:p w14:paraId="364777A1" w14:textId="77777777" w:rsidR="003372B1" w:rsidRDefault="003372B1" w:rsidP="00FD356F">
      <w:pPr>
        <w:widowControl w:val="0"/>
        <w:shd w:val="clear" w:color="auto" w:fill="FFFFFF"/>
        <w:tabs>
          <w:tab w:val="left" w:pos="1133"/>
        </w:tabs>
        <w:autoSpaceDE w:val="0"/>
        <w:autoSpaceDN w:val="0"/>
        <w:adjustRightInd w:val="0"/>
        <w:spacing w:after="120" w:line="276" w:lineRule="auto"/>
        <w:ind w:right="5"/>
        <w:rPr>
          <w:rFonts w:ascii="Arial" w:hAnsi="Arial"/>
          <w:sz w:val="20"/>
          <w:lang w:val="en-US" w:eastAsia="en-US"/>
        </w:rPr>
      </w:pPr>
    </w:p>
    <w:p w14:paraId="31DB4617" w14:textId="3A1CA38B" w:rsidR="003372B1" w:rsidRPr="00FD356F" w:rsidRDefault="003372B1" w:rsidP="00FD356F">
      <w:pPr>
        <w:widowControl w:val="0"/>
        <w:shd w:val="clear" w:color="auto" w:fill="FFFFFF"/>
        <w:tabs>
          <w:tab w:val="left" w:pos="1133"/>
        </w:tabs>
        <w:autoSpaceDE w:val="0"/>
        <w:autoSpaceDN w:val="0"/>
        <w:adjustRightInd w:val="0"/>
        <w:spacing w:after="120" w:line="276" w:lineRule="auto"/>
        <w:ind w:left="567" w:right="5" w:hanging="567"/>
        <w:rPr>
          <w:rFonts w:ascii="Arial" w:hAnsi="Arial"/>
          <w:b/>
          <w:bCs/>
          <w:sz w:val="20"/>
          <w:lang w:eastAsia="en-US"/>
        </w:rPr>
      </w:pPr>
      <w:r>
        <w:rPr>
          <w:rFonts w:ascii="Arial" w:hAnsi="Arial"/>
          <w:b/>
          <w:bCs/>
          <w:sz w:val="20"/>
          <w:lang w:eastAsia="en-US"/>
        </w:rPr>
        <w:t>Article -1</w:t>
      </w:r>
      <w:r w:rsidR="00AA46FA">
        <w:rPr>
          <w:rFonts w:ascii="Arial" w:hAnsi="Arial"/>
          <w:b/>
          <w:bCs/>
          <w:sz w:val="20"/>
          <w:lang w:eastAsia="en-US"/>
        </w:rPr>
        <w:t xml:space="preserve">6 </w:t>
      </w:r>
      <w:r w:rsidRPr="003372B1">
        <w:rPr>
          <w:rFonts w:ascii="Arial" w:hAnsi="Arial"/>
          <w:b/>
          <w:bCs/>
          <w:sz w:val="20"/>
          <w:lang w:eastAsia="en-US"/>
        </w:rPr>
        <w:t>Charges and Expenses</w:t>
      </w:r>
    </w:p>
    <w:p w14:paraId="441CBA58" w14:textId="49F3CA2C" w:rsidR="003372B1" w:rsidRPr="00877C7E" w:rsidRDefault="00AA46FA" w:rsidP="00AA46FA">
      <w:pPr>
        <w:spacing w:after="120"/>
        <w:ind w:left="567" w:hanging="567"/>
        <w:rPr>
          <w:rFonts w:ascii="Arial" w:hAnsi="Arial" w:cs="Arial"/>
          <w:sz w:val="20"/>
        </w:rPr>
      </w:pPr>
      <w:r>
        <w:rPr>
          <w:rFonts w:ascii="Arial" w:hAnsi="Arial" w:cs="Arial"/>
          <w:sz w:val="20"/>
        </w:rPr>
        <w:t>16(1)</w:t>
      </w:r>
      <w:r>
        <w:rPr>
          <w:rFonts w:ascii="Arial" w:hAnsi="Arial" w:cs="Arial"/>
          <w:sz w:val="20"/>
        </w:rPr>
        <w:tab/>
      </w:r>
      <w:r w:rsidR="003372B1" w:rsidRPr="00877C7E">
        <w:rPr>
          <w:rFonts w:ascii="Arial" w:hAnsi="Arial" w:cs="Arial"/>
          <w:sz w:val="20"/>
        </w:rPr>
        <w:t>The Beneficiary</w:t>
      </w:r>
      <w:r>
        <w:rPr>
          <w:rFonts w:ascii="Arial" w:hAnsi="Arial" w:cs="Arial"/>
          <w:sz w:val="20"/>
        </w:rPr>
        <w:t xml:space="preserve"> and the </w:t>
      </w:r>
      <w:r w:rsidR="00726F03">
        <w:rPr>
          <w:rFonts w:ascii="Arial" w:hAnsi="Arial" w:cs="Arial"/>
          <w:sz w:val="20"/>
        </w:rPr>
        <w:t>Final Beneficiary</w:t>
      </w:r>
      <w:r w:rsidR="003372B1" w:rsidRPr="00877C7E">
        <w:rPr>
          <w:rFonts w:ascii="Arial" w:hAnsi="Arial" w:cs="Arial"/>
          <w:sz w:val="20"/>
        </w:rPr>
        <w:t xml:space="preserve"> shall pay any taxes, duties, fees and other impositions of whatsoever nature, including stamp duty and registration fees, which may arise out of the execution or implementation of this Agreement in accordance with the laws of </w:t>
      </w:r>
      <w:r>
        <w:rPr>
          <w:rFonts w:ascii="Arial" w:hAnsi="Arial" w:cs="Arial"/>
          <w:sz w:val="20"/>
        </w:rPr>
        <w:t>Ukraine</w:t>
      </w:r>
      <w:r w:rsidR="003372B1" w:rsidRPr="00877C7E">
        <w:rPr>
          <w:rFonts w:ascii="Arial" w:hAnsi="Arial" w:cs="Arial"/>
          <w:sz w:val="20"/>
        </w:rPr>
        <w:t>.</w:t>
      </w:r>
    </w:p>
    <w:p w14:paraId="1D25A194" w14:textId="289FCFEE" w:rsidR="003372B1" w:rsidRPr="00877C7E" w:rsidRDefault="00AA46FA" w:rsidP="00AA46FA">
      <w:pPr>
        <w:keepLines/>
        <w:spacing w:after="120"/>
        <w:ind w:left="567" w:hanging="567"/>
        <w:rPr>
          <w:rFonts w:ascii="Arial" w:hAnsi="Arial" w:cs="Arial"/>
          <w:sz w:val="20"/>
        </w:rPr>
      </w:pPr>
      <w:r>
        <w:rPr>
          <w:rFonts w:ascii="Arial" w:hAnsi="Arial" w:cs="Arial"/>
          <w:sz w:val="20"/>
        </w:rPr>
        <w:t>16(2)</w:t>
      </w:r>
      <w:r>
        <w:rPr>
          <w:rFonts w:ascii="Arial" w:hAnsi="Arial" w:cs="Arial"/>
          <w:sz w:val="20"/>
        </w:rPr>
        <w:tab/>
      </w:r>
      <w:r w:rsidR="003372B1" w:rsidRPr="00877C7E">
        <w:rPr>
          <w:rFonts w:ascii="Arial" w:hAnsi="Arial" w:cs="Arial"/>
          <w:sz w:val="20"/>
        </w:rPr>
        <w:t>The Beneficiary</w:t>
      </w:r>
      <w:r w:rsidRPr="00AA46FA">
        <w:rPr>
          <w:rFonts w:ascii="Arial" w:hAnsi="Arial" w:cs="Arial"/>
          <w:sz w:val="20"/>
        </w:rPr>
        <w:t xml:space="preserve"> </w:t>
      </w:r>
      <w:r>
        <w:rPr>
          <w:rFonts w:ascii="Arial" w:hAnsi="Arial" w:cs="Arial"/>
          <w:sz w:val="20"/>
        </w:rPr>
        <w:t xml:space="preserve">and the </w:t>
      </w:r>
      <w:r w:rsidR="00726F03">
        <w:rPr>
          <w:rFonts w:ascii="Arial" w:hAnsi="Arial" w:cs="Arial"/>
          <w:sz w:val="20"/>
        </w:rPr>
        <w:t>Final Beneficiary</w:t>
      </w:r>
      <w:r w:rsidR="003372B1" w:rsidRPr="00877C7E">
        <w:rPr>
          <w:rFonts w:ascii="Arial" w:hAnsi="Arial" w:cs="Arial"/>
          <w:sz w:val="20"/>
        </w:rPr>
        <w:t xml:space="preserve"> shall bear any charges and expenses, including professional, banking or exchange charges, which it may incur in connection with the preparation, execution, implementation and termination of this Agreement or any related document, including any amendment thereto, in accordance with the laws of</w:t>
      </w:r>
      <w:r>
        <w:rPr>
          <w:rFonts w:ascii="Arial" w:hAnsi="Arial" w:cs="Arial"/>
          <w:sz w:val="20"/>
        </w:rPr>
        <w:t xml:space="preserve"> Ukraine</w:t>
      </w:r>
      <w:r w:rsidR="003372B1" w:rsidRPr="00877C7E">
        <w:rPr>
          <w:rFonts w:ascii="Arial" w:hAnsi="Arial" w:cs="Arial"/>
          <w:sz w:val="20"/>
        </w:rPr>
        <w:t>.</w:t>
      </w:r>
    </w:p>
    <w:p w14:paraId="1AA8450C" w14:textId="77777777" w:rsidR="000A4B84" w:rsidRDefault="000A4B84" w:rsidP="00AA46FA">
      <w:pPr>
        <w:widowControl w:val="0"/>
        <w:shd w:val="clear" w:color="auto" w:fill="FFFFFF"/>
        <w:tabs>
          <w:tab w:val="left" w:pos="1133"/>
        </w:tabs>
        <w:autoSpaceDE w:val="0"/>
        <w:autoSpaceDN w:val="0"/>
        <w:adjustRightInd w:val="0"/>
        <w:spacing w:after="120" w:line="276" w:lineRule="auto"/>
        <w:ind w:right="5"/>
        <w:rPr>
          <w:rFonts w:ascii="Arial" w:hAnsi="Arial"/>
          <w:b/>
          <w:bCs/>
          <w:sz w:val="20"/>
          <w:lang w:eastAsia="en-US"/>
        </w:rPr>
      </w:pPr>
      <w:bookmarkStart w:id="59" w:name="_Toc160206881"/>
    </w:p>
    <w:p w14:paraId="5FAD9C2B" w14:textId="1F65F736" w:rsidR="00EF4CF5" w:rsidRPr="00EF4CF5" w:rsidRDefault="00EF4CF5" w:rsidP="0027557F">
      <w:pPr>
        <w:widowControl w:val="0"/>
        <w:shd w:val="clear" w:color="auto" w:fill="FFFFFF"/>
        <w:tabs>
          <w:tab w:val="left" w:pos="1133"/>
        </w:tabs>
        <w:autoSpaceDE w:val="0"/>
        <w:autoSpaceDN w:val="0"/>
        <w:adjustRightInd w:val="0"/>
        <w:spacing w:after="120" w:line="276" w:lineRule="auto"/>
        <w:ind w:left="567" w:right="5" w:hanging="567"/>
        <w:rPr>
          <w:rFonts w:ascii="Arial" w:hAnsi="Arial"/>
          <w:b/>
          <w:bCs/>
          <w:sz w:val="20"/>
          <w:lang w:eastAsia="en-US"/>
        </w:rPr>
      </w:pPr>
      <w:r w:rsidRPr="00980234">
        <w:rPr>
          <w:rFonts w:ascii="Arial" w:hAnsi="Arial"/>
          <w:b/>
          <w:bCs/>
          <w:sz w:val="20"/>
          <w:lang w:eastAsia="en-US"/>
        </w:rPr>
        <w:t>Article</w:t>
      </w:r>
      <w:r w:rsidR="00980234" w:rsidRPr="00980234">
        <w:rPr>
          <w:rFonts w:ascii="Arial" w:hAnsi="Arial"/>
          <w:b/>
          <w:bCs/>
          <w:sz w:val="20"/>
          <w:lang w:eastAsia="en-US"/>
        </w:rPr>
        <w:t xml:space="preserve"> - </w:t>
      </w:r>
      <w:r w:rsidRPr="00980234">
        <w:rPr>
          <w:rFonts w:ascii="Arial" w:hAnsi="Arial"/>
          <w:b/>
          <w:bCs/>
          <w:sz w:val="20"/>
          <w:lang w:eastAsia="en-US"/>
        </w:rPr>
        <w:t>1</w:t>
      </w:r>
      <w:r w:rsidR="00AA46FA">
        <w:rPr>
          <w:rFonts w:ascii="Arial" w:hAnsi="Arial"/>
          <w:b/>
          <w:bCs/>
          <w:sz w:val="20"/>
          <w:lang w:eastAsia="en-US"/>
        </w:rPr>
        <w:t>7</w:t>
      </w:r>
      <w:r w:rsidRPr="00980234">
        <w:rPr>
          <w:rFonts w:ascii="Arial" w:hAnsi="Arial"/>
          <w:b/>
          <w:bCs/>
          <w:sz w:val="20"/>
          <w:lang w:eastAsia="en-US"/>
        </w:rPr>
        <w:t xml:space="preserve"> </w:t>
      </w:r>
      <w:r w:rsidRPr="00EF4CF5">
        <w:rPr>
          <w:rFonts w:ascii="Arial" w:hAnsi="Arial"/>
          <w:b/>
          <w:bCs/>
          <w:sz w:val="20"/>
          <w:lang w:eastAsia="en-US"/>
        </w:rPr>
        <w:t>Data Protection</w:t>
      </w:r>
      <w:bookmarkEnd w:id="59"/>
    </w:p>
    <w:p w14:paraId="224D1595" w14:textId="7DD42239" w:rsidR="00EF4CF5" w:rsidRPr="00EF4CF5" w:rsidRDefault="00EF4CF5" w:rsidP="0027557F">
      <w:pPr>
        <w:widowControl w:val="0"/>
        <w:shd w:val="clear" w:color="auto" w:fill="FFFFFF"/>
        <w:tabs>
          <w:tab w:val="left" w:pos="1133"/>
        </w:tabs>
        <w:autoSpaceDE w:val="0"/>
        <w:autoSpaceDN w:val="0"/>
        <w:adjustRightInd w:val="0"/>
        <w:spacing w:after="120" w:line="276" w:lineRule="auto"/>
        <w:ind w:left="567" w:right="5" w:hanging="567"/>
        <w:rPr>
          <w:rFonts w:ascii="Arial" w:hAnsi="Arial"/>
          <w:sz w:val="20"/>
          <w:lang w:eastAsia="en-US"/>
        </w:rPr>
      </w:pPr>
      <w:r w:rsidRPr="00EF4CF5">
        <w:rPr>
          <w:rFonts w:ascii="Arial" w:hAnsi="Arial"/>
          <w:sz w:val="20"/>
          <w:lang w:eastAsia="en-US"/>
        </w:rPr>
        <w:t>(a)</w:t>
      </w:r>
      <w:r w:rsidRPr="00EF4CF5">
        <w:rPr>
          <w:rFonts w:ascii="Arial" w:hAnsi="Arial"/>
          <w:sz w:val="20"/>
          <w:lang w:eastAsia="en-US"/>
        </w:rPr>
        <w:tab/>
        <w:t xml:space="preserve">When disclosing information (other than mere contact information relating to the </w:t>
      </w:r>
      <w:r w:rsidR="002069E5" w:rsidRPr="006C3858">
        <w:rPr>
          <w:rFonts w:ascii="Arial" w:hAnsi="Arial"/>
          <w:sz w:val="20"/>
        </w:rPr>
        <w:lastRenderedPageBreak/>
        <w:t>Beneficiary</w:t>
      </w:r>
      <w:r w:rsidR="002069E5">
        <w:rPr>
          <w:rFonts w:ascii="Arial" w:hAnsi="Arial"/>
          <w:sz w:val="20"/>
        </w:rPr>
        <w:t xml:space="preserve">’s or the </w:t>
      </w:r>
      <w:r w:rsidR="00726F03">
        <w:rPr>
          <w:rFonts w:ascii="Arial" w:hAnsi="Arial"/>
          <w:sz w:val="20"/>
        </w:rPr>
        <w:t>Final Beneficiary</w:t>
      </w:r>
      <w:r w:rsidR="002069E5">
        <w:rPr>
          <w:rFonts w:ascii="Arial" w:hAnsi="Arial"/>
          <w:sz w:val="20"/>
        </w:rPr>
        <w:t>’s</w:t>
      </w:r>
      <w:r w:rsidR="002069E5" w:rsidRPr="006C3858">
        <w:rPr>
          <w:rFonts w:ascii="Arial" w:hAnsi="Arial"/>
          <w:sz w:val="20"/>
        </w:rPr>
        <w:t xml:space="preserve"> </w:t>
      </w:r>
      <w:r w:rsidRPr="00EF4CF5">
        <w:rPr>
          <w:rFonts w:ascii="Arial" w:hAnsi="Arial"/>
          <w:sz w:val="20"/>
          <w:lang w:eastAsia="en-US"/>
        </w:rPr>
        <w:t>personnel involved in the management of this Contract ("</w:t>
      </w:r>
      <w:r w:rsidRPr="00EF4CF5">
        <w:rPr>
          <w:rFonts w:ascii="Arial" w:hAnsi="Arial"/>
          <w:b/>
          <w:bCs/>
          <w:sz w:val="20"/>
          <w:lang w:eastAsia="en-US"/>
        </w:rPr>
        <w:t>Contact Details</w:t>
      </w:r>
      <w:r w:rsidRPr="00EF4CF5">
        <w:rPr>
          <w:rFonts w:ascii="Arial" w:hAnsi="Arial"/>
          <w:sz w:val="20"/>
          <w:lang w:eastAsia="en-US"/>
        </w:rPr>
        <w:t xml:space="preserve">")) to the Bank in connection with this </w:t>
      </w:r>
      <w:r w:rsidR="00A322F3">
        <w:rPr>
          <w:rFonts w:ascii="Arial" w:hAnsi="Arial"/>
          <w:sz w:val="20"/>
          <w:lang w:eastAsia="en-US"/>
        </w:rPr>
        <w:t>Agreement</w:t>
      </w:r>
      <w:r w:rsidRPr="00EF4CF5">
        <w:rPr>
          <w:rFonts w:ascii="Arial" w:hAnsi="Arial"/>
          <w:sz w:val="20"/>
          <w:lang w:eastAsia="en-US"/>
        </w:rPr>
        <w:t xml:space="preserve">, the </w:t>
      </w:r>
      <w:r w:rsidR="00A322F3" w:rsidRPr="006C3858">
        <w:rPr>
          <w:rFonts w:ascii="Arial" w:hAnsi="Arial"/>
          <w:sz w:val="20"/>
        </w:rPr>
        <w:t>Beneficiary</w:t>
      </w:r>
      <w:r w:rsidR="00A322F3">
        <w:rPr>
          <w:rFonts w:ascii="Arial" w:hAnsi="Arial"/>
          <w:sz w:val="20"/>
        </w:rPr>
        <w:t xml:space="preserve"> and the </w:t>
      </w:r>
      <w:r w:rsidR="00726F03">
        <w:rPr>
          <w:rFonts w:ascii="Arial" w:hAnsi="Arial"/>
          <w:sz w:val="20"/>
        </w:rPr>
        <w:t>Final Beneficiary</w:t>
      </w:r>
      <w:r w:rsidR="00A322F3" w:rsidRPr="006C3858">
        <w:rPr>
          <w:rFonts w:ascii="Arial" w:hAnsi="Arial"/>
          <w:sz w:val="20"/>
        </w:rPr>
        <w:t xml:space="preserve"> </w:t>
      </w:r>
      <w:r w:rsidRPr="00EF4CF5">
        <w:rPr>
          <w:rFonts w:ascii="Arial" w:hAnsi="Arial"/>
          <w:sz w:val="20"/>
          <w:lang w:eastAsia="en-US"/>
        </w:rPr>
        <w:t>shall redact or otherwise amend that information (as necessary) so that it does not contain any information relating to identified or identifiable individuals ("</w:t>
      </w:r>
      <w:r w:rsidRPr="00EF4CF5">
        <w:rPr>
          <w:rFonts w:ascii="Arial" w:hAnsi="Arial"/>
          <w:b/>
          <w:bCs/>
          <w:sz w:val="20"/>
          <w:lang w:eastAsia="en-US"/>
        </w:rPr>
        <w:t>Personal Information</w:t>
      </w:r>
      <w:r w:rsidRPr="00EF4CF5">
        <w:rPr>
          <w:rFonts w:ascii="Arial" w:hAnsi="Arial"/>
          <w:sz w:val="20"/>
          <w:lang w:eastAsia="en-US"/>
        </w:rPr>
        <w:t xml:space="preserve">"), except where this </w:t>
      </w:r>
      <w:r w:rsidR="00A322F3">
        <w:rPr>
          <w:rFonts w:ascii="Arial" w:hAnsi="Arial"/>
          <w:sz w:val="20"/>
          <w:lang w:eastAsia="en-US"/>
        </w:rPr>
        <w:t>Agreement</w:t>
      </w:r>
      <w:r w:rsidRPr="00EF4CF5">
        <w:rPr>
          <w:rFonts w:ascii="Arial" w:hAnsi="Arial"/>
          <w:sz w:val="20"/>
          <w:lang w:eastAsia="en-US"/>
        </w:rPr>
        <w:t xml:space="preserve"> specifically requires, or the Bank specifically requests in writing, to disclose such information in the form of Personal Information.</w:t>
      </w:r>
    </w:p>
    <w:p w14:paraId="0241C78E" w14:textId="4E31EC2D" w:rsidR="00EF4CF5" w:rsidRPr="00EF4CF5" w:rsidRDefault="00EF4CF5" w:rsidP="0027557F">
      <w:pPr>
        <w:widowControl w:val="0"/>
        <w:shd w:val="clear" w:color="auto" w:fill="FFFFFF"/>
        <w:tabs>
          <w:tab w:val="left" w:pos="1133"/>
        </w:tabs>
        <w:autoSpaceDE w:val="0"/>
        <w:autoSpaceDN w:val="0"/>
        <w:adjustRightInd w:val="0"/>
        <w:spacing w:after="120" w:line="276" w:lineRule="auto"/>
        <w:ind w:left="567" w:right="5" w:hanging="567"/>
        <w:rPr>
          <w:rFonts w:ascii="Arial" w:hAnsi="Arial"/>
          <w:sz w:val="20"/>
          <w:lang w:eastAsia="en-US"/>
        </w:rPr>
      </w:pPr>
      <w:r w:rsidRPr="00EF4CF5">
        <w:rPr>
          <w:rFonts w:ascii="Arial" w:hAnsi="Arial"/>
          <w:sz w:val="20"/>
          <w:lang w:eastAsia="en-US"/>
        </w:rPr>
        <w:t>(b)</w:t>
      </w:r>
      <w:r w:rsidRPr="00EF4CF5">
        <w:rPr>
          <w:rFonts w:ascii="Arial" w:hAnsi="Arial"/>
          <w:sz w:val="20"/>
          <w:lang w:eastAsia="en-US"/>
        </w:rPr>
        <w:tab/>
        <w:t xml:space="preserve">Before disclosing any Personal Information (other than Contact Details) to the Bank in connection with this </w:t>
      </w:r>
      <w:r w:rsidR="00A322F3">
        <w:rPr>
          <w:rFonts w:ascii="Arial" w:hAnsi="Arial"/>
          <w:sz w:val="20"/>
          <w:lang w:eastAsia="en-US"/>
        </w:rPr>
        <w:t>Agreement</w:t>
      </w:r>
      <w:r w:rsidRPr="00EF4CF5">
        <w:rPr>
          <w:rFonts w:ascii="Arial" w:hAnsi="Arial"/>
          <w:sz w:val="20"/>
          <w:lang w:eastAsia="en-US"/>
        </w:rPr>
        <w:t xml:space="preserve">, the </w:t>
      </w:r>
      <w:r w:rsidR="00A322F3" w:rsidRPr="006C3858">
        <w:rPr>
          <w:rFonts w:ascii="Arial" w:hAnsi="Arial"/>
          <w:sz w:val="20"/>
        </w:rPr>
        <w:t>Beneficiary</w:t>
      </w:r>
      <w:r w:rsidR="00A322F3">
        <w:rPr>
          <w:rFonts w:ascii="Arial" w:hAnsi="Arial"/>
          <w:sz w:val="20"/>
        </w:rPr>
        <w:t xml:space="preserve"> and the </w:t>
      </w:r>
      <w:r w:rsidR="00726F03">
        <w:rPr>
          <w:rFonts w:ascii="Arial" w:hAnsi="Arial"/>
          <w:sz w:val="20"/>
        </w:rPr>
        <w:t>Final Beneficiary</w:t>
      </w:r>
      <w:r w:rsidR="00A322F3" w:rsidRPr="006C3858">
        <w:rPr>
          <w:rFonts w:ascii="Arial" w:hAnsi="Arial"/>
          <w:sz w:val="20"/>
        </w:rPr>
        <w:t xml:space="preserve"> </w:t>
      </w:r>
      <w:r w:rsidRPr="00EF4CF5">
        <w:rPr>
          <w:rFonts w:ascii="Arial" w:hAnsi="Arial"/>
          <w:sz w:val="20"/>
          <w:lang w:eastAsia="en-US"/>
        </w:rPr>
        <w:t>shall ensure that each individual to whom such Personal Information relates:</w:t>
      </w:r>
    </w:p>
    <w:p w14:paraId="30913E92" w14:textId="77777777" w:rsidR="00EF4CF5" w:rsidRPr="00EF4CF5" w:rsidRDefault="00EF4CF5" w:rsidP="0027557F">
      <w:pPr>
        <w:widowControl w:val="0"/>
        <w:shd w:val="clear" w:color="auto" w:fill="FFFFFF"/>
        <w:tabs>
          <w:tab w:val="left" w:pos="1133"/>
        </w:tabs>
        <w:autoSpaceDE w:val="0"/>
        <w:autoSpaceDN w:val="0"/>
        <w:adjustRightInd w:val="0"/>
        <w:spacing w:after="120" w:line="276" w:lineRule="auto"/>
        <w:ind w:left="1134" w:right="5" w:hanging="567"/>
        <w:rPr>
          <w:rFonts w:ascii="Arial" w:hAnsi="Arial"/>
          <w:sz w:val="20"/>
          <w:lang w:eastAsia="en-US"/>
        </w:rPr>
      </w:pPr>
      <w:r w:rsidRPr="00EF4CF5">
        <w:rPr>
          <w:rFonts w:ascii="Arial" w:hAnsi="Arial"/>
          <w:sz w:val="20"/>
          <w:lang w:eastAsia="en-US"/>
        </w:rPr>
        <w:t>(</w:t>
      </w:r>
      <w:proofErr w:type="spellStart"/>
      <w:r w:rsidRPr="00EF4CF5">
        <w:rPr>
          <w:rFonts w:ascii="Arial" w:hAnsi="Arial"/>
          <w:sz w:val="20"/>
          <w:lang w:eastAsia="en-US"/>
        </w:rPr>
        <w:t>i</w:t>
      </w:r>
      <w:proofErr w:type="spellEnd"/>
      <w:r w:rsidRPr="00EF4CF5">
        <w:rPr>
          <w:rFonts w:ascii="Arial" w:hAnsi="Arial"/>
          <w:sz w:val="20"/>
          <w:lang w:eastAsia="en-US"/>
        </w:rPr>
        <w:t>)</w:t>
      </w:r>
      <w:r w:rsidRPr="00EF4CF5">
        <w:rPr>
          <w:rFonts w:ascii="Arial" w:hAnsi="Arial"/>
          <w:sz w:val="20"/>
          <w:lang w:eastAsia="en-US"/>
        </w:rPr>
        <w:tab/>
        <w:t>has been informed of the disclosure to the Bank (including the categories of Personal Information to be disclosed); and</w:t>
      </w:r>
    </w:p>
    <w:p w14:paraId="70D86B29" w14:textId="2669E217" w:rsidR="00EF4CF5" w:rsidRPr="00EF4CF5" w:rsidRDefault="00EF4CF5" w:rsidP="0027557F">
      <w:pPr>
        <w:widowControl w:val="0"/>
        <w:shd w:val="clear" w:color="auto" w:fill="FFFFFF"/>
        <w:tabs>
          <w:tab w:val="left" w:pos="1133"/>
        </w:tabs>
        <w:autoSpaceDE w:val="0"/>
        <w:autoSpaceDN w:val="0"/>
        <w:adjustRightInd w:val="0"/>
        <w:spacing w:after="120" w:line="276" w:lineRule="auto"/>
        <w:ind w:left="1134" w:right="5" w:hanging="567"/>
        <w:rPr>
          <w:rFonts w:ascii="Arial" w:hAnsi="Arial"/>
          <w:sz w:val="20"/>
          <w:lang w:eastAsia="en-US"/>
        </w:rPr>
      </w:pPr>
      <w:r w:rsidRPr="00EF4CF5">
        <w:rPr>
          <w:rFonts w:ascii="Arial" w:hAnsi="Arial"/>
          <w:sz w:val="20"/>
          <w:lang w:eastAsia="en-US"/>
        </w:rPr>
        <w:t>(ii)</w:t>
      </w:r>
      <w:r w:rsidRPr="00EF4CF5">
        <w:rPr>
          <w:rFonts w:ascii="Arial" w:hAnsi="Arial"/>
          <w:sz w:val="20"/>
          <w:lang w:eastAsia="en-US"/>
        </w:rPr>
        <w:tab/>
        <w:t xml:space="preserve">has been advised on the information contained in (or has been provided with an appropriate link to) the Bank’s privacy statement in relation to its lending and investment activities as set out from time to time at </w:t>
      </w:r>
      <w:r w:rsidRPr="00EF4CF5">
        <w:rPr>
          <w:rFonts w:ascii="Arial" w:hAnsi="Arial"/>
          <w:sz w:val="20"/>
          <w:u w:val="single"/>
          <w:lang w:eastAsia="en-US"/>
        </w:rPr>
        <w:t>https://www.eib.org/en/privacy/lending</w:t>
      </w:r>
      <w:r w:rsidRPr="00EF4CF5">
        <w:rPr>
          <w:rFonts w:ascii="Arial" w:hAnsi="Arial"/>
          <w:sz w:val="20"/>
          <w:lang w:eastAsia="en-US"/>
        </w:rPr>
        <w:t xml:space="preserve"> (or such other address as the Bank may notify to the Borrower in writing from time to time).</w:t>
      </w:r>
    </w:p>
    <w:p w14:paraId="21DCB734" w14:textId="44403DCE" w:rsidR="005F450C" w:rsidRPr="006C3858" w:rsidRDefault="005F450C" w:rsidP="0027557F">
      <w:pPr>
        <w:pStyle w:val="1"/>
        <w:keepNext w:val="0"/>
        <w:widowControl w:val="0"/>
        <w:numPr>
          <w:ilvl w:val="0"/>
          <w:numId w:val="0"/>
        </w:numPr>
        <w:spacing w:before="0" w:after="120" w:line="276" w:lineRule="auto"/>
        <w:rPr>
          <w:rFonts w:ascii="Arial" w:hAnsi="Arial"/>
          <w:sz w:val="20"/>
        </w:rPr>
      </w:pPr>
      <w:r w:rsidRPr="006C3858">
        <w:rPr>
          <w:rFonts w:ascii="Arial" w:hAnsi="Arial"/>
          <w:caps/>
          <w:sz w:val="20"/>
        </w:rPr>
        <w:t>A</w:t>
      </w:r>
      <w:r w:rsidRPr="006C3858">
        <w:rPr>
          <w:rFonts w:ascii="Arial" w:hAnsi="Arial"/>
          <w:smallCaps w:val="0"/>
          <w:sz w:val="20"/>
        </w:rPr>
        <w:t xml:space="preserve">rticle </w:t>
      </w:r>
      <w:r w:rsidR="006C1D05" w:rsidRPr="006C3858">
        <w:rPr>
          <w:rFonts w:ascii="Arial" w:hAnsi="Arial"/>
          <w:smallCaps w:val="0"/>
          <w:sz w:val="20"/>
        </w:rPr>
        <w:t>1</w:t>
      </w:r>
      <w:r w:rsidR="00AA46FA">
        <w:rPr>
          <w:rFonts w:ascii="Arial" w:hAnsi="Arial"/>
          <w:smallCaps w:val="0"/>
          <w:sz w:val="20"/>
        </w:rPr>
        <w:t>8</w:t>
      </w:r>
      <w:r w:rsidR="006C1D05" w:rsidRPr="006C3858">
        <w:rPr>
          <w:rFonts w:ascii="Arial" w:hAnsi="Arial"/>
          <w:sz w:val="20"/>
        </w:rPr>
        <w:t xml:space="preserve"> </w:t>
      </w:r>
      <w:r w:rsidRPr="006C3858">
        <w:rPr>
          <w:rFonts w:ascii="Arial" w:hAnsi="Arial"/>
          <w:b w:val="0"/>
          <w:sz w:val="20"/>
        </w:rPr>
        <w:t xml:space="preserve">- </w:t>
      </w:r>
      <w:r w:rsidRPr="006C3858">
        <w:rPr>
          <w:rFonts w:ascii="Arial" w:hAnsi="Arial"/>
          <w:smallCaps w:val="0"/>
          <w:sz w:val="20"/>
        </w:rPr>
        <w:t>Amendment</w:t>
      </w:r>
    </w:p>
    <w:p w14:paraId="00980AD8" w14:textId="3F79D399" w:rsidR="00472D91" w:rsidRPr="00F03639" w:rsidRDefault="00F03639" w:rsidP="009556B2">
      <w:pPr>
        <w:pStyle w:val="Text1"/>
        <w:widowControl w:val="0"/>
        <w:spacing w:after="120" w:line="276" w:lineRule="auto"/>
        <w:ind w:left="0"/>
        <w:rPr>
          <w:rFonts w:ascii="Arial" w:hAnsi="Arial"/>
          <w:sz w:val="20"/>
          <w:lang w:val="en-US" w:eastAsia="en-US"/>
        </w:rPr>
      </w:pPr>
      <w:r w:rsidRPr="00F03639">
        <w:rPr>
          <w:rFonts w:ascii="Arial" w:hAnsi="Arial"/>
          <w:sz w:val="20"/>
          <w:lang w:val="en-US" w:eastAsia="en-US"/>
        </w:rPr>
        <w:t>This Agreement may be amended by written agreement between the parties.</w:t>
      </w:r>
    </w:p>
    <w:p w14:paraId="0EF7D934" w14:textId="7FB185EB" w:rsidR="005F450C" w:rsidRPr="006C3858" w:rsidRDefault="005F450C" w:rsidP="0027557F">
      <w:pPr>
        <w:widowControl w:val="0"/>
        <w:shd w:val="clear" w:color="auto" w:fill="FFFFFF"/>
        <w:tabs>
          <w:tab w:val="left" w:pos="1133"/>
        </w:tabs>
        <w:autoSpaceDE w:val="0"/>
        <w:autoSpaceDN w:val="0"/>
        <w:adjustRightInd w:val="0"/>
        <w:spacing w:after="120" w:line="276" w:lineRule="auto"/>
        <w:ind w:left="567" w:right="5" w:hanging="567"/>
        <w:rPr>
          <w:rFonts w:ascii="Arial" w:hAnsi="Arial"/>
          <w:b/>
          <w:sz w:val="20"/>
        </w:rPr>
      </w:pPr>
      <w:r w:rsidRPr="006C3858">
        <w:rPr>
          <w:rFonts w:ascii="Arial" w:hAnsi="Arial"/>
          <w:b/>
          <w:sz w:val="20"/>
        </w:rPr>
        <w:t xml:space="preserve">Article </w:t>
      </w:r>
      <w:r w:rsidR="006C1D05" w:rsidRPr="006C3858">
        <w:rPr>
          <w:rFonts w:ascii="Arial" w:hAnsi="Arial"/>
          <w:b/>
          <w:sz w:val="20"/>
        </w:rPr>
        <w:t>1</w:t>
      </w:r>
      <w:r w:rsidR="00AA46FA">
        <w:rPr>
          <w:rFonts w:ascii="Arial" w:hAnsi="Arial"/>
          <w:b/>
          <w:sz w:val="20"/>
        </w:rPr>
        <w:t>9</w:t>
      </w:r>
      <w:r w:rsidR="006C1D05" w:rsidRPr="006C3858">
        <w:rPr>
          <w:rFonts w:ascii="Arial" w:hAnsi="Arial"/>
          <w:b/>
          <w:sz w:val="20"/>
        </w:rPr>
        <w:t xml:space="preserve"> </w:t>
      </w:r>
      <w:r w:rsidRPr="006C3858">
        <w:rPr>
          <w:rFonts w:ascii="Arial" w:hAnsi="Arial"/>
          <w:b/>
          <w:sz w:val="20"/>
        </w:rPr>
        <w:t>- Settlement of Disputes and Jurisdiction</w:t>
      </w:r>
    </w:p>
    <w:p w14:paraId="5554529E" w14:textId="0DAB0D77" w:rsidR="00B70D0C" w:rsidRDefault="002F3354" w:rsidP="0027557F">
      <w:pPr>
        <w:widowControl w:val="0"/>
        <w:spacing w:after="120" w:line="276" w:lineRule="auto"/>
        <w:rPr>
          <w:rFonts w:ascii="Arial" w:hAnsi="Arial"/>
          <w:sz w:val="20"/>
        </w:rPr>
      </w:pPr>
      <w:r w:rsidRPr="002F3354">
        <w:rPr>
          <w:rFonts w:ascii="Arial" w:hAnsi="Arial"/>
          <w:sz w:val="20"/>
        </w:rPr>
        <w:t xml:space="preserve">This </w:t>
      </w:r>
      <w:r>
        <w:rPr>
          <w:rFonts w:ascii="Arial" w:hAnsi="Arial"/>
          <w:sz w:val="20"/>
        </w:rPr>
        <w:t>Agreement</w:t>
      </w:r>
      <w:r w:rsidRPr="002F3354">
        <w:rPr>
          <w:rFonts w:ascii="Arial" w:hAnsi="Arial"/>
          <w:sz w:val="20"/>
        </w:rPr>
        <w:t xml:space="preserve"> and any non-contractual obligations arising out of or in connection with it shall be governed by the laws of Luxembourg.</w:t>
      </w:r>
      <w:r w:rsidR="00B70D0C" w:rsidRPr="006C3858">
        <w:rPr>
          <w:rFonts w:ascii="Arial" w:hAnsi="Arial"/>
          <w:sz w:val="20"/>
        </w:rPr>
        <w:t xml:space="preserve"> </w:t>
      </w:r>
      <w:bookmarkStart w:id="60" w:name="a1102"/>
    </w:p>
    <w:p w14:paraId="1EF2501E" w14:textId="77777777" w:rsidR="00CE6A4D" w:rsidRPr="00CE6A4D" w:rsidRDefault="00CE6A4D" w:rsidP="0027557F">
      <w:pPr>
        <w:widowControl w:val="0"/>
        <w:spacing w:after="120" w:line="276" w:lineRule="auto"/>
        <w:rPr>
          <w:rFonts w:ascii="Arial" w:hAnsi="Arial"/>
          <w:sz w:val="20"/>
        </w:rPr>
      </w:pPr>
      <w:r w:rsidRPr="00CE6A4D">
        <w:rPr>
          <w:rFonts w:ascii="Arial" w:hAnsi="Arial"/>
          <w:sz w:val="20"/>
        </w:rPr>
        <w:t>Any dispute, disagreement, controversy or claim (together referred to as a "</w:t>
      </w:r>
      <w:r w:rsidRPr="00C009B6">
        <w:rPr>
          <w:rFonts w:ascii="Arial" w:hAnsi="Arial"/>
          <w:b/>
          <w:sz w:val="20"/>
        </w:rPr>
        <w:t>Dispute</w:t>
      </w:r>
      <w:r w:rsidRPr="00CE6A4D">
        <w:rPr>
          <w:rFonts w:ascii="Arial" w:hAnsi="Arial"/>
          <w:sz w:val="20"/>
        </w:rPr>
        <w:t xml:space="preserve">") arising in connection with the existence, validity, interpretation, implementation or termination of this </w:t>
      </w:r>
      <w:r>
        <w:rPr>
          <w:rFonts w:ascii="Arial" w:hAnsi="Arial"/>
          <w:sz w:val="20"/>
        </w:rPr>
        <w:t>Agreement</w:t>
      </w:r>
      <w:r w:rsidRPr="00CE6A4D">
        <w:rPr>
          <w:rFonts w:ascii="Arial" w:hAnsi="Arial"/>
          <w:sz w:val="20"/>
        </w:rPr>
        <w:t xml:space="preserve"> shall, to the extent possible, be settled amicably by agreement between the Bank and the </w:t>
      </w:r>
      <w:r>
        <w:rPr>
          <w:rFonts w:ascii="Arial" w:hAnsi="Arial"/>
          <w:sz w:val="20"/>
        </w:rPr>
        <w:t>Beneficiary</w:t>
      </w:r>
      <w:r w:rsidRPr="00CE6A4D">
        <w:rPr>
          <w:rFonts w:ascii="Arial" w:hAnsi="Arial"/>
          <w:sz w:val="20"/>
        </w:rPr>
        <w:t xml:space="preserve"> through consultations and negotiations. If a Dispute cannot be amicably settled by the Bank and the </w:t>
      </w:r>
      <w:r>
        <w:rPr>
          <w:rFonts w:ascii="Arial" w:hAnsi="Arial"/>
          <w:sz w:val="20"/>
        </w:rPr>
        <w:t>Beneficiary</w:t>
      </w:r>
      <w:r w:rsidRPr="00CE6A4D">
        <w:rPr>
          <w:rFonts w:ascii="Arial" w:hAnsi="Arial"/>
          <w:sz w:val="20"/>
        </w:rPr>
        <w:t xml:space="preserve"> within 60 (sixty) days of the notification of the Dispute by either Party, the Dispute shall be settled by final and binding arbitration in accordance with the United Nations Commission on International Trade Law (UNCITRAL) UNCIT</w:t>
      </w:r>
      <w:r>
        <w:rPr>
          <w:rFonts w:ascii="Arial" w:hAnsi="Arial"/>
          <w:sz w:val="20"/>
        </w:rPr>
        <w:t>R</w:t>
      </w:r>
      <w:r w:rsidRPr="00CE6A4D">
        <w:rPr>
          <w:rFonts w:ascii="Arial" w:hAnsi="Arial"/>
          <w:sz w:val="20"/>
        </w:rPr>
        <w:t xml:space="preserve">AL Arbitration Rules in effect at the date of this </w:t>
      </w:r>
      <w:r>
        <w:rPr>
          <w:rFonts w:ascii="Arial" w:hAnsi="Arial"/>
          <w:sz w:val="20"/>
        </w:rPr>
        <w:t>Agreement</w:t>
      </w:r>
      <w:r w:rsidRPr="00CE6A4D">
        <w:rPr>
          <w:rFonts w:ascii="Arial" w:hAnsi="Arial"/>
          <w:sz w:val="20"/>
        </w:rPr>
        <w:t xml:space="preserve">, which rules are deemed to be incorporated by reference into this Article. </w:t>
      </w:r>
    </w:p>
    <w:p w14:paraId="50F844C5" w14:textId="77777777" w:rsidR="00CE6A4D" w:rsidRPr="00CE6A4D" w:rsidRDefault="00CE6A4D" w:rsidP="0027557F">
      <w:pPr>
        <w:widowControl w:val="0"/>
        <w:spacing w:after="120" w:line="276" w:lineRule="auto"/>
        <w:rPr>
          <w:rFonts w:ascii="Arial" w:hAnsi="Arial"/>
          <w:sz w:val="20"/>
        </w:rPr>
      </w:pPr>
      <w:r w:rsidRPr="00CE6A4D">
        <w:rPr>
          <w:rFonts w:ascii="Arial" w:hAnsi="Arial"/>
          <w:sz w:val="20"/>
        </w:rPr>
        <w:t xml:space="preserve">The number of arbitrators shall be three. The language of the arbitral procedure shall be English. The arbitration proceedings shall take place in The Hague, the Netherlands. </w:t>
      </w:r>
    </w:p>
    <w:p w14:paraId="5F732A68" w14:textId="77777777" w:rsidR="00CE6A4D" w:rsidRPr="00CE6A4D" w:rsidRDefault="00CE6A4D" w:rsidP="0027557F">
      <w:pPr>
        <w:widowControl w:val="0"/>
        <w:spacing w:after="120" w:line="276" w:lineRule="auto"/>
        <w:rPr>
          <w:rFonts w:ascii="Arial" w:hAnsi="Arial"/>
          <w:sz w:val="20"/>
        </w:rPr>
      </w:pPr>
      <w:r w:rsidRPr="00CE6A4D">
        <w:rPr>
          <w:rFonts w:ascii="Arial" w:hAnsi="Arial"/>
          <w:sz w:val="20"/>
        </w:rPr>
        <w:t xml:space="preserve">Unless otherwise agreed, all submissions shall be made and all hearings shall be completed within six months of the constitution of the arbitral tribunal. The tribunal shall render its decision within 60 (sixty) days following the delivery of the final submissions. </w:t>
      </w:r>
    </w:p>
    <w:p w14:paraId="602EC6C0" w14:textId="77777777" w:rsidR="00CE6A4D" w:rsidRPr="00CE6A4D" w:rsidRDefault="00CE6A4D" w:rsidP="0027557F">
      <w:pPr>
        <w:widowControl w:val="0"/>
        <w:spacing w:after="120" w:line="276" w:lineRule="auto"/>
        <w:rPr>
          <w:rFonts w:ascii="Arial" w:hAnsi="Arial"/>
          <w:sz w:val="20"/>
        </w:rPr>
      </w:pPr>
      <w:r w:rsidRPr="00CE6A4D">
        <w:rPr>
          <w:rFonts w:ascii="Arial" w:hAnsi="Arial"/>
          <w:sz w:val="20"/>
        </w:rPr>
        <w:t xml:space="preserve">Any final award of the tribunal shall be binding from the day it is made, and the Parties hereby waive any right of appeal on the law and/or the merits to any court. Notwithstanding the UNCITRAL Arbitration Rules, the tribunal shall not take or provide and the </w:t>
      </w:r>
      <w:r>
        <w:rPr>
          <w:rFonts w:ascii="Arial" w:hAnsi="Arial"/>
          <w:sz w:val="20"/>
        </w:rPr>
        <w:t>Beneficiary</w:t>
      </w:r>
      <w:r w:rsidRPr="00CE6A4D">
        <w:rPr>
          <w:rFonts w:ascii="Arial" w:hAnsi="Arial"/>
          <w:sz w:val="20"/>
        </w:rPr>
        <w:t xml:space="preserve"> shall not seek from any judicial authority, any interim measures or pre-award relief against the Bank. </w:t>
      </w:r>
    </w:p>
    <w:p w14:paraId="7D8B8DF6" w14:textId="77777777" w:rsidR="00CE6A4D" w:rsidRPr="00CE6A4D" w:rsidRDefault="00CE6A4D" w:rsidP="0027557F">
      <w:pPr>
        <w:widowControl w:val="0"/>
        <w:spacing w:after="120" w:line="276" w:lineRule="auto"/>
        <w:rPr>
          <w:rFonts w:ascii="Arial" w:hAnsi="Arial"/>
          <w:sz w:val="20"/>
        </w:rPr>
      </w:pPr>
      <w:r w:rsidRPr="00CE6A4D">
        <w:rPr>
          <w:rFonts w:ascii="Arial" w:hAnsi="Arial"/>
          <w:sz w:val="20"/>
        </w:rPr>
        <w:t xml:space="preserve">The </w:t>
      </w:r>
      <w:r>
        <w:rPr>
          <w:rFonts w:ascii="Arial" w:hAnsi="Arial"/>
          <w:sz w:val="20"/>
        </w:rPr>
        <w:t>Beneficiary</w:t>
      </w:r>
      <w:r w:rsidRPr="00CE6A4D">
        <w:rPr>
          <w:rFonts w:ascii="Arial" w:hAnsi="Arial"/>
          <w:sz w:val="20"/>
        </w:rPr>
        <w:t xml:space="preserve"> shall abide by and carry out any such award in its territory without delay. </w:t>
      </w:r>
    </w:p>
    <w:p w14:paraId="6DD20AE1" w14:textId="77777777" w:rsidR="00CE6A4D" w:rsidRPr="006C3858" w:rsidRDefault="00CE6A4D" w:rsidP="0027557F">
      <w:pPr>
        <w:widowControl w:val="0"/>
        <w:spacing w:after="120" w:line="276" w:lineRule="auto"/>
        <w:rPr>
          <w:rFonts w:ascii="Arial" w:hAnsi="Arial"/>
          <w:sz w:val="20"/>
        </w:rPr>
      </w:pPr>
      <w:r w:rsidRPr="00CE6A4D">
        <w:rPr>
          <w:rFonts w:ascii="Arial" w:hAnsi="Arial"/>
          <w:sz w:val="20"/>
        </w:rPr>
        <w:t xml:space="preserve">In case of failure by the </w:t>
      </w:r>
      <w:r>
        <w:rPr>
          <w:rFonts w:ascii="Arial" w:hAnsi="Arial"/>
          <w:sz w:val="20"/>
        </w:rPr>
        <w:t>Beneficiary</w:t>
      </w:r>
      <w:r w:rsidRPr="00CE6A4D">
        <w:rPr>
          <w:rFonts w:ascii="Arial" w:hAnsi="Arial"/>
          <w:sz w:val="20"/>
        </w:rPr>
        <w:t xml:space="preserve"> to comply with its obligation in the preceding paragraph within 3 months from the date of the award, then, to the extent that the </w:t>
      </w:r>
      <w:r>
        <w:rPr>
          <w:rFonts w:ascii="Arial" w:hAnsi="Arial"/>
          <w:sz w:val="20"/>
        </w:rPr>
        <w:t>Beneficiary</w:t>
      </w:r>
      <w:r w:rsidRPr="00CE6A4D">
        <w:rPr>
          <w:rFonts w:ascii="Arial" w:hAnsi="Arial"/>
          <w:sz w:val="20"/>
        </w:rPr>
        <w:t xml:space="preserve"> may in any jurisdiction claim for itself or its assets immunity from suit, enforcement, attachment or other legal process, the </w:t>
      </w:r>
      <w:r>
        <w:rPr>
          <w:rFonts w:ascii="Arial" w:hAnsi="Arial"/>
          <w:sz w:val="20"/>
        </w:rPr>
        <w:t>Beneficiary</w:t>
      </w:r>
      <w:r w:rsidRPr="00CE6A4D">
        <w:rPr>
          <w:rFonts w:ascii="Arial" w:hAnsi="Arial"/>
          <w:sz w:val="20"/>
        </w:rPr>
        <w:t xml:space="preserve"> hereby irrevocably agrees not to claim and hereby irrevocably waives such immunity to the full extent permitted by the laws of such jurisdiction.</w:t>
      </w:r>
    </w:p>
    <w:p w14:paraId="2DF844F6" w14:textId="77777777" w:rsidR="00B23238" w:rsidRPr="006C3858" w:rsidRDefault="008673B8" w:rsidP="0027557F">
      <w:pPr>
        <w:widowControl w:val="0"/>
        <w:spacing w:after="120" w:line="276" w:lineRule="auto"/>
        <w:rPr>
          <w:rFonts w:ascii="Arial" w:hAnsi="Arial"/>
          <w:sz w:val="20"/>
        </w:rPr>
      </w:pPr>
      <w:bookmarkStart w:id="61" w:name="_DV_M143"/>
      <w:bookmarkStart w:id="62" w:name="_DV_M144"/>
      <w:bookmarkStart w:id="63" w:name="_DV_M145"/>
      <w:bookmarkStart w:id="64" w:name="_DV_M146"/>
      <w:bookmarkStart w:id="65" w:name="_DV_M147"/>
      <w:bookmarkStart w:id="66" w:name="_DV_M148"/>
      <w:bookmarkStart w:id="67" w:name="_DV_M149"/>
      <w:bookmarkStart w:id="68" w:name="_DV_M150"/>
      <w:bookmarkEnd w:id="60"/>
      <w:bookmarkEnd w:id="61"/>
      <w:bookmarkEnd w:id="62"/>
      <w:bookmarkEnd w:id="63"/>
      <w:bookmarkEnd w:id="64"/>
      <w:bookmarkEnd w:id="65"/>
      <w:bookmarkEnd w:id="66"/>
      <w:bookmarkEnd w:id="67"/>
      <w:bookmarkEnd w:id="68"/>
      <w:r w:rsidRPr="006C3858">
        <w:rPr>
          <w:rFonts w:ascii="Arial" w:hAnsi="Arial"/>
          <w:sz w:val="20"/>
        </w:rPr>
        <w:t xml:space="preserve">Notwithstanding anything to the contrary in this Agreement, nothing in this Agreement shall be </w:t>
      </w:r>
      <w:r w:rsidRPr="006C3858">
        <w:rPr>
          <w:rFonts w:ascii="Arial" w:hAnsi="Arial"/>
          <w:sz w:val="20"/>
        </w:rPr>
        <w:lastRenderedPageBreak/>
        <w:t xml:space="preserve">construed as a waiver, renunciation or other modification of any immunities, privileges or exemptions of the Bank accorded under the </w:t>
      </w:r>
      <w:r w:rsidR="009B7AFF" w:rsidRPr="006C3858">
        <w:rPr>
          <w:rFonts w:ascii="Arial" w:hAnsi="Arial"/>
          <w:sz w:val="20"/>
        </w:rPr>
        <w:t>under the Treaty on European Union, the Treaty on the Functioning of the European Union, Protocol (No 7) on the Privileges and Immunities of the European Union, any applicable framework agreement,</w:t>
      </w:r>
      <w:r w:rsidR="007B7A99">
        <w:rPr>
          <w:rFonts w:ascii="Arial" w:hAnsi="Arial"/>
          <w:sz w:val="20"/>
        </w:rPr>
        <w:t xml:space="preserve"> or</w:t>
      </w:r>
      <w:r w:rsidR="009B7AFF" w:rsidRPr="006C3858">
        <w:rPr>
          <w:rFonts w:ascii="Arial" w:hAnsi="Arial"/>
          <w:sz w:val="20"/>
        </w:rPr>
        <w:t xml:space="preserve"> </w:t>
      </w:r>
      <w:r w:rsidR="007B7A99" w:rsidRPr="007B7A99">
        <w:rPr>
          <w:rFonts w:ascii="Arial" w:hAnsi="Arial"/>
          <w:sz w:val="20"/>
        </w:rPr>
        <w:t xml:space="preserve">derived from </w:t>
      </w:r>
      <w:r w:rsidR="007B7A99">
        <w:rPr>
          <w:rFonts w:ascii="Arial" w:hAnsi="Arial"/>
          <w:sz w:val="20"/>
        </w:rPr>
        <w:t xml:space="preserve">any </w:t>
      </w:r>
      <w:proofErr w:type="gramStart"/>
      <w:r w:rsidR="007B7A99">
        <w:rPr>
          <w:rFonts w:ascii="Arial" w:hAnsi="Arial"/>
          <w:sz w:val="20"/>
        </w:rPr>
        <w:t>other  source</w:t>
      </w:r>
      <w:proofErr w:type="gramEnd"/>
      <w:r w:rsidR="009B7AFF" w:rsidRPr="006C3858">
        <w:rPr>
          <w:rFonts w:ascii="Arial" w:hAnsi="Arial"/>
          <w:sz w:val="20"/>
        </w:rPr>
        <w:t>.</w:t>
      </w:r>
    </w:p>
    <w:p w14:paraId="287A6883" w14:textId="4C294DA2" w:rsidR="005F450C" w:rsidRPr="006C3858" w:rsidRDefault="005F450C" w:rsidP="0027557F">
      <w:pPr>
        <w:widowControl w:val="0"/>
        <w:spacing w:after="120" w:line="276" w:lineRule="auto"/>
        <w:rPr>
          <w:rFonts w:ascii="Arial" w:hAnsi="Arial"/>
          <w:b/>
          <w:sz w:val="20"/>
        </w:rPr>
      </w:pPr>
      <w:r w:rsidRPr="006C3858">
        <w:rPr>
          <w:rFonts w:ascii="Arial" w:hAnsi="Arial"/>
          <w:b/>
          <w:sz w:val="20"/>
        </w:rPr>
        <w:t xml:space="preserve">Article </w:t>
      </w:r>
      <w:r w:rsidR="00AA46FA">
        <w:rPr>
          <w:rFonts w:ascii="Arial" w:hAnsi="Arial"/>
          <w:b/>
          <w:sz w:val="20"/>
        </w:rPr>
        <w:t>20</w:t>
      </w:r>
      <w:r w:rsidR="00125716" w:rsidRPr="006C3858">
        <w:rPr>
          <w:rFonts w:ascii="Arial" w:hAnsi="Arial"/>
          <w:b/>
          <w:sz w:val="20"/>
        </w:rPr>
        <w:t xml:space="preserve"> </w:t>
      </w:r>
      <w:r w:rsidRPr="006C3858">
        <w:rPr>
          <w:rFonts w:ascii="Arial" w:hAnsi="Arial"/>
          <w:b/>
          <w:sz w:val="20"/>
        </w:rPr>
        <w:t>- Communications</w:t>
      </w:r>
    </w:p>
    <w:p w14:paraId="65699170" w14:textId="7C967F49" w:rsidR="003244AB" w:rsidRPr="003244AB" w:rsidRDefault="003244AB" w:rsidP="003244AB">
      <w:pPr>
        <w:widowControl w:val="0"/>
        <w:spacing w:after="120" w:line="276" w:lineRule="auto"/>
        <w:ind w:left="567" w:hanging="567"/>
        <w:outlineLvl w:val="0"/>
        <w:rPr>
          <w:rFonts w:ascii="Arial" w:hAnsi="Arial"/>
          <w:sz w:val="20"/>
        </w:rPr>
      </w:pPr>
      <w:r>
        <w:rPr>
          <w:rFonts w:ascii="Arial" w:hAnsi="Arial"/>
          <w:sz w:val="20"/>
        </w:rPr>
        <w:t>20(1)</w:t>
      </w:r>
      <w:r>
        <w:rPr>
          <w:rFonts w:ascii="Arial" w:hAnsi="Arial"/>
          <w:sz w:val="20"/>
        </w:rPr>
        <w:tab/>
      </w:r>
      <w:r w:rsidRPr="003244AB">
        <w:rPr>
          <w:rFonts w:ascii="Arial" w:hAnsi="Arial"/>
          <w:sz w:val="20"/>
        </w:rPr>
        <w:t>Any notice or other communication to be served under this Agreement must be in writing and shall state the identification code (Serapis n. [●] – FI n. [●]) and the title (“</w:t>
      </w:r>
      <w:r w:rsidRPr="003244AB">
        <w:rPr>
          <w:rFonts w:ascii="Arial" w:hAnsi="Arial"/>
          <w:i/>
          <w:sz w:val="20"/>
        </w:rPr>
        <w:t>Grant Agreement – [insert name of Action]</w:t>
      </w:r>
      <w:r w:rsidRPr="003244AB">
        <w:rPr>
          <w:rFonts w:ascii="Arial" w:hAnsi="Arial"/>
          <w:sz w:val="20"/>
        </w:rPr>
        <w:t>”) of this Agreement.</w:t>
      </w:r>
    </w:p>
    <w:p w14:paraId="1DFD6ACE" w14:textId="27493374" w:rsidR="003244AB" w:rsidRPr="003244AB" w:rsidRDefault="003244AB" w:rsidP="003244AB">
      <w:pPr>
        <w:widowControl w:val="0"/>
        <w:spacing w:after="120" w:line="276" w:lineRule="auto"/>
        <w:ind w:left="567" w:hanging="567"/>
        <w:outlineLvl w:val="0"/>
        <w:rPr>
          <w:rFonts w:ascii="Arial" w:hAnsi="Arial"/>
          <w:sz w:val="20"/>
        </w:rPr>
      </w:pPr>
      <w:r>
        <w:rPr>
          <w:rFonts w:ascii="Arial" w:hAnsi="Arial"/>
          <w:sz w:val="20"/>
        </w:rPr>
        <w:t>20(2)</w:t>
      </w:r>
      <w:r>
        <w:rPr>
          <w:rFonts w:ascii="Arial" w:hAnsi="Arial"/>
          <w:sz w:val="20"/>
        </w:rPr>
        <w:tab/>
      </w:r>
      <w:r w:rsidRPr="003244AB">
        <w:rPr>
          <w:rFonts w:ascii="Arial" w:hAnsi="Arial"/>
          <w:sz w:val="20"/>
        </w:rPr>
        <w:t>Any notice given under or in connection with this Agreement must be in English. All other documents provided under or in connection with this Agreement must be in English, in or, if not in English, accompanied by its official translation into English and, in this case, the English translation shall prevail unless the document is a constitutional, statutory or other similar official document.</w:t>
      </w:r>
    </w:p>
    <w:p w14:paraId="1DF710A5" w14:textId="2A18964B" w:rsidR="003244AB" w:rsidRPr="003244AB" w:rsidRDefault="003244AB" w:rsidP="003244AB">
      <w:pPr>
        <w:widowControl w:val="0"/>
        <w:spacing w:after="120" w:line="276" w:lineRule="auto"/>
        <w:ind w:left="567" w:hanging="567"/>
        <w:outlineLvl w:val="0"/>
        <w:rPr>
          <w:rFonts w:ascii="Arial" w:hAnsi="Arial"/>
          <w:sz w:val="20"/>
        </w:rPr>
      </w:pPr>
      <w:r>
        <w:rPr>
          <w:rFonts w:ascii="Arial" w:hAnsi="Arial"/>
          <w:sz w:val="20"/>
        </w:rPr>
        <w:t>20(3)</w:t>
      </w:r>
      <w:r>
        <w:rPr>
          <w:rFonts w:ascii="Arial" w:hAnsi="Arial"/>
          <w:sz w:val="20"/>
        </w:rPr>
        <w:tab/>
      </w:r>
      <w:r w:rsidRPr="003244AB">
        <w:rPr>
          <w:rFonts w:ascii="Arial" w:hAnsi="Arial"/>
          <w:sz w:val="20"/>
        </w:rPr>
        <w:t xml:space="preserve">Except for notices relating to litigation whether pending or threatened, which shall be served at the addresses specified below exclusively by post through official letter with confirmation of receipt, all notices and correspondence in relation to this Agreement, the Action, and the Works, [Supplies] [and/or Services] shall be sent by post or, to the extent agreed by the Parties in writing, by e-mail or other means of electronic communication, to the following addresses: </w:t>
      </w:r>
    </w:p>
    <w:tbl>
      <w:tblPr>
        <w:tblW w:w="8591" w:type="dxa"/>
        <w:jc w:val="right"/>
        <w:tblLayout w:type="fixed"/>
        <w:tblCellMar>
          <w:top w:w="28" w:type="dxa"/>
          <w:left w:w="57" w:type="dxa"/>
          <w:bottom w:w="28" w:type="dxa"/>
          <w:right w:w="57" w:type="dxa"/>
        </w:tblCellMar>
        <w:tblLook w:val="04A0" w:firstRow="1" w:lastRow="0" w:firstColumn="1" w:lastColumn="0" w:noHBand="0" w:noVBand="1"/>
      </w:tblPr>
      <w:tblGrid>
        <w:gridCol w:w="2438"/>
        <w:gridCol w:w="6153"/>
      </w:tblGrid>
      <w:tr w:rsidR="003244AB" w:rsidRPr="004A28A4" w14:paraId="287C4E9C" w14:textId="77777777" w:rsidTr="005A0171">
        <w:trPr>
          <w:trHeight w:val="1884"/>
          <w:jc w:val="right"/>
        </w:trPr>
        <w:tc>
          <w:tcPr>
            <w:tcW w:w="2438" w:type="dxa"/>
            <w:tcMar>
              <w:top w:w="28" w:type="dxa"/>
              <w:left w:w="57" w:type="dxa"/>
              <w:bottom w:w="28" w:type="dxa"/>
              <w:right w:w="57" w:type="dxa"/>
            </w:tcMar>
          </w:tcPr>
          <w:p w14:paraId="2A463913" w14:textId="77777777" w:rsidR="003244AB" w:rsidRPr="003244AB" w:rsidRDefault="003244AB" w:rsidP="003244AB">
            <w:pPr>
              <w:widowControl w:val="0"/>
              <w:spacing w:after="120" w:line="276" w:lineRule="auto"/>
              <w:ind w:left="567" w:hanging="567"/>
              <w:outlineLvl w:val="0"/>
              <w:rPr>
                <w:rFonts w:ascii="Arial" w:hAnsi="Arial"/>
                <w:sz w:val="20"/>
              </w:rPr>
            </w:pPr>
            <w:r w:rsidRPr="003244AB">
              <w:rPr>
                <w:rFonts w:ascii="Arial" w:hAnsi="Arial"/>
                <w:sz w:val="20"/>
              </w:rPr>
              <w:t>For the Bank</w:t>
            </w:r>
          </w:p>
        </w:tc>
        <w:tc>
          <w:tcPr>
            <w:tcW w:w="6153" w:type="dxa"/>
            <w:tcMar>
              <w:top w:w="28" w:type="dxa"/>
              <w:left w:w="57" w:type="dxa"/>
              <w:bottom w:w="28" w:type="dxa"/>
              <w:right w:w="57" w:type="dxa"/>
            </w:tcMar>
          </w:tcPr>
          <w:p w14:paraId="63084B0B" w14:textId="77777777" w:rsidR="003244AB" w:rsidRPr="003244AB" w:rsidRDefault="003244AB" w:rsidP="003244AB">
            <w:pPr>
              <w:widowControl w:val="0"/>
              <w:spacing w:after="120" w:line="276" w:lineRule="auto"/>
              <w:ind w:left="567" w:hanging="567"/>
              <w:outlineLvl w:val="0"/>
              <w:rPr>
                <w:rFonts w:ascii="Arial" w:hAnsi="Arial"/>
                <w:sz w:val="20"/>
                <w:lang w:val="de-DE"/>
              </w:rPr>
            </w:pPr>
            <w:r w:rsidRPr="003244AB">
              <w:rPr>
                <w:rFonts w:ascii="Arial" w:hAnsi="Arial"/>
                <w:sz w:val="20"/>
                <w:lang w:val="de-DE"/>
              </w:rPr>
              <w:t>European Investment Bank</w:t>
            </w:r>
          </w:p>
          <w:p w14:paraId="5033C73A" w14:textId="77777777" w:rsidR="003244AB" w:rsidRPr="003244AB" w:rsidRDefault="003244AB" w:rsidP="003244AB">
            <w:pPr>
              <w:widowControl w:val="0"/>
              <w:spacing w:after="120" w:line="276" w:lineRule="auto"/>
              <w:ind w:left="567" w:hanging="567"/>
              <w:outlineLvl w:val="0"/>
              <w:rPr>
                <w:rFonts w:ascii="Arial" w:hAnsi="Arial"/>
                <w:sz w:val="20"/>
                <w:lang w:val="de-DE"/>
              </w:rPr>
            </w:pPr>
            <w:r w:rsidRPr="003244AB">
              <w:rPr>
                <w:rFonts w:ascii="Arial" w:hAnsi="Arial"/>
                <w:sz w:val="20"/>
                <w:lang w:val="de-DE"/>
              </w:rPr>
              <w:t xml:space="preserve">98-100, </w:t>
            </w:r>
            <w:proofErr w:type="spellStart"/>
            <w:r w:rsidRPr="003244AB">
              <w:rPr>
                <w:rFonts w:ascii="Arial" w:hAnsi="Arial"/>
                <w:sz w:val="20"/>
                <w:lang w:val="de-DE"/>
              </w:rPr>
              <w:t>boulevard</w:t>
            </w:r>
            <w:proofErr w:type="spellEnd"/>
            <w:r w:rsidRPr="003244AB">
              <w:rPr>
                <w:rFonts w:ascii="Arial" w:hAnsi="Arial"/>
                <w:sz w:val="20"/>
                <w:lang w:val="de-DE"/>
              </w:rPr>
              <w:t xml:space="preserve"> Konrad Adenauer</w:t>
            </w:r>
          </w:p>
          <w:p w14:paraId="6D6EDAED" w14:textId="77777777" w:rsidR="003244AB" w:rsidRPr="003244AB" w:rsidRDefault="003244AB" w:rsidP="003244AB">
            <w:pPr>
              <w:widowControl w:val="0"/>
              <w:spacing w:after="120" w:line="276" w:lineRule="auto"/>
              <w:ind w:left="567" w:hanging="567"/>
              <w:outlineLvl w:val="0"/>
              <w:rPr>
                <w:rFonts w:ascii="Arial" w:hAnsi="Arial"/>
                <w:sz w:val="20"/>
                <w:lang w:val="de-DE"/>
              </w:rPr>
            </w:pPr>
            <w:r w:rsidRPr="003244AB">
              <w:rPr>
                <w:rFonts w:ascii="Arial" w:hAnsi="Arial"/>
                <w:sz w:val="20"/>
                <w:lang w:val="de-DE"/>
              </w:rPr>
              <w:t>L-2950, Luxembourg</w:t>
            </w:r>
          </w:p>
          <w:p w14:paraId="50D1B4A7" w14:textId="4AF86018" w:rsidR="003244AB" w:rsidRPr="003244AB" w:rsidRDefault="003244AB" w:rsidP="003244AB">
            <w:pPr>
              <w:widowControl w:val="0"/>
              <w:spacing w:after="120" w:line="276" w:lineRule="auto"/>
              <w:ind w:left="567" w:hanging="567"/>
              <w:outlineLvl w:val="0"/>
              <w:rPr>
                <w:rFonts w:ascii="Arial" w:hAnsi="Arial"/>
                <w:sz w:val="20"/>
                <w:lang w:val="fr-FR"/>
              </w:rPr>
            </w:pPr>
            <w:r w:rsidRPr="003244AB">
              <w:rPr>
                <w:rFonts w:ascii="Arial" w:hAnsi="Arial"/>
                <w:sz w:val="20"/>
                <w:lang w:val="fr-FR"/>
              </w:rPr>
              <w:t xml:space="preserve">Attention: </w:t>
            </w:r>
          </w:p>
          <w:p w14:paraId="180C3C91" w14:textId="77777777" w:rsidR="003244AB" w:rsidRPr="003244AB" w:rsidRDefault="003244AB" w:rsidP="003244AB">
            <w:pPr>
              <w:widowControl w:val="0"/>
              <w:spacing w:after="120" w:line="276" w:lineRule="auto"/>
              <w:ind w:left="567" w:hanging="567"/>
              <w:outlineLvl w:val="0"/>
              <w:rPr>
                <w:rFonts w:ascii="Arial" w:hAnsi="Arial"/>
                <w:sz w:val="20"/>
                <w:lang w:val="fr-FR"/>
              </w:rPr>
            </w:pPr>
            <w:r w:rsidRPr="003244AB">
              <w:rPr>
                <w:rFonts w:ascii="Arial" w:hAnsi="Arial"/>
                <w:sz w:val="20"/>
                <w:lang w:val="fr-FR"/>
              </w:rPr>
              <w:t>E-mail ; [___________]</w:t>
            </w:r>
          </w:p>
        </w:tc>
      </w:tr>
      <w:tr w:rsidR="003244AB" w:rsidRPr="004A28A4" w14:paraId="748F5DB7" w14:textId="77777777" w:rsidTr="005A0171">
        <w:trPr>
          <w:trHeight w:val="373"/>
          <w:jc w:val="right"/>
        </w:trPr>
        <w:tc>
          <w:tcPr>
            <w:tcW w:w="2438" w:type="dxa"/>
            <w:tcMar>
              <w:top w:w="28" w:type="dxa"/>
              <w:left w:w="57" w:type="dxa"/>
              <w:bottom w:w="28" w:type="dxa"/>
              <w:right w:w="57" w:type="dxa"/>
            </w:tcMar>
          </w:tcPr>
          <w:p w14:paraId="43E07889" w14:textId="77777777" w:rsidR="003244AB" w:rsidRPr="004A28A4" w:rsidRDefault="003244AB" w:rsidP="003244AB">
            <w:pPr>
              <w:widowControl w:val="0"/>
              <w:spacing w:after="120" w:line="276" w:lineRule="auto"/>
              <w:ind w:left="567" w:hanging="567"/>
              <w:outlineLvl w:val="0"/>
              <w:rPr>
                <w:rFonts w:ascii="Arial" w:hAnsi="Arial"/>
                <w:sz w:val="20"/>
                <w:lang w:val="fr-FR"/>
              </w:rPr>
            </w:pPr>
          </w:p>
        </w:tc>
        <w:tc>
          <w:tcPr>
            <w:tcW w:w="6153" w:type="dxa"/>
            <w:tcMar>
              <w:top w:w="28" w:type="dxa"/>
              <w:left w:w="57" w:type="dxa"/>
              <w:bottom w:w="28" w:type="dxa"/>
              <w:right w:w="57" w:type="dxa"/>
            </w:tcMar>
          </w:tcPr>
          <w:p w14:paraId="157CECA6" w14:textId="77777777" w:rsidR="003244AB" w:rsidRPr="003244AB" w:rsidRDefault="003244AB" w:rsidP="003244AB">
            <w:pPr>
              <w:widowControl w:val="0"/>
              <w:spacing w:after="120" w:line="276" w:lineRule="auto"/>
              <w:ind w:left="567" w:hanging="567"/>
              <w:outlineLvl w:val="0"/>
              <w:rPr>
                <w:rFonts w:ascii="Arial" w:hAnsi="Arial"/>
                <w:sz w:val="20"/>
                <w:lang w:val="fr-FR"/>
              </w:rPr>
            </w:pPr>
          </w:p>
        </w:tc>
      </w:tr>
      <w:tr w:rsidR="003244AB" w:rsidRPr="009339EE" w14:paraId="18B41483" w14:textId="77777777" w:rsidTr="005A0171">
        <w:trPr>
          <w:trHeight w:val="1884"/>
          <w:jc w:val="right"/>
        </w:trPr>
        <w:tc>
          <w:tcPr>
            <w:tcW w:w="2438" w:type="dxa"/>
            <w:tcMar>
              <w:top w:w="28" w:type="dxa"/>
              <w:left w:w="57" w:type="dxa"/>
              <w:bottom w:w="28" w:type="dxa"/>
              <w:right w:w="57" w:type="dxa"/>
            </w:tcMar>
          </w:tcPr>
          <w:p w14:paraId="3B0B2546" w14:textId="77777777" w:rsidR="003244AB" w:rsidRPr="003244AB" w:rsidRDefault="003244AB" w:rsidP="003244AB">
            <w:pPr>
              <w:widowControl w:val="0"/>
              <w:spacing w:after="120" w:line="276" w:lineRule="auto"/>
              <w:ind w:left="567" w:hanging="567"/>
              <w:outlineLvl w:val="0"/>
              <w:rPr>
                <w:rFonts w:ascii="Arial" w:hAnsi="Arial"/>
                <w:sz w:val="20"/>
              </w:rPr>
            </w:pPr>
            <w:r w:rsidRPr="003244AB">
              <w:rPr>
                <w:rFonts w:ascii="Arial" w:hAnsi="Arial"/>
                <w:sz w:val="20"/>
              </w:rPr>
              <w:t>For the Beneficiary</w:t>
            </w:r>
          </w:p>
        </w:tc>
        <w:tc>
          <w:tcPr>
            <w:tcW w:w="6153" w:type="dxa"/>
            <w:tcMar>
              <w:top w:w="28" w:type="dxa"/>
              <w:left w:w="57" w:type="dxa"/>
              <w:bottom w:w="28" w:type="dxa"/>
              <w:right w:w="57" w:type="dxa"/>
            </w:tcMar>
          </w:tcPr>
          <w:p w14:paraId="35A1C892" w14:textId="358B4FC9" w:rsidR="003244AB" w:rsidRPr="0014001A" w:rsidRDefault="00AF5654" w:rsidP="003244AB">
            <w:pPr>
              <w:widowControl w:val="0"/>
              <w:spacing w:after="120" w:line="276" w:lineRule="auto"/>
              <w:ind w:left="567" w:hanging="567"/>
              <w:outlineLvl w:val="0"/>
              <w:rPr>
                <w:rFonts w:ascii="Arial" w:hAnsi="Arial"/>
                <w:sz w:val="20"/>
                <w:lang w:val="de-DE"/>
              </w:rPr>
            </w:pPr>
            <w:r w:rsidRPr="0014001A">
              <w:rPr>
                <w:rFonts w:ascii="Arial" w:hAnsi="Arial"/>
                <w:sz w:val="20"/>
                <w:lang w:val="de-DE"/>
              </w:rPr>
              <w:t xml:space="preserve">Lozova City Council </w:t>
            </w:r>
            <w:proofErr w:type="spellStart"/>
            <w:r w:rsidRPr="0014001A">
              <w:rPr>
                <w:rFonts w:ascii="Arial" w:hAnsi="Arial"/>
                <w:sz w:val="20"/>
                <w:lang w:val="de-DE"/>
              </w:rPr>
              <w:t>of</w:t>
            </w:r>
            <w:proofErr w:type="spellEnd"/>
            <w:r w:rsidRPr="0014001A">
              <w:rPr>
                <w:rFonts w:ascii="Arial" w:hAnsi="Arial"/>
                <w:sz w:val="20"/>
                <w:lang w:val="de-DE"/>
              </w:rPr>
              <w:t xml:space="preserve"> </w:t>
            </w:r>
            <w:proofErr w:type="spellStart"/>
            <w:r w:rsidRPr="0014001A">
              <w:rPr>
                <w:rFonts w:ascii="Arial" w:hAnsi="Arial"/>
                <w:sz w:val="20"/>
                <w:lang w:val="de-DE"/>
              </w:rPr>
              <w:t>Kharkiv</w:t>
            </w:r>
            <w:proofErr w:type="spellEnd"/>
            <w:r w:rsidRPr="0014001A">
              <w:rPr>
                <w:rFonts w:ascii="Arial" w:hAnsi="Arial"/>
                <w:sz w:val="20"/>
                <w:lang w:val="de-DE"/>
              </w:rPr>
              <w:t xml:space="preserve"> Oblast </w:t>
            </w:r>
          </w:p>
          <w:p w14:paraId="1A985039" w14:textId="3C80AE68" w:rsidR="003244AB" w:rsidRPr="003244AB" w:rsidRDefault="00AF5654" w:rsidP="0014001A">
            <w:pPr>
              <w:widowControl w:val="0"/>
              <w:spacing w:after="120" w:line="276" w:lineRule="auto"/>
              <w:jc w:val="left"/>
              <w:outlineLvl w:val="0"/>
              <w:rPr>
                <w:rFonts w:ascii="Arial" w:hAnsi="Arial"/>
                <w:sz w:val="20"/>
                <w:lang w:val="fr-FR"/>
              </w:rPr>
            </w:pPr>
            <w:r w:rsidRPr="0014001A">
              <w:rPr>
                <w:rFonts w:ascii="Arial" w:hAnsi="Arial"/>
                <w:sz w:val="20"/>
                <w:lang w:val="de-DE"/>
              </w:rPr>
              <w:t xml:space="preserve">1 </w:t>
            </w:r>
            <w:proofErr w:type="spellStart"/>
            <w:r w:rsidRPr="0014001A">
              <w:rPr>
                <w:rFonts w:ascii="Arial" w:hAnsi="Arial"/>
                <w:sz w:val="20"/>
                <w:lang w:val="de-DE"/>
              </w:rPr>
              <w:t>Yaroslav</w:t>
            </w:r>
            <w:proofErr w:type="spellEnd"/>
            <w:r w:rsidRPr="0014001A">
              <w:rPr>
                <w:rFonts w:ascii="Arial" w:hAnsi="Arial"/>
                <w:sz w:val="20"/>
                <w:lang w:val="de-DE"/>
              </w:rPr>
              <w:t xml:space="preserve"> </w:t>
            </w:r>
            <w:proofErr w:type="spellStart"/>
            <w:r w:rsidRPr="0014001A">
              <w:rPr>
                <w:rFonts w:ascii="Arial" w:hAnsi="Arial"/>
                <w:sz w:val="20"/>
                <w:lang w:val="de-DE"/>
              </w:rPr>
              <w:t>Mudryi</w:t>
            </w:r>
            <w:proofErr w:type="spellEnd"/>
            <w:r w:rsidRPr="0014001A">
              <w:rPr>
                <w:rFonts w:ascii="Arial" w:hAnsi="Arial"/>
                <w:sz w:val="20"/>
                <w:lang w:val="de-DE"/>
              </w:rPr>
              <w:t xml:space="preserve"> Street</w:t>
            </w:r>
            <w:r w:rsidRPr="0014001A">
              <w:rPr>
                <w:rFonts w:ascii="Arial" w:hAnsi="Arial"/>
                <w:sz w:val="20"/>
                <w:lang w:val="de-DE"/>
              </w:rPr>
              <w:br/>
              <w:t xml:space="preserve">Lozova, </w:t>
            </w:r>
            <w:proofErr w:type="spellStart"/>
            <w:r w:rsidRPr="0014001A">
              <w:rPr>
                <w:rFonts w:ascii="Arial" w:hAnsi="Arial"/>
                <w:sz w:val="20"/>
                <w:lang w:val="de-DE"/>
              </w:rPr>
              <w:t>Kharkiv</w:t>
            </w:r>
            <w:proofErr w:type="spellEnd"/>
            <w:r w:rsidRPr="0014001A">
              <w:rPr>
                <w:rFonts w:ascii="Arial" w:hAnsi="Arial"/>
                <w:sz w:val="20"/>
                <w:lang w:val="de-DE"/>
              </w:rPr>
              <w:t xml:space="preserve"> Oblast</w:t>
            </w:r>
            <w:r w:rsidR="001022A8">
              <w:rPr>
                <w:rFonts w:ascii="Arial" w:hAnsi="Arial"/>
                <w:sz w:val="20"/>
                <w:lang w:val="uk-UA"/>
              </w:rPr>
              <w:t>,</w:t>
            </w:r>
            <w:r w:rsidR="00835584">
              <w:rPr>
                <w:rFonts w:ascii="Arial" w:hAnsi="Arial"/>
                <w:sz w:val="20"/>
                <w:lang w:val="uk-UA"/>
              </w:rPr>
              <w:t xml:space="preserve"> </w:t>
            </w:r>
            <w:r w:rsidR="00835584" w:rsidRPr="0014001A">
              <w:rPr>
                <w:rFonts w:ascii="Arial" w:hAnsi="Arial"/>
                <w:sz w:val="20"/>
                <w:lang w:val="de-DE"/>
              </w:rPr>
              <w:t>64600</w:t>
            </w:r>
            <w:r w:rsidR="00835584" w:rsidRPr="0014001A">
              <w:rPr>
                <w:rFonts w:ascii="Arial" w:hAnsi="Arial"/>
                <w:sz w:val="20"/>
                <w:lang w:val="de-DE"/>
              </w:rPr>
              <w:t xml:space="preserve">, </w:t>
            </w:r>
            <w:r w:rsidRPr="0014001A">
              <w:rPr>
                <w:rFonts w:ascii="Arial" w:hAnsi="Arial"/>
                <w:sz w:val="20"/>
                <w:lang w:val="de-DE"/>
              </w:rPr>
              <w:t>Ukraine</w:t>
            </w:r>
            <w:r w:rsidRPr="006B7D89">
              <w:br/>
            </w:r>
          </w:p>
          <w:p w14:paraId="604A639C" w14:textId="1D423B59" w:rsidR="003244AB" w:rsidRPr="0014001A" w:rsidRDefault="003244AB" w:rsidP="0014001A">
            <w:pPr>
              <w:widowControl w:val="0"/>
              <w:spacing w:after="120" w:line="276" w:lineRule="auto"/>
              <w:ind w:left="567" w:hanging="567"/>
              <w:jc w:val="left"/>
              <w:outlineLvl w:val="0"/>
              <w:rPr>
                <w:rFonts w:ascii="Arial" w:hAnsi="Arial"/>
                <w:sz w:val="20"/>
                <w:lang w:val="de-DE"/>
              </w:rPr>
            </w:pPr>
            <w:r w:rsidRPr="003244AB">
              <w:rPr>
                <w:rFonts w:ascii="Arial" w:hAnsi="Arial"/>
                <w:sz w:val="20"/>
                <w:lang w:val="fr-FR"/>
              </w:rPr>
              <w:t xml:space="preserve">Attention: </w:t>
            </w:r>
            <w:proofErr w:type="spellStart"/>
            <w:r w:rsidR="00A77223" w:rsidRPr="0014001A">
              <w:rPr>
                <w:rFonts w:ascii="Arial" w:hAnsi="Arial"/>
                <w:sz w:val="20"/>
                <w:lang w:val="de-DE"/>
              </w:rPr>
              <w:t>Hrankin</w:t>
            </w:r>
            <w:proofErr w:type="spellEnd"/>
            <w:r w:rsidR="00A77223" w:rsidRPr="0014001A">
              <w:rPr>
                <w:rFonts w:ascii="Arial" w:hAnsi="Arial"/>
                <w:sz w:val="20"/>
                <w:lang w:val="de-DE"/>
              </w:rPr>
              <w:t xml:space="preserve"> </w:t>
            </w:r>
            <w:proofErr w:type="spellStart"/>
            <w:r w:rsidR="00A77223" w:rsidRPr="0014001A">
              <w:rPr>
                <w:rFonts w:ascii="Arial" w:hAnsi="Arial"/>
                <w:sz w:val="20"/>
                <w:lang w:val="de-DE"/>
              </w:rPr>
              <w:t>Serhii</w:t>
            </w:r>
            <w:proofErr w:type="spellEnd"/>
            <w:r w:rsidR="000E7674">
              <w:rPr>
                <w:rFonts w:ascii="Arial" w:hAnsi="Arial"/>
                <w:sz w:val="20"/>
                <w:lang w:val="uk-UA"/>
              </w:rPr>
              <w:t xml:space="preserve"> - </w:t>
            </w:r>
            <w:r w:rsidR="00A77223" w:rsidRPr="0014001A">
              <w:rPr>
                <w:rFonts w:ascii="Arial" w:hAnsi="Arial"/>
                <w:sz w:val="20"/>
                <w:lang w:val="de-DE"/>
              </w:rPr>
              <w:t xml:space="preserve">Head </w:t>
            </w:r>
            <w:proofErr w:type="spellStart"/>
            <w:r w:rsidR="00A77223" w:rsidRPr="0014001A">
              <w:rPr>
                <w:rFonts w:ascii="Arial" w:hAnsi="Arial"/>
                <w:sz w:val="20"/>
                <w:lang w:val="de-DE"/>
              </w:rPr>
              <w:t>of</w:t>
            </w:r>
            <w:proofErr w:type="spellEnd"/>
            <w:r w:rsidR="00A77223" w:rsidRPr="0014001A">
              <w:rPr>
                <w:rFonts w:ascii="Arial" w:hAnsi="Arial"/>
                <w:sz w:val="20"/>
                <w:lang w:val="de-DE"/>
              </w:rPr>
              <w:t xml:space="preserve"> </w:t>
            </w:r>
            <w:proofErr w:type="spellStart"/>
            <w:r w:rsidR="00A77223" w:rsidRPr="0014001A">
              <w:rPr>
                <w:rFonts w:ascii="Arial" w:hAnsi="Arial"/>
                <w:sz w:val="20"/>
                <w:lang w:val="de-DE"/>
              </w:rPr>
              <w:t>the</w:t>
            </w:r>
            <w:proofErr w:type="spellEnd"/>
            <w:r w:rsidR="00A77223" w:rsidRPr="0014001A">
              <w:rPr>
                <w:rFonts w:ascii="Arial" w:hAnsi="Arial"/>
                <w:sz w:val="20"/>
                <w:lang w:val="de-DE"/>
              </w:rPr>
              <w:t xml:space="preserve"> Department </w:t>
            </w:r>
            <w:proofErr w:type="spellStart"/>
            <w:r w:rsidR="00A77223" w:rsidRPr="0014001A">
              <w:rPr>
                <w:rFonts w:ascii="Arial" w:hAnsi="Arial"/>
                <w:sz w:val="20"/>
                <w:lang w:val="de-DE"/>
              </w:rPr>
              <w:t>of</w:t>
            </w:r>
            <w:proofErr w:type="spellEnd"/>
            <w:r w:rsidR="00A77223" w:rsidRPr="0014001A">
              <w:rPr>
                <w:rFonts w:ascii="Arial" w:hAnsi="Arial"/>
                <w:sz w:val="20"/>
                <w:lang w:val="de-DE"/>
              </w:rPr>
              <w:t xml:space="preserve"> Economics</w:t>
            </w:r>
          </w:p>
          <w:p w14:paraId="4F898771" w14:textId="17257B83" w:rsidR="009874DC" w:rsidRPr="0014001A" w:rsidRDefault="003244AB" w:rsidP="009874DC">
            <w:pPr>
              <w:widowControl w:val="0"/>
              <w:spacing w:after="120" w:line="276" w:lineRule="auto"/>
              <w:ind w:left="567" w:hanging="567"/>
              <w:outlineLvl w:val="0"/>
              <w:rPr>
                <w:rStyle w:val="affe"/>
                <w:lang w:val="de-DE"/>
              </w:rPr>
            </w:pPr>
            <w:r w:rsidRPr="003244AB">
              <w:rPr>
                <w:rFonts w:ascii="Arial" w:hAnsi="Arial"/>
                <w:sz w:val="20"/>
                <w:lang w:val="fr-FR"/>
              </w:rPr>
              <w:t xml:space="preserve">E-mail: </w:t>
            </w:r>
            <w:r w:rsidR="000E7674" w:rsidRPr="0014001A">
              <w:rPr>
                <w:rStyle w:val="affe"/>
              </w:rPr>
              <w:fldChar w:fldCharType="begin"/>
            </w:r>
            <w:r w:rsidR="000E7674" w:rsidRPr="0014001A">
              <w:rPr>
                <w:rStyle w:val="affe"/>
              </w:rPr>
              <w:instrText xml:space="preserve"> HYPERLINK "mailto:mr_lozova@lozovarada.gov.ua" </w:instrText>
            </w:r>
            <w:r w:rsidR="000E7674" w:rsidRPr="0014001A">
              <w:rPr>
                <w:rStyle w:val="affe"/>
              </w:rPr>
              <w:fldChar w:fldCharType="separate"/>
            </w:r>
            <w:r w:rsidR="000E7674" w:rsidRPr="0014001A">
              <w:rPr>
                <w:rStyle w:val="affe"/>
                <w:rFonts w:ascii="Arial" w:hAnsi="Arial"/>
                <w:sz w:val="20"/>
                <w:lang w:val="de-DE"/>
              </w:rPr>
              <w:t>mr_lozova@lozovarada.gov.ua</w:t>
            </w:r>
            <w:r w:rsidR="000E7674" w:rsidRPr="0014001A">
              <w:rPr>
                <w:rStyle w:val="affe"/>
              </w:rPr>
              <w:fldChar w:fldCharType="end"/>
            </w:r>
            <w:r w:rsidR="000E7674" w:rsidRPr="0014001A">
              <w:rPr>
                <w:rStyle w:val="affe"/>
                <w:lang w:val="de-DE"/>
              </w:rPr>
              <w:t xml:space="preserve">, </w:t>
            </w:r>
            <w:r w:rsidR="000E7674" w:rsidRPr="0014001A">
              <w:rPr>
                <w:rStyle w:val="affe"/>
                <w:rFonts w:ascii="Arial" w:hAnsi="Arial"/>
                <w:sz w:val="20"/>
                <w:lang w:val="de-DE"/>
              </w:rPr>
              <w:t>uek-lozova@ukr.net</w:t>
            </w:r>
          </w:p>
          <w:p w14:paraId="3E9FEF82" w14:textId="77777777" w:rsidR="003244AB" w:rsidRPr="003244AB" w:rsidRDefault="003244AB" w:rsidP="003244AB">
            <w:pPr>
              <w:widowControl w:val="0"/>
              <w:spacing w:after="120" w:line="276" w:lineRule="auto"/>
              <w:ind w:left="567" w:hanging="567"/>
              <w:outlineLvl w:val="0"/>
              <w:rPr>
                <w:rFonts w:ascii="Arial" w:hAnsi="Arial"/>
                <w:sz w:val="20"/>
                <w:lang w:val="fr-FR"/>
              </w:rPr>
            </w:pPr>
          </w:p>
        </w:tc>
      </w:tr>
      <w:tr w:rsidR="009874DC" w:rsidRPr="009339EE" w14:paraId="395D8687" w14:textId="77777777" w:rsidTr="009874DC">
        <w:trPr>
          <w:trHeight w:val="1884"/>
          <w:jc w:val="right"/>
        </w:trPr>
        <w:tc>
          <w:tcPr>
            <w:tcW w:w="2438" w:type="dxa"/>
            <w:tcMar>
              <w:top w:w="28" w:type="dxa"/>
              <w:left w:w="57" w:type="dxa"/>
              <w:bottom w:w="28" w:type="dxa"/>
              <w:right w:w="57" w:type="dxa"/>
            </w:tcMar>
          </w:tcPr>
          <w:p w14:paraId="5CF25A33" w14:textId="50171103" w:rsidR="009874DC" w:rsidRPr="003244AB" w:rsidRDefault="009874DC" w:rsidP="00F33345">
            <w:pPr>
              <w:widowControl w:val="0"/>
              <w:spacing w:after="120" w:line="276" w:lineRule="auto"/>
              <w:ind w:left="567" w:hanging="567"/>
              <w:outlineLvl w:val="0"/>
              <w:rPr>
                <w:rFonts w:ascii="Arial" w:hAnsi="Arial"/>
                <w:sz w:val="20"/>
              </w:rPr>
            </w:pPr>
            <w:r w:rsidRPr="003244AB">
              <w:rPr>
                <w:rFonts w:ascii="Arial" w:hAnsi="Arial"/>
                <w:sz w:val="20"/>
              </w:rPr>
              <w:t xml:space="preserve">For the </w:t>
            </w:r>
            <w:r>
              <w:rPr>
                <w:rFonts w:ascii="Arial" w:hAnsi="Arial"/>
                <w:sz w:val="20"/>
              </w:rPr>
              <w:t xml:space="preserve">Final </w:t>
            </w:r>
            <w:r w:rsidRPr="003244AB">
              <w:rPr>
                <w:rFonts w:ascii="Arial" w:hAnsi="Arial"/>
                <w:sz w:val="20"/>
              </w:rPr>
              <w:t>Beneficiary</w:t>
            </w:r>
          </w:p>
        </w:tc>
        <w:tc>
          <w:tcPr>
            <w:tcW w:w="6153" w:type="dxa"/>
            <w:tcMar>
              <w:top w:w="28" w:type="dxa"/>
              <w:left w:w="57" w:type="dxa"/>
              <w:bottom w:w="28" w:type="dxa"/>
              <w:right w:w="57" w:type="dxa"/>
            </w:tcMar>
          </w:tcPr>
          <w:p w14:paraId="587B3E3A" w14:textId="2FAFA433" w:rsidR="009874DC" w:rsidRPr="0014001A" w:rsidRDefault="00835584" w:rsidP="0014001A">
            <w:pPr>
              <w:widowControl w:val="0"/>
              <w:spacing w:after="120" w:line="276" w:lineRule="auto"/>
              <w:outlineLvl w:val="0"/>
              <w:rPr>
                <w:rFonts w:ascii="Arial" w:hAnsi="Arial"/>
                <w:sz w:val="20"/>
                <w:lang w:val="de-DE"/>
              </w:rPr>
            </w:pPr>
            <w:r w:rsidRPr="0014001A">
              <w:rPr>
                <w:rFonts w:ascii="Arial" w:hAnsi="Arial"/>
                <w:sz w:val="20"/>
                <w:lang w:val="de-DE"/>
              </w:rPr>
              <w:t xml:space="preserve">Public Utility Company “Teploenerho” </w:t>
            </w:r>
            <w:proofErr w:type="spellStart"/>
            <w:r w:rsidRPr="0014001A">
              <w:rPr>
                <w:rFonts w:ascii="Arial" w:hAnsi="Arial"/>
                <w:sz w:val="20"/>
                <w:lang w:val="de-DE"/>
              </w:rPr>
              <w:t>of</w:t>
            </w:r>
            <w:proofErr w:type="spellEnd"/>
            <w:r w:rsidRPr="0014001A">
              <w:rPr>
                <w:rFonts w:ascii="Arial" w:hAnsi="Arial"/>
                <w:sz w:val="20"/>
                <w:lang w:val="de-DE"/>
              </w:rPr>
              <w:t xml:space="preserve"> Lozova City Council </w:t>
            </w:r>
            <w:proofErr w:type="spellStart"/>
            <w:r w:rsidRPr="0014001A">
              <w:rPr>
                <w:rFonts w:ascii="Arial" w:hAnsi="Arial"/>
                <w:sz w:val="20"/>
                <w:lang w:val="de-DE"/>
              </w:rPr>
              <w:t>of</w:t>
            </w:r>
            <w:proofErr w:type="spellEnd"/>
            <w:r w:rsidRPr="0014001A">
              <w:rPr>
                <w:rFonts w:ascii="Arial" w:hAnsi="Arial"/>
                <w:sz w:val="20"/>
                <w:lang w:val="de-DE"/>
              </w:rPr>
              <w:t xml:space="preserve"> </w:t>
            </w:r>
            <w:proofErr w:type="spellStart"/>
            <w:r w:rsidRPr="0014001A">
              <w:rPr>
                <w:rFonts w:ascii="Arial" w:hAnsi="Arial"/>
                <w:sz w:val="20"/>
                <w:lang w:val="de-DE"/>
              </w:rPr>
              <w:t>Kharkiv</w:t>
            </w:r>
            <w:proofErr w:type="spellEnd"/>
            <w:r w:rsidRPr="0014001A">
              <w:rPr>
                <w:rFonts w:ascii="Arial" w:hAnsi="Arial"/>
                <w:sz w:val="20"/>
                <w:lang w:val="de-DE"/>
              </w:rPr>
              <w:t xml:space="preserve"> Oblast</w:t>
            </w:r>
          </w:p>
          <w:p w14:paraId="640248E2" w14:textId="77777777" w:rsidR="00835584" w:rsidRPr="0014001A" w:rsidRDefault="00835584" w:rsidP="00835584">
            <w:pPr>
              <w:ind w:right="1168"/>
              <w:rPr>
                <w:rFonts w:ascii="Arial" w:hAnsi="Arial"/>
                <w:sz w:val="20"/>
                <w:lang w:val="de-DE"/>
              </w:rPr>
            </w:pPr>
            <w:r w:rsidRPr="0014001A">
              <w:rPr>
                <w:rFonts w:ascii="Arial" w:hAnsi="Arial"/>
                <w:sz w:val="20"/>
                <w:lang w:val="de-DE"/>
              </w:rPr>
              <w:t xml:space="preserve">23 </w:t>
            </w:r>
            <w:proofErr w:type="spellStart"/>
            <w:r w:rsidRPr="0014001A">
              <w:rPr>
                <w:rFonts w:ascii="Arial" w:hAnsi="Arial"/>
                <w:sz w:val="20"/>
                <w:lang w:val="de-DE"/>
              </w:rPr>
              <w:t>Hryhoriy</w:t>
            </w:r>
            <w:proofErr w:type="spellEnd"/>
            <w:r w:rsidRPr="0014001A">
              <w:rPr>
                <w:rFonts w:ascii="Arial" w:hAnsi="Arial"/>
                <w:sz w:val="20"/>
                <w:lang w:val="de-DE"/>
              </w:rPr>
              <w:t xml:space="preserve"> </w:t>
            </w:r>
            <w:proofErr w:type="spellStart"/>
            <w:r w:rsidRPr="0014001A">
              <w:rPr>
                <w:rFonts w:ascii="Arial" w:hAnsi="Arial"/>
                <w:sz w:val="20"/>
                <w:lang w:val="de-DE"/>
              </w:rPr>
              <w:t>Skovoroda</w:t>
            </w:r>
            <w:proofErr w:type="spellEnd"/>
            <w:r w:rsidRPr="0014001A">
              <w:rPr>
                <w:rFonts w:ascii="Arial" w:hAnsi="Arial"/>
                <w:sz w:val="20"/>
                <w:lang w:val="de-DE"/>
              </w:rPr>
              <w:t xml:space="preserve"> Street</w:t>
            </w:r>
          </w:p>
          <w:p w14:paraId="0B0F1FE6" w14:textId="003AF8E5" w:rsidR="009874DC" w:rsidRPr="0014001A" w:rsidRDefault="00835584" w:rsidP="0014001A">
            <w:pPr>
              <w:ind w:right="1168"/>
              <w:rPr>
                <w:rFonts w:ascii="Arial" w:hAnsi="Arial"/>
                <w:sz w:val="20"/>
                <w:lang w:val="de-DE"/>
              </w:rPr>
            </w:pPr>
            <w:r w:rsidRPr="0014001A">
              <w:rPr>
                <w:rFonts w:ascii="Arial" w:hAnsi="Arial"/>
                <w:sz w:val="20"/>
                <w:lang w:val="de-DE"/>
              </w:rPr>
              <w:t xml:space="preserve">Lozova, </w:t>
            </w:r>
            <w:proofErr w:type="spellStart"/>
            <w:r w:rsidRPr="0014001A">
              <w:rPr>
                <w:rFonts w:ascii="Arial" w:hAnsi="Arial"/>
                <w:sz w:val="20"/>
                <w:lang w:val="de-DE"/>
              </w:rPr>
              <w:t>Kharkiv</w:t>
            </w:r>
            <w:proofErr w:type="spellEnd"/>
            <w:r w:rsidRPr="0014001A">
              <w:rPr>
                <w:rFonts w:ascii="Arial" w:hAnsi="Arial"/>
                <w:sz w:val="20"/>
                <w:lang w:val="de-DE"/>
              </w:rPr>
              <w:t xml:space="preserve"> Oblast</w:t>
            </w:r>
            <w:r w:rsidR="001022A8">
              <w:rPr>
                <w:rFonts w:ascii="Arial" w:hAnsi="Arial"/>
                <w:sz w:val="20"/>
                <w:lang w:val="uk-UA"/>
              </w:rPr>
              <w:t>,</w:t>
            </w:r>
            <w:r>
              <w:rPr>
                <w:rFonts w:ascii="Arial" w:hAnsi="Arial"/>
                <w:sz w:val="20"/>
                <w:lang w:val="uk-UA"/>
              </w:rPr>
              <w:t xml:space="preserve"> </w:t>
            </w:r>
            <w:r w:rsidRPr="0014001A">
              <w:rPr>
                <w:rFonts w:ascii="Arial" w:hAnsi="Arial"/>
                <w:sz w:val="20"/>
                <w:lang w:val="de-DE"/>
              </w:rPr>
              <w:t>6460</w:t>
            </w:r>
            <w:r w:rsidRPr="0014001A">
              <w:rPr>
                <w:rFonts w:ascii="Arial" w:hAnsi="Arial"/>
                <w:sz w:val="20"/>
                <w:lang w:val="de-DE"/>
              </w:rPr>
              <w:t>2</w:t>
            </w:r>
            <w:r w:rsidRPr="0014001A">
              <w:rPr>
                <w:rFonts w:ascii="Arial" w:hAnsi="Arial"/>
                <w:sz w:val="20"/>
                <w:lang w:val="de-DE"/>
              </w:rPr>
              <w:t>,</w:t>
            </w:r>
            <w:r w:rsidRPr="0014001A">
              <w:rPr>
                <w:rFonts w:ascii="Arial" w:hAnsi="Arial"/>
                <w:sz w:val="20"/>
                <w:lang w:val="de-DE"/>
              </w:rPr>
              <w:t xml:space="preserve"> </w:t>
            </w:r>
            <w:r w:rsidRPr="0014001A">
              <w:rPr>
                <w:rFonts w:ascii="Arial" w:hAnsi="Arial"/>
                <w:sz w:val="20"/>
                <w:lang w:val="de-DE"/>
              </w:rPr>
              <w:t>Ukraine,</w:t>
            </w:r>
            <w:r w:rsidRPr="0014001A" w:rsidDel="00835584">
              <w:rPr>
                <w:rFonts w:ascii="Arial" w:hAnsi="Arial"/>
                <w:sz w:val="20"/>
                <w:lang w:val="de-DE"/>
              </w:rPr>
              <w:t xml:space="preserve"> </w:t>
            </w:r>
          </w:p>
          <w:p w14:paraId="5E477273" w14:textId="33B05F8F" w:rsidR="009874DC" w:rsidRPr="003244AB" w:rsidRDefault="009874DC" w:rsidP="00F33345">
            <w:pPr>
              <w:widowControl w:val="0"/>
              <w:spacing w:after="120" w:line="276" w:lineRule="auto"/>
              <w:ind w:left="567" w:hanging="567"/>
              <w:outlineLvl w:val="0"/>
              <w:rPr>
                <w:rFonts w:ascii="Arial" w:hAnsi="Arial"/>
                <w:sz w:val="20"/>
                <w:lang w:val="fr-FR"/>
              </w:rPr>
            </w:pPr>
            <w:r w:rsidRPr="003244AB">
              <w:rPr>
                <w:rFonts w:ascii="Arial" w:hAnsi="Arial"/>
                <w:sz w:val="20"/>
                <w:lang w:val="fr-FR"/>
              </w:rPr>
              <w:t xml:space="preserve">Attention: </w:t>
            </w:r>
            <w:proofErr w:type="spellStart"/>
            <w:r w:rsidR="00A77223" w:rsidRPr="0014001A">
              <w:rPr>
                <w:rFonts w:ascii="Arial" w:hAnsi="Arial"/>
                <w:sz w:val="20"/>
                <w:lang w:val="de-DE"/>
              </w:rPr>
              <w:t>Serhii</w:t>
            </w:r>
            <w:proofErr w:type="spellEnd"/>
            <w:r w:rsidR="00A77223" w:rsidRPr="0014001A">
              <w:rPr>
                <w:rFonts w:ascii="Arial" w:hAnsi="Arial"/>
                <w:sz w:val="20"/>
                <w:lang w:val="de-DE"/>
              </w:rPr>
              <w:t xml:space="preserve"> Klymenko</w:t>
            </w:r>
            <w:r w:rsidR="00A77223" w:rsidRPr="0014001A">
              <w:rPr>
                <w:rFonts w:ascii="Arial" w:hAnsi="Arial"/>
                <w:sz w:val="20"/>
                <w:lang w:val="de-DE"/>
              </w:rPr>
              <w:t xml:space="preserve"> </w:t>
            </w:r>
            <w:r w:rsidR="00A77223">
              <w:rPr>
                <w:rFonts w:ascii="Arial" w:hAnsi="Arial"/>
                <w:sz w:val="20"/>
                <w:lang w:val="uk-UA"/>
              </w:rPr>
              <w:t xml:space="preserve">- </w:t>
            </w:r>
            <w:r w:rsidR="00A77223" w:rsidRPr="0014001A">
              <w:rPr>
                <w:rFonts w:ascii="Arial" w:hAnsi="Arial"/>
                <w:sz w:val="20"/>
                <w:lang w:val="de-DE"/>
              </w:rPr>
              <w:t>Chief Engineer</w:t>
            </w:r>
            <w:r w:rsidR="00A77223">
              <w:rPr>
                <w:rFonts w:ascii="Arial" w:hAnsi="Arial"/>
                <w:sz w:val="20"/>
                <w:lang w:val="uk-UA"/>
              </w:rPr>
              <w:t>/</w:t>
            </w:r>
            <w:r w:rsidR="00A77223" w:rsidRPr="0014001A">
              <w:rPr>
                <w:rFonts w:ascii="Arial" w:hAnsi="Arial"/>
                <w:sz w:val="20"/>
                <w:lang w:val="de-DE"/>
              </w:rPr>
              <w:t xml:space="preserve">Head </w:t>
            </w:r>
            <w:proofErr w:type="spellStart"/>
            <w:r w:rsidR="00A77223" w:rsidRPr="0014001A">
              <w:rPr>
                <w:rFonts w:ascii="Arial" w:hAnsi="Arial"/>
                <w:sz w:val="20"/>
                <w:lang w:val="de-DE"/>
              </w:rPr>
              <w:t>of</w:t>
            </w:r>
            <w:proofErr w:type="spellEnd"/>
            <w:r w:rsidR="00A77223" w:rsidRPr="0014001A">
              <w:rPr>
                <w:rFonts w:ascii="Arial" w:hAnsi="Arial"/>
                <w:sz w:val="20"/>
                <w:lang w:val="de-DE"/>
              </w:rPr>
              <w:t xml:space="preserve"> </w:t>
            </w:r>
            <w:proofErr w:type="spellStart"/>
            <w:r w:rsidR="00A77223" w:rsidRPr="0014001A">
              <w:rPr>
                <w:rFonts w:ascii="Arial" w:hAnsi="Arial"/>
                <w:sz w:val="20"/>
                <w:lang w:val="de-DE"/>
              </w:rPr>
              <w:t>the</w:t>
            </w:r>
            <w:proofErr w:type="spellEnd"/>
            <w:r w:rsidR="00A77223" w:rsidRPr="0014001A">
              <w:rPr>
                <w:rFonts w:ascii="Arial" w:hAnsi="Arial"/>
                <w:sz w:val="20"/>
                <w:lang w:val="de-DE"/>
              </w:rPr>
              <w:t xml:space="preserve"> PIU Lozova</w:t>
            </w:r>
            <w:r w:rsidR="00A77223" w:rsidRPr="0014001A">
              <w:rPr>
                <w:rFonts w:ascii="Arial" w:hAnsi="Arial"/>
                <w:sz w:val="20"/>
                <w:lang w:val="de-DE"/>
              </w:rPr>
              <w:br/>
            </w:r>
          </w:p>
          <w:p w14:paraId="52239024" w14:textId="4BCD9050" w:rsidR="009874DC" w:rsidRPr="0014001A" w:rsidRDefault="009874DC" w:rsidP="0095486D">
            <w:pPr>
              <w:widowControl w:val="0"/>
              <w:spacing w:after="120" w:line="276" w:lineRule="auto"/>
              <w:ind w:left="567" w:hanging="567"/>
              <w:outlineLvl w:val="0"/>
              <w:rPr>
                <w:rFonts w:ascii="Arial" w:hAnsi="Arial"/>
                <w:sz w:val="20"/>
                <w:lang w:val="uk-UA"/>
              </w:rPr>
            </w:pPr>
            <w:r w:rsidRPr="003244AB">
              <w:rPr>
                <w:rFonts w:ascii="Arial" w:hAnsi="Arial"/>
                <w:sz w:val="20"/>
                <w:lang w:val="fr-FR"/>
              </w:rPr>
              <w:t xml:space="preserve">E-mail: </w:t>
            </w:r>
            <w:hyperlink r:id="rId9" w:history="1">
              <w:r w:rsidR="000E7674" w:rsidRPr="0014001A">
                <w:rPr>
                  <w:rStyle w:val="affe"/>
                  <w:rFonts w:ascii="Arial" w:hAnsi="Arial"/>
                  <w:sz w:val="20"/>
                  <w:lang w:val="de-DE"/>
                </w:rPr>
                <w:t>teploenergoloz@gmail.com</w:t>
              </w:r>
            </w:hyperlink>
            <w:r w:rsidR="000E7674">
              <w:rPr>
                <w:rFonts w:ascii="Arial" w:hAnsi="Arial"/>
                <w:sz w:val="20"/>
                <w:lang w:val="uk-UA"/>
              </w:rPr>
              <w:t xml:space="preserve">, </w:t>
            </w:r>
            <w:r w:rsidR="000E7674" w:rsidRPr="000E7674">
              <w:rPr>
                <w:rFonts w:ascii="Arial" w:hAnsi="Arial"/>
                <w:sz w:val="20"/>
                <w:lang w:val="uk-UA"/>
              </w:rPr>
              <w:t>klimenkosergey.a@gmail.com</w:t>
            </w:r>
          </w:p>
        </w:tc>
      </w:tr>
    </w:tbl>
    <w:p w14:paraId="4F83A79A" w14:textId="2CD33BE8" w:rsidR="003244AB" w:rsidRPr="003244AB" w:rsidRDefault="003244AB" w:rsidP="003244AB">
      <w:pPr>
        <w:widowControl w:val="0"/>
        <w:spacing w:after="120" w:line="276" w:lineRule="auto"/>
        <w:ind w:left="567" w:hanging="567"/>
        <w:outlineLvl w:val="0"/>
        <w:rPr>
          <w:rFonts w:ascii="Arial" w:hAnsi="Arial"/>
          <w:sz w:val="20"/>
        </w:rPr>
      </w:pPr>
      <w:r>
        <w:rPr>
          <w:rFonts w:ascii="Arial" w:hAnsi="Arial"/>
          <w:sz w:val="20"/>
        </w:rPr>
        <w:t>20(4)</w:t>
      </w:r>
      <w:r>
        <w:rPr>
          <w:rFonts w:ascii="Arial" w:hAnsi="Arial"/>
          <w:sz w:val="20"/>
        </w:rPr>
        <w:tab/>
      </w:r>
      <w:r w:rsidRPr="003244AB">
        <w:rPr>
          <w:rFonts w:ascii="Arial" w:hAnsi="Arial"/>
          <w:sz w:val="20"/>
        </w:rPr>
        <w:t>Any change made to the above communication details shall have effect only after it has been notified in writing in paper or electronic form to the other Parties at the above addresses.</w:t>
      </w:r>
    </w:p>
    <w:p w14:paraId="08C199C3" w14:textId="3F4ECCAC" w:rsidR="003244AB" w:rsidRPr="003244AB" w:rsidRDefault="003244AB" w:rsidP="003244AB">
      <w:pPr>
        <w:widowControl w:val="0"/>
        <w:spacing w:after="120" w:line="276" w:lineRule="auto"/>
        <w:ind w:left="567" w:hanging="567"/>
        <w:outlineLvl w:val="0"/>
        <w:rPr>
          <w:rFonts w:ascii="Arial" w:hAnsi="Arial"/>
          <w:sz w:val="20"/>
        </w:rPr>
      </w:pPr>
      <w:r>
        <w:rPr>
          <w:rFonts w:ascii="Arial" w:hAnsi="Arial"/>
          <w:sz w:val="20"/>
        </w:rPr>
        <w:lastRenderedPageBreak/>
        <w:t>20(5)</w:t>
      </w:r>
      <w:r>
        <w:rPr>
          <w:rFonts w:ascii="Arial" w:hAnsi="Arial"/>
          <w:sz w:val="20"/>
        </w:rPr>
        <w:tab/>
      </w:r>
      <w:r w:rsidRPr="003244AB">
        <w:rPr>
          <w:rFonts w:ascii="Arial" w:hAnsi="Arial"/>
          <w:sz w:val="20"/>
        </w:rPr>
        <w:t>Notices and other communications are deemed to have been made when they are received by the receiving Party.</w:t>
      </w:r>
    </w:p>
    <w:p w14:paraId="751C48F7" w14:textId="0C750715" w:rsidR="00763C19" w:rsidRPr="006C3858" w:rsidRDefault="00763C19" w:rsidP="0027557F">
      <w:pPr>
        <w:widowControl w:val="0"/>
        <w:spacing w:after="120" w:line="276" w:lineRule="auto"/>
        <w:ind w:left="567" w:hanging="567"/>
        <w:outlineLvl w:val="0"/>
        <w:rPr>
          <w:rFonts w:ascii="Arial" w:hAnsi="Arial"/>
          <w:b/>
          <w:sz w:val="20"/>
        </w:rPr>
      </w:pPr>
      <w:r w:rsidRPr="006C3858">
        <w:rPr>
          <w:rFonts w:ascii="Arial" w:hAnsi="Arial"/>
          <w:b/>
          <w:sz w:val="20"/>
        </w:rPr>
        <w:t>Article 2</w:t>
      </w:r>
      <w:r w:rsidR="00665437">
        <w:rPr>
          <w:rFonts w:ascii="Arial" w:hAnsi="Arial"/>
          <w:b/>
          <w:sz w:val="20"/>
        </w:rPr>
        <w:t>1</w:t>
      </w:r>
      <w:r w:rsidRPr="006C3858">
        <w:rPr>
          <w:rFonts w:ascii="Arial" w:hAnsi="Arial"/>
          <w:b/>
          <w:sz w:val="20"/>
        </w:rPr>
        <w:t xml:space="preserve"> </w:t>
      </w:r>
      <w:bookmarkStart w:id="69" w:name="_Toc343262929"/>
      <w:bookmarkStart w:id="70" w:name="_Toc337634909"/>
      <w:bookmarkEnd w:id="69"/>
      <w:bookmarkEnd w:id="70"/>
      <w:r w:rsidRPr="006C3858">
        <w:rPr>
          <w:rFonts w:ascii="Arial" w:hAnsi="Arial"/>
          <w:b/>
          <w:sz w:val="20"/>
        </w:rPr>
        <w:t xml:space="preserve">- </w:t>
      </w:r>
      <w:r w:rsidR="00F85BE4" w:rsidRPr="006C3858">
        <w:rPr>
          <w:rFonts w:ascii="Arial" w:hAnsi="Arial"/>
          <w:b/>
          <w:sz w:val="20"/>
        </w:rPr>
        <w:t>L</w:t>
      </w:r>
      <w:r w:rsidRPr="006C3858">
        <w:rPr>
          <w:rFonts w:ascii="Arial" w:hAnsi="Arial"/>
          <w:b/>
          <w:sz w:val="20"/>
        </w:rPr>
        <w:t>anguage</w:t>
      </w:r>
    </w:p>
    <w:p w14:paraId="5928306D" w14:textId="77777777" w:rsidR="00F85BE4" w:rsidRPr="006C3858" w:rsidRDefault="00F85BE4" w:rsidP="0027557F">
      <w:pPr>
        <w:widowControl w:val="0"/>
        <w:spacing w:after="120" w:line="276" w:lineRule="auto"/>
        <w:rPr>
          <w:rFonts w:ascii="Arial" w:hAnsi="Arial"/>
          <w:sz w:val="20"/>
        </w:rPr>
      </w:pPr>
      <w:r w:rsidRPr="006C3858">
        <w:rPr>
          <w:rFonts w:ascii="Arial" w:hAnsi="Arial"/>
          <w:sz w:val="20"/>
        </w:rPr>
        <w:t xml:space="preserve">Documents, evidence, notices and communications provided or made by </w:t>
      </w:r>
      <w:r w:rsidR="009B7AFF" w:rsidRPr="006C3858">
        <w:rPr>
          <w:rFonts w:ascii="Arial" w:hAnsi="Arial"/>
          <w:sz w:val="20"/>
        </w:rPr>
        <w:t xml:space="preserve">the Beneficiary </w:t>
      </w:r>
      <w:r w:rsidRPr="006C3858">
        <w:rPr>
          <w:rFonts w:ascii="Arial" w:hAnsi="Arial"/>
          <w:sz w:val="20"/>
        </w:rPr>
        <w:t xml:space="preserve">pursuant to this </w:t>
      </w:r>
      <w:r w:rsidR="00B01DB6" w:rsidRPr="006C3858">
        <w:rPr>
          <w:rFonts w:ascii="Arial" w:hAnsi="Arial"/>
          <w:sz w:val="20"/>
        </w:rPr>
        <w:t xml:space="preserve">Agreement </w:t>
      </w:r>
      <w:r w:rsidRPr="006C3858">
        <w:rPr>
          <w:rFonts w:ascii="Arial" w:hAnsi="Arial"/>
          <w:sz w:val="20"/>
        </w:rPr>
        <w:t>shall be provided in the English language unless the original language of the document is not English, in which case the document shall be provided to the Bank in its original language together with a certified English translation thereof.</w:t>
      </w:r>
    </w:p>
    <w:p w14:paraId="75D6B9CF" w14:textId="7561EB59" w:rsidR="003A11EA" w:rsidRPr="006C3858" w:rsidRDefault="005F450C" w:rsidP="0027557F">
      <w:pPr>
        <w:widowControl w:val="0"/>
        <w:spacing w:after="120" w:line="276" w:lineRule="auto"/>
        <w:outlineLvl w:val="0"/>
        <w:rPr>
          <w:rFonts w:ascii="Arial" w:hAnsi="Arial"/>
          <w:b/>
          <w:sz w:val="20"/>
        </w:rPr>
      </w:pPr>
      <w:r w:rsidRPr="006C3858">
        <w:rPr>
          <w:rFonts w:ascii="Arial" w:hAnsi="Arial"/>
          <w:b/>
          <w:sz w:val="20"/>
        </w:rPr>
        <w:t xml:space="preserve">Article </w:t>
      </w:r>
      <w:r w:rsidR="00125716" w:rsidRPr="006C3858">
        <w:rPr>
          <w:rFonts w:ascii="Arial" w:hAnsi="Arial"/>
          <w:b/>
          <w:sz w:val="20"/>
        </w:rPr>
        <w:t>2</w:t>
      </w:r>
      <w:r w:rsidR="00D53994">
        <w:rPr>
          <w:rFonts w:ascii="Arial" w:hAnsi="Arial"/>
          <w:b/>
          <w:sz w:val="20"/>
        </w:rPr>
        <w:t>2</w:t>
      </w:r>
      <w:r w:rsidR="00125716" w:rsidRPr="006C3858">
        <w:rPr>
          <w:rFonts w:ascii="Arial" w:hAnsi="Arial"/>
          <w:b/>
          <w:sz w:val="20"/>
        </w:rPr>
        <w:t xml:space="preserve"> </w:t>
      </w:r>
      <w:r w:rsidR="003A11EA" w:rsidRPr="006C3858">
        <w:rPr>
          <w:rFonts w:ascii="Arial" w:hAnsi="Arial"/>
          <w:b/>
          <w:sz w:val="20"/>
        </w:rPr>
        <w:t>–</w:t>
      </w:r>
      <w:r w:rsidRPr="006C3858">
        <w:rPr>
          <w:rFonts w:ascii="Arial" w:hAnsi="Arial"/>
          <w:b/>
          <w:sz w:val="20"/>
        </w:rPr>
        <w:t xml:space="preserve"> </w:t>
      </w:r>
      <w:r w:rsidR="003A11EA" w:rsidRPr="006C3858">
        <w:rPr>
          <w:rFonts w:ascii="Arial" w:hAnsi="Arial"/>
          <w:b/>
          <w:sz w:val="20"/>
        </w:rPr>
        <w:t>Entire agreement</w:t>
      </w:r>
    </w:p>
    <w:p w14:paraId="49A32FD6" w14:textId="77777777" w:rsidR="003A11EA" w:rsidRPr="006C3858" w:rsidRDefault="003A11EA" w:rsidP="0027557F">
      <w:pPr>
        <w:widowControl w:val="0"/>
        <w:spacing w:after="120" w:line="276" w:lineRule="auto"/>
        <w:ind w:left="567" w:hanging="567"/>
        <w:rPr>
          <w:rFonts w:ascii="Arial" w:hAnsi="Arial"/>
          <w:sz w:val="20"/>
        </w:rPr>
      </w:pPr>
      <w:r w:rsidRPr="006C3858">
        <w:rPr>
          <w:rFonts w:ascii="Arial" w:hAnsi="Arial"/>
          <w:sz w:val="20"/>
        </w:rPr>
        <w:t>(a)</w:t>
      </w:r>
      <w:r w:rsidRPr="006C3858">
        <w:rPr>
          <w:rFonts w:ascii="Arial" w:hAnsi="Arial"/>
          <w:sz w:val="20"/>
        </w:rPr>
        <w:tab/>
        <w:t>This Agreement:</w:t>
      </w:r>
    </w:p>
    <w:p w14:paraId="146F057A" w14:textId="77777777" w:rsidR="003A11EA" w:rsidRPr="006C3858" w:rsidRDefault="003A11EA" w:rsidP="0027557F">
      <w:pPr>
        <w:widowControl w:val="0"/>
        <w:spacing w:after="120" w:line="276" w:lineRule="auto"/>
        <w:ind w:left="1134" w:hanging="567"/>
        <w:rPr>
          <w:rFonts w:ascii="Arial" w:hAnsi="Arial"/>
          <w:sz w:val="20"/>
        </w:rPr>
      </w:pPr>
      <w:r w:rsidRPr="006C3858">
        <w:rPr>
          <w:rFonts w:ascii="Arial" w:hAnsi="Arial"/>
          <w:sz w:val="20"/>
        </w:rPr>
        <w:t>(</w:t>
      </w:r>
      <w:proofErr w:type="spellStart"/>
      <w:r w:rsidRPr="006C3858">
        <w:rPr>
          <w:rFonts w:ascii="Arial" w:hAnsi="Arial"/>
          <w:sz w:val="20"/>
        </w:rPr>
        <w:t>i</w:t>
      </w:r>
      <w:proofErr w:type="spellEnd"/>
      <w:r w:rsidRPr="006C3858">
        <w:rPr>
          <w:rFonts w:ascii="Arial" w:hAnsi="Arial"/>
          <w:sz w:val="20"/>
        </w:rPr>
        <w:t>)</w:t>
      </w:r>
      <w:r w:rsidRPr="006C3858">
        <w:rPr>
          <w:rFonts w:ascii="Arial" w:hAnsi="Arial"/>
          <w:sz w:val="20"/>
        </w:rPr>
        <w:tab/>
        <w:t>represents the entire understanding and constitutes the entire agreement between the Parties in relation to its subject matter; and</w:t>
      </w:r>
    </w:p>
    <w:p w14:paraId="0231DFE8" w14:textId="77777777" w:rsidR="003A11EA" w:rsidRPr="006C3858" w:rsidRDefault="003A11EA" w:rsidP="0027557F">
      <w:pPr>
        <w:widowControl w:val="0"/>
        <w:spacing w:after="120" w:line="276" w:lineRule="auto"/>
        <w:ind w:left="1134" w:hanging="567"/>
        <w:rPr>
          <w:rFonts w:ascii="Arial" w:hAnsi="Arial"/>
          <w:sz w:val="20"/>
        </w:rPr>
      </w:pPr>
      <w:r w:rsidRPr="006C3858">
        <w:rPr>
          <w:rFonts w:ascii="Arial" w:hAnsi="Arial"/>
          <w:sz w:val="20"/>
        </w:rPr>
        <w:t>(ii)</w:t>
      </w:r>
      <w:r w:rsidRPr="006C3858">
        <w:rPr>
          <w:rFonts w:ascii="Arial" w:hAnsi="Arial"/>
          <w:sz w:val="20"/>
        </w:rPr>
        <w:tab/>
        <w:t>supersedes any and all previous discussions, correspondence, representations (of whatever nature) and agreements between the Parties to this Agreement, notwithstanding the existence of any provision of any such prior agreement that any rights or provisions of such prior agreement shall survive its termination.</w:t>
      </w:r>
    </w:p>
    <w:p w14:paraId="4E677ECD" w14:textId="77777777" w:rsidR="003A11EA" w:rsidRPr="006C3858" w:rsidRDefault="003A11EA" w:rsidP="0027557F">
      <w:pPr>
        <w:widowControl w:val="0"/>
        <w:spacing w:after="120" w:line="276" w:lineRule="auto"/>
        <w:ind w:left="567" w:hanging="567"/>
        <w:rPr>
          <w:rFonts w:ascii="Arial" w:hAnsi="Arial"/>
          <w:sz w:val="20"/>
        </w:rPr>
      </w:pPr>
      <w:r w:rsidRPr="006C3858">
        <w:rPr>
          <w:rFonts w:ascii="Arial" w:hAnsi="Arial"/>
          <w:sz w:val="20"/>
        </w:rPr>
        <w:t>(b)</w:t>
      </w:r>
      <w:r w:rsidRPr="006C3858">
        <w:rPr>
          <w:rFonts w:ascii="Arial" w:hAnsi="Arial"/>
          <w:sz w:val="20"/>
        </w:rPr>
        <w:tab/>
        <w:t>Each Party hereby acknowledges that it has not relied upon any statement or representation made by any Party other than those contained in this Agreement.</w:t>
      </w:r>
    </w:p>
    <w:p w14:paraId="73786F2A" w14:textId="1D2D0F11" w:rsidR="003A11EA" w:rsidRPr="006C3858" w:rsidRDefault="003A11EA" w:rsidP="0027557F">
      <w:pPr>
        <w:widowControl w:val="0"/>
        <w:spacing w:after="120" w:line="276" w:lineRule="auto"/>
        <w:outlineLvl w:val="1"/>
        <w:rPr>
          <w:rFonts w:ascii="Arial" w:hAnsi="Arial"/>
          <w:b/>
          <w:sz w:val="20"/>
        </w:rPr>
      </w:pPr>
      <w:r w:rsidRPr="006C3858">
        <w:rPr>
          <w:rFonts w:ascii="Arial" w:hAnsi="Arial"/>
          <w:b/>
          <w:sz w:val="20"/>
        </w:rPr>
        <w:t>Article 2</w:t>
      </w:r>
      <w:r w:rsidR="00D53994">
        <w:rPr>
          <w:rFonts w:ascii="Arial" w:hAnsi="Arial"/>
          <w:b/>
          <w:sz w:val="20"/>
        </w:rPr>
        <w:t>3</w:t>
      </w:r>
      <w:r w:rsidRPr="006C3858">
        <w:rPr>
          <w:rFonts w:ascii="Arial" w:hAnsi="Arial"/>
          <w:b/>
          <w:sz w:val="20"/>
        </w:rPr>
        <w:t xml:space="preserve"> - Counterparts</w:t>
      </w:r>
    </w:p>
    <w:p w14:paraId="6E4D964A" w14:textId="77777777" w:rsidR="003A11EA" w:rsidRDefault="003A11EA" w:rsidP="0027557F">
      <w:pPr>
        <w:widowControl w:val="0"/>
        <w:spacing w:after="120" w:line="276" w:lineRule="auto"/>
        <w:outlineLvl w:val="0"/>
        <w:rPr>
          <w:rFonts w:ascii="Arial" w:hAnsi="Arial"/>
          <w:snapToGrid w:val="0"/>
          <w:sz w:val="20"/>
        </w:rPr>
      </w:pPr>
      <w:bookmarkStart w:id="71" w:name="_DV_M157"/>
      <w:bookmarkEnd w:id="71"/>
      <w:r w:rsidRPr="006C3858">
        <w:rPr>
          <w:rFonts w:ascii="Arial" w:hAnsi="Arial"/>
          <w:snapToGrid w:val="0"/>
          <w:sz w:val="20"/>
        </w:rPr>
        <w:t>This Agreement may be executed in any number of counterparts and this has the same effect as if the signatures on the counterparts were on a single copy of this Agreement</w:t>
      </w:r>
      <w:r w:rsidR="00146817" w:rsidRPr="006C3858">
        <w:rPr>
          <w:rFonts w:ascii="Arial" w:hAnsi="Arial"/>
          <w:snapToGrid w:val="0"/>
          <w:sz w:val="20"/>
        </w:rPr>
        <w:t>.</w:t>
      </w:r>
      <w:r w:rsidR="00146817">
        <w:rPr>
          <w:rFonts w:ascii="Arial" w:hAnsi="Arial"/>
          <w:snapToGrid w:val="0"/>
          <w:sz w:val="20"/>
        </w:rPr>
        <w:t xml:space="preserve"> </w:t>
      </w:r>
      <w:r w:rsidRPr="006C3858">
        <w:rPr>
          <w:rFonts w:ascii="Arial" w:hAnsi="Arial"/>
          <w:snapToGrid w:val="0"/>
          <w:sz w:val="20"/>
        </w:rPr>
        <w:t>Each counterpart is deemed an original and all counterparts together shall constitute one and the same agreement.</w:t>
      </w:r>
    </w:p>
    <w:p w14:paraId="36E845E4" w14:textId="77777777" w:rsidR="007411CD" w:rsidRDefault="007411CD" w:rsidP="0027557F">
      <w:pPr>
        <w:widowControl w:val="0"/>
        <w:spacing w:after="120" w:line="276" w:lineRule="auto"/>
        <w:outlineLvl w:val="0"/>
        <w:rPr>
          <w:rFonts w:ascii="Arial" w:hAnsi="Arial"/>
          <w:snapToGrid w:val="0"/>
          <w:sz w:val="20"/>
        </w:rPr>
      </w:pPr>
    </w:p>
    <w:p w14:paraId="4907EEE8" w14:textId="14ADB21B" w:rsidR="007411CD" w:rsidRPr="007411CD" w:rsidRDefault="007411CD" w:rsidP="007411CD">
      <w:pPr>
        <w:widowControl w:val="0"/>
        <w:spacing w:after="120" w:line="276" w:lineRule="auto"/>
        <w:outlineLvl w:val="1"/>
        <w:rPr>
          <w:rFonts w:ascii="Arial" w:hAnsi="Arial"/>
          <w:b/>
          <w:sz w:val="20"/>
        </w:rPr>
      </w:pPr>
      <w:r>
        <w:rPr>
          <w:rFonts w:ascii="Arial" w:hAnsi="Arial"/>
          <w:b/>
          <w:sz w:val="20"/>
        </w:rPr>
        <w:t>Article 2</w:t>
      </w:r>
      <w:r w:rsidR="00D53994">
        <w:rPr>
          <w:rFonts w:ascii="Arial" w:hAnsi="Arial"/>
          <w:b/>
          <w:sz w:val="20"/>
        </w:rPr>
        <w:t>4</w:t>
      </w:r>
      <w:r>
        <w:rPr>
          <w:rFonts w:ascii="Arial" w:hAnsi="Arial"/>
          <w:b/>
          <w:sz w:val="20"/>
        </w:rPr>
        <w:t xml:space="preserve"> - </w:t>
      </w:r>
      <w:r w:rsidRPr="007411CD">
        <w:rPr>
          <w:rFonts w:ascii="Arial" w:hAnsi="Arial"/>
          <w:b/>
          <w:sz w:val="20"/>
        </w:rPr>
        <w:t>Liability and Indemnity</w:t>
      </w:r>
    </w:p>
    <w:p w14:paraId="5065214F" w14:textId="09D2D3A2" w:rsidR="007411CD" w:rsidRPr="00877C7E" w:rsidRDefault="007411CD" w:rsidP="007411CD">
      <w:pPr>
        <w:spacing w:after="120"/>
        <w:ind w:left="567" w:hanging="567"/>
        <w:rPr>
          <w:rFonts w:ascii="Arial" w:hAnsi="Arial" w:cs="Arial"/>
          <w:sz w:val="20"/>
        </w:rPr>
      </w:pPr>
      <w:r>
        <w:rPr>
          <w:rFonts w:ascii="Arial" w:hAnsi="Arial" w:cs="Arial"/>
          <w:sz w:val="20"/>
        </w:rPr>
        <w:t>2</w:t>
      </w:r>
      <w:r w:rsidR="00D53994">
        <w:rPr>
          <w:rFonts w:ascii="Arial" w:hAnsi="Arial" w:cs="Arial"/>
          <w:sz w:val="20"/>
        </w:rPr>
        <w:t>4</w:t>
      </w:r>
      <w:r>
        <w:rPr>
          <w:rFonts w:ascii="Arial" w:hAnsi="Arial" w:cs="Arial"/>
          <w:sz w:val="20"/>
        </w:rPr>
        <w:t>(1)</w:t>
      </w:r>
      <w:r>
        <w:rPr>
          <w:rFonts w:ascii="Arial" w:hAnsi="Arial" w:cs="Arial"/>
          <w:sz w:val="20"/>
        </w:rPr>
        <w:tab/>
      </w:r>
      <w:r w:rsidRPr="00877C7E">
        <w:rPr>
          <w:rFonts w:ascii="Arial" w:hAnsi="Arial" w:cs="Arial"/>
          <w:sz w:val="20"/>
        </w:rPr>
        <w:t>The Bank</w:t>
      </w:r>
      <w:r>
        <w:rPr>
          <w:rFonts w:ascii="Arial" w:hAnsi="Arial" w:cs="Arial"/>
          <w:sz w:val="20"/>
        </w:rPr>
        <w:t>,</w:t>
      </w:r>
      <w:r w:rsidRPr="00877C7E">
        <w:rPr>
          <w:rFonts w:ascii="Arial" w:hAnsi="Arial" w:cs="Arial"/>
          <w:sz w:val="20"/>
        </w:rPr>
        <w:t xml:space="preserve"> </w:t>
      </w:r>
      <w:r w:rsidRPr="003536B3">
        <w:rPr>
          <w:rFonts w:ascii="Arial" w:hAnsi="Arial" w:cs="Arial"/>
          <w:sz w:val="20"/>
        </w:rPr>
        <w:t>the European Bank for Reconstruction and Development (as manager of the Fund) or the Contributors</w:t>
      </w:r>
      <w:r w:rsidRPr="00877C7E">
        <w:rPr>
          <w:rFonts w:ascii="Arial" w:hAnsi="Arial" w:cs="Arial"/>
          <w:sz w:val="20"/>
        </w:rPr>
        <w:t xml:space="preserve"> cannot under any circumstances or for any reason whatsoever be held liable for damage or injury sustained by the staff or property of the  Beneficiary </w:t>
      </w:r>
      <w:r w:rsidRPr="003536B3">
        <w:rPr>
          <w:rFonts w:ascii="Arial" w:hAnsi="Arial" w:cs="Arial"/>
          <w:sz w:val="20"/>
        </w:rPr>
        <w:t xml:space="preserve">or the </w:t>
      </w:r>
      <w:r w:rsidR="00726F03">
        <w:rPr>
          <w:rFonts w:ascii="Arial" w:hAnsi="Arial" w:cs="Arial"/>
          <w:sz w:val="20"/>
        </w:rPr>
        <w:t>Final Beneficiary</w:t>
      </w:r>
      <w:r>
        <w:rPr>
          <w:rFonts w:ascii="Arial" w:hAnsi="Arial" w:cs="Arial"/>
          <w:sz w:val="20"/>
        </w:rPr>
        <w:t>, as applicable</w:t>
      </w:r>
      <w:r w:rsidRPr="003536B3">
        <w:rPr>
          <w:rFonts w:ascii="Arial" w:hAnsi="Arial" w:cs="Arial"/>
          <w:sz w:val="20"/>
        </w:rPr>
        <w:t xml:space="preserve"> </w:t>
      </w:r>
      <w:r w:rsidRPr="00877C7E">
        <w:rPr>
          <w:rFonts w:ascii="Arial" w:hAnsi="Arial" w:cs="Arial"/>
          <w:sz w:val="20"/>
        </w:rPr>
        <w:t>while the Contracts are being executed, or as a consequence of any Contract, including when such damage or injury is the result of any act or omission of a Contractor, or of the failure of a Contractor to execute the Works</w:t>
      </w:r>
      <w:r>
        <w:rPr>
          <w:rFonts w:ascii="Arial" w:hAnsi="Arial" w:cs="Arial"/>
          <w:sz w:val="20"/>
        </w:rPr>
        <w:t xml:space="preserve">, Supplies </w:t>
      </w:r>
      <w:r w:rsidRPr="00877C7E">
        <w:rPr>
          <w:rFonts w:ascii="Arial" w:hAnsi="Arial" w:cs="Arial"/>
          <w:sz w:val="20"/>
        </w:rPr>
        <w:t>and/or Services in accordance with the relevant Contract.</w:t>
      </w:r>
    </w:p>
    <w:p w14:paraId="52BBA42C" w14:textId="055079B7" w:rsidR="007411CD" w:rsidRPr="00877C7E" w:rsidRDefault="007411CD" w:rsidP="007411CD">
      <w:pPr>
        <w:spacing w:after="120"/>
        <w:ind w:left="567" w:hanging="567"/>
        <w:rPr>
          <w:rFonts w:ascii="Arial" w:hAnsi="Arial" w:cs="Arial"/>
          <w:sz w:val="20"/>
        </w:rPr>
      </w:pPr>
      <w:r>
        <w:rPr>
          <w:rFonts w:ascii="Arial" w:hAnsi="Arial" w:cs="Arial"/>
          <w:sz w:val="20"/>
        </w:rPr>
        <w:t>2</w:t>
      </w:r>
      <w:r w:rsidR="00D53994">
        <w:rPr>
          <w:rFonts w:ascii="Arial" w:hAnsi="Arial" w:cs="Arial"/>
          <w:sz w:val="20"/>
        </w:rPr>
        <w:t>4</w:t>
      </w:r>
      <w:r>
        <w:rPr>
          <w:rFonts w:ascii="Arial" w:hAnsi="Arial" w:cs="Arial"/>
          <w:sz w:val="20"/>
        </w:rPr>
        <w:t>(2)</w:t>
      </w:r>
      <w:r>
        <w:rPr>
          <w:rFonts w:ascii="Arial" w:hAnsi="Arial" w:cs="Arial"/>
          <w:sz w:val="20"/>
        </w:rPr>
        <w:tab/>
      </w:r>
      <w:r w:rsidRPr="00877C7E">
        <w:rPr>
          <w:rFonts w:ascii="Arial" w:hAnsi="Arial" w:cs="Arial"/>
          <w:sz w:val="20"/>
        </w:rPr>
        <w:t>The Bank shall not be liable for any loss or damage, including reasonable counsel fees and expenses, resulting from its actions or omissions to act hereunder, except for any loss or damage arising out of its own gross negligence or wilful misconduct.</w:t>
      </w:r>
    </w:p>
    <w:p w14:paraId="039608F9" w14:textId="76C14A74" w:rsidR="007411CD" w:rsidRPr="00877C7E" w:rsidRDefault="007411CD" w:rsidP="007411CD">
      <w:pPr>
        <w:spacing w:after="120"/>
        <w:ind w:left="567" w:hanging="567"/>
        <w:rPr>
          <w:rFonts w:ascii="Arial" w:hAnsi="Arial" w:cs="Arial"/>
          <w:sz w:val="20"/>
        </w:rPr>
      </w:pPr>
      <w:r>
        <w:rPr>
          <w:rFonts w:ascii="Arial" w:hAnsi="Arial" w:cs="Arial"/>
          <w:sz w:val="20"/>
        </w:rPr>
        <w:t>2</w:t>
      </w:r>
      <w:r w:rsidR="00D53994">
        <w:rPr>
          <w:rFonts w:ascii="Arial" w:hAnsi="Arial" w:cs="Arial"/>
          <w:sz w:val="20"/>
        </w:rPr>
        <w:t>4</w:t>
      </w:r>
      <w:r>
        <w:rPr>
          <w:rFonts w:ascii="Arial" w:hAnsi="Arial" w:cs="Arial"/>
          <w:sz w:val="20"/>
        </w:rPr>
        <w:t>(3)</w:t>
      </w:r>
      <w:r>
        <w:rPr>
          <w:rFonts w:ascii="Arial" w:hAnsi="Arial" w:cs="Arial"/>
          <w:sz w:val="20"/>
        </w:rPr>
        <w:tab/>
      </w:r>
      <w:r w:rsidRPr="00877C7E">
        <w:rPr>
          <w:rFonts w:ascii="Arial" w:hAnsi="Arial" w:cs="Arial"/>
          <w:sz w:val="20"/>
        </w:rPr>
        <w:t>The Beneficiary</w:t>
      </w:r>
      <w:r>
        <w:rPr>
          <w:rFonts w:ascii="Arial" w:hAnsi="Arial" w:cs="Arial"/>
          <w:sz w:val="20"/>
        </w:rPr>
        <w:t xml:space="preserve"> and the </w:t>
      </w:r>
      <w:r w:rsidR="00726F03">
        <w:rPr>
          <w:rFonts w:ascii="Arial" w:hAnsi="Arial" w:cs="Arial"/>
          <w:sz w:val="20"/>
        </w:rPr>
        <w:t>Final Beneficiary</w:t>
      </w:r>
      <w:r w:rsidRPr="00877C7E">
        <w:rPr>
          <w:rFonts w:ascii="Arial" w:hAnsi="Arial" w:cs="Arial"/>
          <w:sz w:val="20"/>
        </w:rPr>
        <w:t xml:space="preserve"> shall discharge the Bank of any and all liability arising from any claim or action brought as a result of an infringement of any applicable laws, rules or regulations by the Beneficiary,</w:t>
      </w:r>
      <w:r>
        <w:rPr>
          <w:rFonts w:ascii="Arial" w:hAnsi="Arial" w:cs="Arial"/>
          <w:sz w:val="20"/>
        </w:rPr>
        <w:t xml:space="preserve"> the </w:t>
      </w:r>
      <w:r w:rsidR="00726F03">
        <w:rPr>
          <w:rFonts w:ascii="Arial" w:hAnsi="Arial" w:cs="Arial"/>
          <w:sz w:val="20"/>
        </w:rPr>
        <w:t>Final Beneficiary</w:t>
      </w:r>
      <w:r>
        <w:rPr>
          <w:rFonts w:ascii="Arial" w:hAnsi="Arial" w:cs="Arial"/>
          <w:sz w:val="20"/>
        </w:rPr>
        <w:t>,</w:t>
      </w:r>
      <w:r w:rsidRPr="00877C7E">
        <w:rPr>
          <w:rFonts w:ascii="Arial" w:hAnsi="Arial" w:cs="Arial"/>
          <w:sz w:val="20"/>
        </w:rPr>
        <w:t xml:space="preserve"> their contractors, employees, or individuals for whom the Beneficiary, their contractors or their employees are responsible, or as a result of a violation of a third party’s rights, including Intellectual Property Rights.</w:t>
      </w:r>
    </w:p>
    <w:p w14:paraId="2DE2FBE5" w14:textId="6D60EFBE" w:rsidR="007411CD" w:rsidRPr="00877C7E" w:rsidRDefault="007411CD" w:rsidP="007411CD">
      <w:pPr>
        <w:spacing w:after="120"/>
        <w:ind w:left="567" w:hanging="567"/>
        <w:rPr>
          <w:rFonts w:ascii="Arial" w:hAnsi="Arial" w:cs="Arial"/>
          <w:sz w:val="20"/>
        </w:rPr>
      </w:pPr>
      <w:r>
        <w:rPr>
          <w:rFonts w:ascii="Arial" w:hAnsi="Arial" w:cs="Arial"/>
          <w:sz w:val="20"/>
        </w:rPr>
        <w:t>2</w:t>
      </w:r>
      <w:r w:rsidR="00D53994">
        <w:rPr>
          <w:rFonts w:ascii="Arial" w:hAnsi="Arial" w:cs="Arial"/>
          <w:sz w:val="20"/>
        </w:rPr>
        <w:t>4</w:t>
      </w:r>
      <w:r>
        <w:rPr>
          <w:rFonts w:ascii="Arial" w:hAnsi="Arial" w:cs="Arial"/>
          <w:sz w:val="20"/>
        </w:rPr>
        <w:t>(4)</w:t>
      </w:r>
      <w:r>
        <w:rPr>
          <w:rFonts w:ascii="Arial" w:hAnsi="Arial" w:cs="Arial"/>
          <w:sz w:val="20"/>
        </w:rPr>
        <w:tab/>
      </w:r>
      <w:r w:rsidRPr="00877C7E">
        <w:rPr>
          <w:rFonts w:ascii="Arial" w:hAnsi="Arial" w:cs="Arial"/>
          <w:sz w:val="20"/>
        </w:rPr>
        <w:t>Without prejudice to any other rights of the Bank under this Agreement, the Finance Contract or under any applicable law, the Beneficiary</w:t>
      </w:r>
      <w:r>
        <w:rPr>
          <w:rFonts w:ascii="Arial" w:hAnsi="Arial" w:cs="Arial"/>
          <w:sz w:val="20"/>
        </w:rPr>
        <w:t xml:space="preserve"> and the </w:t>
      </w:r>
      <w:r w:rsidR="00726F03">
        <w:rPr>
          <w:rFonts w:ascii="Arial" w:hAnsi="Arial" w:cs="Arial"/>
          <w:sz w:val="20"/>
        </w:rPr>
        <w:t>Final Beneficiary</w:t>
      </w:r>
      <w:r w:rsidRPr="00877C7E">
        <w:rPr>
          <w:rFonts w:ascii="Arial" w:hAnsi="Arial" w:cs="Arial"/>
          <w:sz w:val="20"/>
        </w:rPr>
        <w:t xml:space="preserve"> shall indemnify and hold the Bank harmless from and against any and all claims, demands, damages, losses, costs, expenses (including reasonable counsel fees and expenses) and liabilities of any kind which the Bank may sustain or incur as a result of any act or omission committed by the Beneficiary and/or the </w:t>
      </w:r>
      <w:r w:rsidR="00726F03">
        <w:rPr>
          <w:rFonts w:ascii="Arial" w:hAnsi="Arial" w:cs="Arial"/>
          <w:sz w:val="20"/>
        </w:rPr>
        <w:t>Final Beneficiary</w:t>
      </w:r>
      <w:r w:rsidRPr="00877C7E">
        <w:rPr>
          <w:rFonts w:ascii="Arial" w:hAnsi="Arial" w:cs="Arial"/>
          <w:sz w:val="20"/>
        </w:rPr>
        <w:t xml:space="preserve">, as applicable or from the failure of the Beneficiary and/or the </w:t>
      </w:r>
      <w:r w:rsidR="00726F03">
        <w:rPr>
          <w:rFonts w:ascii="Arial" w:hAnsi="Arial" w:cs="Arial"/>
          <w:sz w:val="20"/>
        </w:rPr>
        <w:t>Final Beneficiary</w:t>
      </w:r>
      <w:r w:rsidRPr="00877C7E">
        <w:rPr>
          <w:rFonts w:ascii="Arial" w:hAnsi="Arial" w:cs="Arial"/>
          <w:sz w:val="20"/>
        </w:rPr>
        <w:t>, as applicable to comply with any of its obligations as set out in this Agreement.</w:t>
      </w:r>
    </w:p>
    <w:p w14:paraId="77E645F2" w14:textId="3ADA34EC" w:rsidR="007411CD" w:rsidRDefault="007411CD" w:rsidP="007411CD">
      <w:pPr>
        <w:spacing w:after="120"/>
        <w:ind w:left="567" w:hanging="567"/>
        <w:rPr>
          <w:rFonts w:ascii="Arial" w:hAnsi="Arial" w:cs="Arial"/>
          <w:sz w:val="20"/>
        </w:rPr>
      </w:pPr>
      <w:r>
        <w:rPr>
          <w:rFonts w:ascii="Arial" w:hAnsi="Arial" w:cs="Arial"/>
          <w:sz w:val="20"/>
        </w:rPr>
        <w:t>2</w:t>
      </w:r>
      <w:r w:rsidR="00D53994">
        <w:rPr>
          <w:rFonts w:ascii="Arial" w:hAnsi="Arial" w:cs="Arial"/>
          <w:sz w:val="20"/>
        </w:rPr>
        <w:t>4</w:t>
      </w:r>
      <w:r>
        <w:rPr>
          <w:rFonts w:ascii="Arial" w:hAnsi="Arial" w:cs="Arial"/>
          <w:sz w:val="20"/>
        </w:rPr>
        <w:t>(5)</w:t>
      </w:r>
      <w:r>
        <w:rPr>
          <w:rFonts w:ascii="Arial" w:hAnsi="Arial" w:cs="Arial"/>
          <w:sz w:val="20"/>
        </w:rPr>
        <w:tab/>
      </w:r>
      <w:r w:rsidRPr="00877C7E">
        <w:rPr>
          <w:rFonts w:ascii="Arial" w:hAnsi="Arial" w:cs="Arial"/>
          <w:sz w:val="20"/>
        </w:rPr>
        <w:t xml:space="preserve">The Beneficiary shall </w:t>
      </w:r>
      <w:r>
        <w:rPr>
          <w:rFonts w:ascii="Arial" w:hAnsi="Arial" w:cs="Arial"/>
          <w:sz w:val="20"/>
        </w:rPr>
        <w:t xml:space="preserve">and the </w:t>
      </w:r>
      <w:r w:rsidR="00726F03">
        <w:rPr>
          <w:rFonts w:ascii="Arial" w:hAnsi="Arial" w:cs="Arial"/>
          <w:sz w:val="20"/>
        </w:rPr>
        <w:t>Final Beneficiary</w:t>
      </w:r>
      <w:r>
        <w:rPr>
          <w:rFonts w:ascii="Arial" w:hAnsi="Arial" w:cs="Arial"/>
          <w:sz w:val="20"/>
        </w:rPr>
        <w:t xml:space="preserve"> shall </w:t>
      </w:r>
      <w:r w:rsidRPr="00877C7E">
        <w:rPr>
          <w:rFonts w:ascii="Arial" w:hAnsi="Arial" w:cs="Arial"/>
          <w:sz w:val="20"/>
        </w:rPr>
        <w:t xml:space="preserve">include in each Contract provisions requiring the Contractor to acknowledge and agree on the liability and indemnity provisions set </w:t>
      </w:r>
      <w:r w:rsidRPr="00442DF4">
        <w:rPr>
          <w:rFonts w:ascii="Arial" w:hAnsi="Arial" w:cs="Arial"/>
          <w:sz w:val="20"/>
        </w:rPr>
        <w:t>out in this</w:t>
      </w:r>
      <w:r>
        <w:rPr>
          <w:rFonts w:ascii="Arial" w:hAnsi="Arial" w:cs="Arial"/>
          <w:sz w:val="20"/>
        </w:rPr>
        <w:t xml:space="preserve"> Article 2</w:t>
      </w:r>
      <w:r w:rsidR="00EB2FAF">
        <w:rPr>
          <w:rFonts w:ascii="Arial" w:hAnsi="Arial" w:cs="Arial"/>
          <w:sz w:val="20"/>
        </w:rPr>
        <w:t>4</w:t>
      </w:r>
      <w:r w:rsidRPr="00877C7E">
        <w:rPr>
          <w:rFonts w:ascii="Arial" w:hAnsi="Arial" w:cs="Arial"/>
          <w:sz w:val="20"/>
        </w:rPr>
        <w:t>.</w:t>
      </w:r>
    </w:p>
    <w:p w14:paraId="7EEE23A5" w14:textId="77777777" w:rsidR="00D55F70" w:rsidRDefault="00D55F70" w:rsidP="007411CD">
      <w:pPr>
        <w:spacing w:after="120"/>
        <w:ind w:left="567" w:hanging="567"/>
        <w:rPr>
          <w:rFonts w:ascii="Arial" w:hAnsi="Arial" w:cs="Arial"/>
          <w:sz w:val="20"/>
        </w:rPr>
      </w:pPr>
    </w:p>
    <w:p w14:paraId="7751B949" w14:textId="1D0948D0" w:rsidR="00D55F70" w:rsidRPr="003D50AC" w:rsidRDefault="00D55F70" w:rsidP="00D55F70">
      <w:proofErr w:type="gramStart"/>
      <w:r>
        <w:rPr>
          <w:rFonts w:ascii="Arial" w:hAnsi="Arial"/>
          <w:b/>
          <w:sz w:val="20"/>
        </w:rPr>
        <w:t>Article  2</w:t>
      </w:r>
      <w:r w:rsidR="00FC232B">
        <w:rPr>
          <w:rFonts w:ascii="Arial" w:hAnsi="Arial"/>
          <w:b/>
          <w:sz w:val="20"/>
        </w:rPr>
        <w:t>5</w:t>
      </w:r>
      <w:proofErr w:type="gramEnd"/>
      <w:r>
        <w:rPr>
          <w:rFonts w:ascii="Arial" w:hAnsi="Arial"/>
          <w:b/>
          <w:sz w:val="20"/>
        </w:rPr>
        <w:t xml:space="preserve"> – Non-waiver </w:t>
      </w:r>
    </w:p>
    <w:p w14:paraId="153E219B" w14:textId="45DE23B9" w:rsidR="00D55F70" w:rsidRPr="00877C7E" w:rsidRDefault="00FC232B" w:rsidP="00FC232B">
      <w:pPr>
        <w:spacing w:after="120"/>
        <w:ind w:left="567" w:hanging="567"/>
        <w:rPr>
          <w:rFonts w:ascii="Arial" w:hAnsi="Arial" w:cs="Arial"/>
          <w:sz w:val="20"/>
        </w:rPr>
      </w:pPr>
      <w:r>
        <w:rPr>
          <w:rFonts w:ascii="Arial" w:hAnsi="Arial" w:cs="Arial"/>
          <w:sz w:val="20"/>
        </w:rPr>
        <w:t>25(1)</w:t>
      </w:r>
      <w:r>
        <w:rPr>
          <w:rFonts w:ascii="Arial" w:hAnsi="Arial" w:cs="Arial"/>
          <w:sz w:val="20"/>
        </w:rPr>
        <w:tab/>
      </w:r>
      <w:r w:rsidR="00D55F70" w:rsidRPr="00877C7E">
        <w:rPr>
          <w:rFonts w:ascii="Arial" w:hAnsi="Arial" w:cs="Arial"/>
          <w:sz w:val="20"/>
        </w:rPr>
        <w:t>No failure or delay by the Bank in exercising any of its rights under this Agreement will be construed as a waiver of such right.</w:t>
      </w:r>
    </w:p>
    <w:p w14:paraId="5BF2450F" w14:textId="08D24786" w:rsidR="00D55F70" w:rsidRDefault="00FC232B" w:rsidP="00FC232B">
      <w:pPr>
        <w:spacing w:after="120"/>
        <w:rPr>
          <w:rFonts w:ascii="Arial" w:hAnsi="Arial" w:cs="Arial"/>
          <w:sz w:val="20"/>
        </w:rPr>
      </w:pPr>
      <w:r>
        <w:rPr>
          <w:rFonts w:ascii="Arial" w:hAnsi="Arial" w:cs="Arial"/>
          <w:sz w:val="20"/>
        </w:rPr>
        <w:t>25(2)</w:t>
      </w:r>
      <w:r>
        <w:rPr>
          <w:rFonts w:ascii="Arial" w:hAnsi="Arial" w:cs="Arial"/>
          <w:sz w:val="20"/>
        </w:rPr>
        <w:tab/>
      </w:r>
      <w:r w:rsidR="00D55F70" w:rsidRPr="00877C7E">
        <w:rPr>
          <w:rFonts w:ascii="Arial" w:hAnsi="Arial" w:cs="Arial"/>
          <w:sz w:val="20"/>
        </w:rPr>
        <w:t xml:space="preserve">Nothing in this Agreement will be deemed to be a waiver, express or implied, of the privileges, immunities and exemptions enjoyed by the Bank, its </w:t>
      </w:r>
      <w:r w:rsidR="00D55F70">
        <w:rPr>
          <w:rFonts w:ascii="Arial" w:hAnsi="Arial" w:cs="Arial"/>
          <w:sz w:val="20"/>
        </w:rPr>
        <w:t>g</w:t>
      </w:r>
      <w:r w:rsidR="00D55F70" w:rsidRPr="00877C7E">
        <w:rPr>
          <w:rFonts w:ascii="Arial" w:hAnsi="Arial" w:cs="Arial"/>
          <w:sz w:val="20"/>
        </w:rPr>
        <w:t xml:space="preserve">overnors, </w:t>
      </w:r>
      <w:r w:rsidR="00D55F70">
        <w:rPr>
          <w:rFonts w:ascii="Arial" w:hAnsi="Arial" w:cs="Arial"/>
          <w:sz w:val="20"/>
        </w:rPr>
        <w:t>d</w:t>
      </w:r>
      <w:r w:rsidR="00D55F70" w:rsidRPr="00877C7E">
        <w:rPr>
          <w:rFonts w:ascii="Arial" w:hAnsi="Arial" w:cs="Arial"/>
          <w:sz w:val="20"/>
        </w:rPr>
        <w:t xml:space="preserve">irectors, </w:t>
      </w:r>
      <w:r w:rsidR="00D55F70">
        <w:rPr>
          <w:rFonts w:ascii="Arial" w:hAnsi="Arial" w:cs="Arial"/>
          <w:sz w:val="20"/>
        </w:rPr>
        <w:t>a</w:t>
      </w:r>
      <w:r w:rsidR="00D55F70" w:rsidRPr="00877C7E">
        <w:rPr>
          <w:rFonts w:ascii="Arial" w:hAnsi="Arial" w:cs="Arial"/>
          <w:sz w:val="20"/>
        </w:rPr>
        <w:t>lternates, officers, employees or experts performing missions for the Bank.</w:t>
      </w:r>
    </w:p>
    <w:p w14:paraId="25329E8E" w14:textId="77777777" w:rsidR="00D55F70" w:rsidRDefault="00D55F70" w:rsidP="00D55F70">
      <w:pPr>
        <w:spacing w:after="120"/>
        <w:rPr>
          <w:rFonts w:ascii="Arial" w:hAnsi="Arial" w:cs="Arial"/>
          <w:sz w:val="20"/>
        </w:rPr>
      </w:pPr>
    </w:p>
    <w:p w14:paraId="78504483" w14:textId="7824B7B8" w:rsidR="00D55F70" w:rsidRPr="00D55F70" w:rsidRDefault="00D55F70" w:rsidP="00D55F70">
      <w:pPr>
        <w:spacing w:after="120"/>
        <w:rPr>
          <w:rFonts w:ascii="Arial" w:hAnsi="Arial" w:cs="Arial"/>
          <w:b/>
          <w:bCs/>
          <w:sz w:val="20"/>
        </w:rPr>
      </w:pPr>
      <w:r w:rsidRPr="00D55F70">
        <w:rPr>
          <w:rFonts w:ascii="Arial" w:hAnsi="Arial" w:cs="Arial"/>
          <w:b/>
          <w:bCs/>
          <w:sz w:val="20"/>
        </w:rPr>
        <w:t>Article 2</w:t>
      </w:r>
      <w:r w:rsidR="00FC232B">
        <w:rPr>
          <w:rFonts w:ascii="Arial" w:hAnsi="Arial" w:cs="Arial"/>
          <w:b/>
          <w:bCs/>
          <w:sz w:val="20"/>
        </w:rPr>
        <w:t>6</w:t>
      </w:r>
      <w:r w:rsidRPr="00D55F70">
        <w:rPr>
          <w:rFonts w:ascii="Arial" w:hAnsi="Arial" w:cs="Arial"/>
          <w:b/>
          <w:bCs/>
          <w:sz w:val="20"/>
        </w:rPr>
        <w:t xml:space="preserve"> – Entire Agreement</w:t>
      </w:r>
    </w:p>
    <w:p w14:paraId="3A613D4B" w14:textId="77777777" w:rsidR="00D55F70" w:rsidRPr="00877C7E" w:rsidRDefault="00D55F70" w:rsidP="00D55F70">
      <w:pPr>
        <w:spacing w:after="120"/>
        <w:rPr>
          <w:rFonts w:ascii="Arial" w:hAnsi="Arial" w:cs="Arial"/>
          <w:sz w:val="20"/>
        </w:rPr>
      </w:pPr>
      <w:r w:rsidRPr="00877C7E">
        <w:rPr>
          <w:rFonts w:ascii="Arial" w:hAnsi="Arial" w:cs="Arial"/>
          <w:sz w:val="20"/>
        </w:rPr>
        <w:t>This Agreement constitutes a complete and exclusive statement of the terms of the agreement between the Parties with respect to its subject matter, and supersedes all prior agreements between the Parties, whether express or implied, with respect to the same matter.</w:t>
      </w:r>
    </w:p>
    <w:p w14:paraId="3F7928B5" w14:textId="77777777" w:rsidR="00D55F70" w:rsidRPr="00877C7E" w:rsidRDefault="00D55F70" w:rsidP="00D55F70">
      <w:pPr>
        <w:spacing w:after="120"/>
        <w:rPr>
          <w:rFonts w:ascii="Arial" w:hAnsi="Arial" w:cs="Arial"/>
          <w:sz w:val="20"/>
        </w:rPr>
      </w:pPr>
    </w:p>
    <w:p w14:paraId="08F10E44" w14:textId="520DF9D2" w:rsidR="00D55F70" w:rsidRPr="00D55F70" w:rsidRDefault="00D55F70" w:rsidP="00D55F70">
      <w:pPr>
        <w:spacing w:after="120"/>
        <w:rPr>
          <w:rFonts w:ascii="Arial" w:hAnsi="Arial" w:cs="Arial"/>
          <w:b/>
          <w:bCs/>
          <w:sz w:val="20"/>
        </w:rPr>
      </w:pPr>
      <w:r w:rsidRPr="00D55F70">
        <w:rPr>
          <w:rFonts w:ascii="Arial" w:hAnsi="Arial" w:cs="Arial"/>
          <w:b/>
          <w:bCs/>
          <w:sz w:val="20"/>
        </w:rPr>
        <w:t xml:space="preserve">Article 27 – </w:t>
      </w:r>
      <w:r>
        <w:rPr>
          <w:rFonts w:ascii="Arial" w:hAnsi="Arial" w:cs="Arial"/>
          <w:b/>
          <w:bCs/>
          <w:sz w:val="20"/>
        </w:rPr>
        <w:t>Invalidity</w:t>
      </w:r>
    </w:p>
    <w:p w14:paraId="22BCECC5" w14:textId="77777777" w:rsidR="00D55F70" w:rsidRPr="00877C7E" w:rsidRDefault="00D55F70" w:rsidP="00D55F70">
      <w:pPr>
        <w:pStyle w:val="BodyText1"/>
        <w:spacing w:after="120"/>
        <w:ind w:left="0"/>
        <w:rPr>
          <w:rFonts w:ascii="Arial" w:eastAsia="Times New Roman" w:hAnsi="Arial" w:cs="Arial"/>
          <w:sz w:val="20"/>
          <w:szCs w:val="20"/>
          <w:lang w:eastAsia="en-US" w:bidi="ar-SA"/>
        </w:rPr>
      </w:pPr>
      <w:r w:rsidRPr="00877C7E">
        <w:rPr>
          <w:rFonts w:ascii="Arial" w:eastAsia="Times New Roman" w:hAnsi="Arial" w:cs="Arial"/>
          <w:sz w:val="20"/>
          <w:szCs w:val="20"/>
          <w:lang w:eastAsia="en-US" w:bidi="ar-SA"/>
        </w:rPr>
        <w:t>If, at any time, any provision of this Agreement is or becomes illegal, invalid or unenforceable in any respect under any law of any jurisdiction, neither the legality, validity or enforceability of the remaining provisions nor the legality, validity or enforceability of such provision under the law of any other jurisdiction will in any way be affected or impaired.</w:t>
      </w:r>
    </w:p>
    <w:p w14:paraId="44D3FF88" w14:textId="77777777" w:rsidR="00D55F70" w:rsidRPr="00877C7E" w:rsidRDefault="00D55F70" w:rsidP="00D55F70">
      <w:pPr>
        <w:pStyle w:val="BodyText1"/>
        <w:spacing w:after="120"/>
        <w:ind w:left="0"/>
        <w:rPr>
          <w:rFonts w:ascii="Arial" w:eastAsia="Times New Roman" w:hAnsi="Arial" w:cs="Arial"/>
          <w:sz w:val="20"/>
          <w:szCs w:val="20"/>
          <w:lang w:eastAsia="en-US" w:bidi="ar-SA"/>
        </w:rPr>
      </w:pPr>
    </w:p>
    <w:p w14:paraId="34DFFA34" w14:textId="74341AA4" w:rsidR="00D55F70" w:rsidRPr="00FC232B" w:rsidRDefault="00FC232B" w:rsidP="00FC232B">
      <w:pPr>
        <w:spacing w:after="120"/>
        <w:rPr>
          <w:rFonts w:ascii="Arial" w:hAnsi="Arial" w:cs="Arial"/>
          <w:b/>
          <w:bCs/>
          <w:sz w:val="20"/>
        </w:rPr>
      </w:pPr>
      <w:r w:rsidRPr="00D55F70">
        <w:rPr>
          <w:rFonts w:ascii="Arial" w:hAnsi="Arial" w:cs="Arial"/>
          <w:b/>
          <w:bCs/>
          <w:sz w:val="20"/>
        </w:rPr>
        <w:t>Article 2</w:t>
      </w:r>
      <w:r>
        <w:rPr>
          <w:rFonts w:ascii="Arial" w:hAnsi="Arial" w:cs="Arial"/>
          <w:b/>
          <w:bCs/>
          <w:sz w:val="20"/>
        </w:rPr>
        <w:t>8</w:t>
      </w:r>
      <w:r w:rsidRPr="00D55F70">
        <w:rPr>
          <w:rFonts w:ascii="Arial" w:hAnsi="Arial" w:cs="Arial"/>
          <w:b/>
          <w:bCs/>
          <w:sz w:val="20"/>
        </w:rPr>
        <w:t xml:space="preserve"> – </w:t>
      </w:r>
      <w:r>
        <w:rPr>
          <w:rFonts w:ascii="Arial" w:hAnsi="Arial" w:cs="Arial"/>
          <w:b/>
          <w:bCs/>
          <w:sz w:val="20"/>
        </w:rPr>
        <w:t>English language</w:t>
      </w:r>
    </w:p>
    <w:p w14:paraId="07309DA9" w14:textId="7139BC4B" w:rsidR="007411CD" w:rsidRDefault="00D55F70" w:rsidP="00FC232B">
      <w:pPr>
        <w:spacing w:after="120"/>
        <w:rPr>
          <w:rFonts w:ascii="Arial" w:hAnsi="Arial" w:cs="Arial"/>
          <w:sz w:val="20"/>
        </w:rPr>
      </w:pPr>
      <w:r w:rsidRPr="00877C7E">
        <w:rPr>
          <w:rFonts w:ascii="Arial" w:hAnsi="Arial" w:cs="Arial"/>
          <w:sz w:val="20"/>
        </w:rPr>
        <w:t>This Agreement is drawn up in the English language. If this Agreement is translated into another language, the English language text shall prevail.</w:t>
      </w:r>
    </w:p>
    <w:p w14:paraId="544EE737" w14:textId="77777777" w:rsidR="00FC232B" w:rsidRPr="00FC232B" w:rsidRDefault="00FC232B" w:rsidP="00FC232B">
      <w:pPr>
        <w:spacing w:after="120"/>
        <w:rPr>
          <w:rFonts w:ascii="Arial" w:hAnsi="Arial" w:cs="Arial"/>
          <w:sz w:val="20"/>
        </w:rPr>
      </w:pPr>
    </w:p>
    <w:p w14:paraId="318B94C9" w14:textId="21348EAE" w:rsidR="005F450C" w:rsidRPr="006C3858" w:rsidRDefault="003A11EA" w:rsidP="0027557F">
      <w:pPr>
        <w:widowControl w:val="0"/>
        <w:spacing w:after="120" w:line="276" w:lineRule="auto"/>
        <w:outlineLvl w:val="0"/>
        <w:rPr>
          <w:rFonts w:ascii="Arial" w:hAnsi="Arial"/>
          <w:b/>
          <w:sz w:val="20"/>
        </w:rPr>
      </w:pPr>
      <w:r w:rsidRPr="006C3858">
        <w:rPr>
          <w:rFonts w:ascii="Arial" w:hAnsi="Arial"/>
          <w:b/>
          <w:sz w:val="20"/>
        </w:rPr>
        <w:t>Article 2</w:t>
      </w:r>
      <w:r w:rsidR="00FC232B">
        <w:rPr>
          <w:rFonts w:ascii="Arial" w:hAnsi="Arial"/>
          <w:b/>
          <w:sz w:val="20"/>
        </w:rPr>
        <w:t>9</w:t>
      </w:r>
      <w:r w:rsidRPr="006C3858">
        <w:rPr>
          <w:rFonts w:ascii="Arial" w:hAnsi="Arial"/>
          <w:b/>
          <w:sz w:val="20"/>
        </w:rPr>
        <w:t xml:space="preserve"> - </w:t>
      </w:r>
      <w:r w:rsidR="005F450C" w:rsidRPr="006C3858">
        <w:rPr>
          <w:rFonts w:ascii="Arial" w:hAnsi="Arial"/>
          <w:b/>
          <w:sz w:val="20"/>
        </w:rPr>
        <w:t>Annexes</w:t>
      </w:r>
    </w:p>
    <w:p w14:paraId="52D7BF41" w14:textId="77777777" w:rsidR="005F450C" w:rsidRPr="006C3858" w:rsidRDefault="005F450C" w:rsidP="0027557F">
      <w:pPr>
        <w:widowControl w:val="0"/>
        <w:spacing w:after="120" w:line="276" w:lineRule="auto"/>
        <w:rPr>
          <w:rFonts w:ascii="Arial" w:hAnsi="Arial"/>
          <w:sz w:val="20"/>
        </w:rPr>
      </w:pPr>
      <w:r w:rsidRPr="006C3858">
        <w:rPr>
          <w:rFonts w:ascii="Arial" w:hAnsi="Arial"/>
          <w:sz w:val="20"/>
        </w:rPr>
        <w:t>The following documents are annexed to this Agreement and form an integral part of it:</w:t>
      </w:r>
    </w:p>
    <w:p w14:paraId="39D11175" w14:textId="77777777" w:rsidR="005F450C" w:rsidRPr="006C3858" w:rsidRDefault="005F450C" w:rsidP="0027557F">
      <w:pPr>
        <w:widowControl w:val="0"/>
        <w:spacing w:after="120" w:line="276" w:lineRule="auto"/>
        <w:ind w:left="1418" w:hanging="1418"/>
        <w:rPr>
          <w:rFonts w:ascii="Arial" w:hAnsi="Arial"/>
          <w:sz w:val="20"/>
        </w:rPr>
      </w:pPr>
      <w:r w:rsidRPr="006C3858">
        <w:rPr>
          <w:rFonts w:ascii="Arial" w:hAnsi="Arial"/>
          <w:sz w:val="20"/>
        </w:rPr>
        <w:t xml:space="preserve">Annex I: </w:t>
      </w:r>
      <w:r w:rsidRPr="006C3858">
        <w:rPr>
          <w:rFonts w:ascii="Arial" w:hAnsi="Arial"/>
          <w:sz w:val="20"/>
        </w:rPr>
        <w:tab/>
        <w:t>Project specifications</w:t>
      </w:r>
    </w:p>
    <w:p w14:paraId="24977E1D" w14:textId="602D26F6" w:rsidR="005F450C" w:rsidRPr="006C3858" w:rsidRDefault="005F450C" w:rsidP="0027557F">
      <w:pPr>
        <w:pStyle w:val="a6"/>
        <w:widowControl w:val="0"/>
        <w:spacing w:line="276" w:lineRule="auto"/>
        <w:ind w:left="1418" w:hanging="1418"/>
        <w:rPr>
          <w:rFonts w:ascii="Arial" w:hAnsi="Arial"/>
          <w:sz w:val="20"/>
        </w:rPr>
      </w:pPr>
      <w:r w:rsidRPr="006C3858">
        <w:rPr>
          <w:rFonts w:ascii="Arial" w:hAnsi="Arial"/>
          <w:sz w:val="20"/>
        </w:rPr>
        <w:t>Annex II:</w:t>
      </w:r>
      <w:r w:rsidRPr="006C3858">
        <w:rPr>
          <w:rFonts w:ascii="Arial" w:hAnsi="Arial"/>
          <w:sz w:val="20"/>
        </w:rPr>
        <w:tab/>
      </w:r>
      <w:r w:rsidR="00D0790D" w:rsidRPr="006C3858">
        <w:rPr>
          <w:rFonts w:ascii="Arial" w:hAnsi="Arial"/>
          <w:sz w:val="20"/>
        </w:rPr>
        <w:t xml:space="preserve">Request for </w:t>
      </w:r>
      <w:r w:rsidR="00AD3C04">
        <w:rPr>
          <w:rFonts w:ascii="Arial" w:hAnsi="Arial"/>
          <w:sz w:val="20"/>
        </w:rPr>
        <w:t>disbursement</w:t>
      </w:r>
    </w:p>
    <w:p w14:paraId="62CDD262" w14:textId="77777777" w:rsidR="005F450C" w:rsidRPr="006C3858" w:rsidRDefault="005F450C" w:rsidP="0027557F">
      <w:pPr>
        <w:widowControl w:val="0"/>
        <w:spacing w:after="120" w:line="276" w:lineRule="auto"/>
        <w:ind w:left="1418" w:hanging="1418"/>
        <w:rPr>
          <w:rFonts w:ascii="Arial" w:hAnsi="Arial"/>
          <w:sz w:val="20"/>
        </w:rPr>
      </w:pPr>
      <w:r w:rsidRPr="006C3858">
        <w:rPr>
          <w:rFonts w:ascii="Arial" w:hAnsi="Arial"/>
          <w:sz w:val="20"/>
        </w:rPr>
        <w:t>Annex III:</w:t>
      </w:r>
      <w:r w:rsidRPr="006C3858">
        <w:rPr>
          <w:rFonts w:ascii="Arial" w:hAnsi="Arial"/>
          <w:sz w:val="20"/>
        </w:rPr>
        <w:tab/>
      </w:r>
      <w:r w:rsidR="0002226D" w:rsidRPr="006C3858">
        <w:rPr>
          <w:rFonts w:ascii="Arial" w:hAnsi="Arial"/>
          <w:sz w:val="20"/>
        </w:rPr>
        <w:t>Justification of expenses of Grant</w:t>
      </w:r>
      <w:r w:rsidRPr="006C3858">
        <w:rPr>
          <w:rFonts w:ascii="Arial" w:hAnsi="Arial"/>
          <w:sz w:val="20"/>
        </w:rPr>
        <w:t xml:space="preserve"> </w:t>
      </w:r>
    </w:p>
    <w:p w14:paraId="0D0CEE1E" w14:textId="77777777" w:rsidR="00DA2272" w:rsidRDefault="00A01029" w:rsidP="0027557F">
      <w:pPr>
        <w:widowControl w:val="0"/>
        <w:spacing w:after="120" w:line="276" w:lineRule="auto"/>
        <w:ind w:left="1418" w:hanging="1418"/>
        <w:rPr>
          <w:rFonts w:ascii="Arial" w:hAnsi="Arial"/>
          <w:sz w:val="20"/>
        </w:rPr>
      </w:pPr>
      <w:r w:rsidRPr="006C3858">
        <w:rPr>
          <w:rFonts w:ascii="Arial" w:hAnsi="Arial"/>
          <w:sz w:val="20"/>
        </w:rPr>
        <w:t>Annex IV:</w:t>
      </w:r>
      <w:r w:rsidRPr="006C3858">
        <w:rPr>
          <w:rFonts w:ascii="Arial" w:hAnsi="Arial"/>
          <w:sz w:val="20"/>
        </w:rPr>
        <w:tab/>
        <w:t xml:space="preserve">Reporting </w:t>
      </w:r>
      <w:r w:rsidR="00A10144">
        <w:rPr>
          <w:rFonts w:ascii="Arial" w:hAnsi="Arial"/>
          <w:sz w:val="20"/>
        </w:rPr>
        <w:t>T</w:t>
      </w:r>
      <w:r w:rsidRPr="006C3858">
        <w:rPr>
          <w:rFonts w:ascii="Arial" w:hAnsi="Arial"/>
          <w:sz w:val="20"/>
        </w:rPr>
        <w:t>emplate</w:t>
      </w:r>
    </w:p>
    <w:p w14:paraId="4417B9AF" w14:textId="77777777" w:rsidR="00A10144" w:rsidRPr="006C3858" w:rsidRDefault="00A10144" w:rsidP="0027557F">
      <w:pPr>
        <w:widowControl w:val="0"/>
        <w:spacing w:after="120" w:line="276" w:lineRule="auto"/>
        <w:ind w:left="1418" w:hanging="1418"/>
        <w:rPr>
          <w:rFonts w:ascii="Arial" w:hAnsi="Arial"/>
          <w:sz w:val="20"/>
        </w:rPr>
      </w:pPr>
      <w:r>
        <w:rPr>
          <w:rFonts w:ascii="Arial" w:hAnsi="Arial"/>
          <w:sz w:val="20"/>
        </w:rPr>
        <w:t>Annex V:</w:t>
      </w:r>
      <w:r>
        <w:rPr>
          <w:rFonts w:ascii="Arial" w:hAnsi="Arial"/>
          <w:sz w:val="20"/>
        </w:rPr>
        <w:tab/>
        <w:t>F</w:t>
      </w:r>
      <w:r w:rsidRPr="008B405D">
        <w:rPr>
          <w:rFonts w:ascii="Arial" w:hAnsi="Arial"/>
          <w:sz w:val="20"/>
        </w:rPr>
        <w:t>inancial statement template</w:t>
      </w:r>
      <w:r>
        <w:rPr>
          <w:rFonts w:ascii="Arial" w:hAnsi="Arial"/>
          <w:sz w:val="20"/>
        </w:rPr>
        <w:t xml:space="preserve"> for the Beneficiary</w:t>
      </w:r>
    </w:p>
    <w:p w14:paraId="5D3B3EAC" w14:textId="53F09524" w:rsidR="005F450C" w:rsidRPr="003D6930" w:rsidRDefault="00B704FA" w:rsidP="0027557F">
      <w:pPr>
        <w:spacing w:before="240" w:after="120"/>
        <w:rPr>
          <w:rFonts w:ascii="Arial" w:hAnsi="Arial" w:cs="Arial"/>
          <w:sz w:val="20"/>
        </w:rPr>
      </w:pPr>
      <w:r>
        <w:rPr>
          <w:rFonts w:ascii="Arial" w:hAnsi="Arial" w:cs="Arial"/>
          <w:sz w:val="20"/>
        </w:rPr>
        <w:br w:type="page"/>
      </w:r>
      <w:r w:rsidR="007429CB" w:rsidRPr="007429CB">
        <w:rPr>
          <w:rFonts w:ascii="Arial" w:hAnsi="Arial" w:cs="Arial"/>
          <w:sz w:val="20"/>
        </w:rPr>
        <w:lastRenderedPageBreak/>
        <w:t xml:space="preserve">The parties hereto have caused this </w:t>
      </w:r>
      <w:r w:rsidR="007429CB">
        <w:rPr>
          <w:rFonts w:ascii="Arial" w:hAnsi="Arial" w:cs="Arial"/>
          <w:sz w:val="20"/>
        </w:rPr>
        <w:t>Agreement</w:t>
      </w:r>
      <w:r w:rsidR="007429CB" w:rsidRPr="007429CB">
        <w:rPr>
          <w:rFonts w:ascii="Arial" w:hAnsi="Arial" w:cs="Arial"/>
          <w:sz w:val="20"/>
        </w:rPr>
        <w:t xml:space="preserve"> to be </w:t>
      </w:r>
      <w:r w:rsidR="007429CB" w:rsidRPr="00B4246B">
        <w:rPr>
          <w:rFonts w:ascii="Arial" w:hAnsi="Arial" w:cs="Arial"/>
          <w:sz w:val="20"/>
        </w:rPr>
        <w:t xml:space="preserve">executed in </w:t>
      </w:r>
      <w:r w:rsidR="00B4246B" w:rsidRPr="00B4246B">
        <w:rPr>
          <w:rFonts w:ascii="Arial" w:hAnsi="Arial" w:cs="Arial"/>
          <w:sz w:val="20"/>
        </w:rPr>
        <w:t>4</w:t>
      </w:r>
      <w:r w:rsidR="007429CB" w:rsidRPr="00B4246B">
        <w:rPr>
          <w:rFonts w:ascii="Arial" w:hAnsi="Arial" w:cs="Arial"/>
          <w:sz w:val="20"/>
        </w:rPr>
        <w:t xml:space="preserve"> (</w:t>
      </w:r>
      <w:r w:rsidR="00B4246B" w:rsidRPr="00B4246B">
        <w:rPr>
          <w:rFonts w:ascii="Arial" w:hAnsi="Arial" w:cs="Arial"/>
          <w:sz w:val="20"/>
        </w:rPr>
        <w:t>four</w:t>
      </w:r>
      <w:r w:rsidR="007429CB" w:rsidRPr="00B4246B">
        <w:rPr>
          <w:rFonts w:ascii="Arial" w:hAnsi="Arial" w:cs="Arial"/>
          <w:sz w:val="20"/>
        </w:rPr>
        <w:t>) originals in the</w:t>
      </w:r>
      <w:r w:rsidR="007429CB" w:rsidRPr="003D6930">
        <w:rPr>
          <w:rFonts w:ascii="Arial" w:hAnsi="Arial" w:cs="Arial"/>
          <w:sz w:val="20"/>
        </w:rPr>
        <w:t xml:space="preserve"> English language</w:t>
      </w:r>
      <w:r w:rsidR="009E36CD">
        <w:rPr>
          <w:rFonts w:ascii="Arial" w:hAnsi="Arial" w:cs="Arial"/>
          <w:sz w:val="20"/>
        </w:rPr>
        <w:t>.</w:t>
      </w:r>
    </w:p>
    <w:p w14:paraId="44E02CFE" w14:textId="5B14FC10" w:rsidR="005F450C" w:rsidRPr="003D6930" w:rsidRDefault="005F450C" w:rsidP="0027557F">
      <w:pPr>
        <w:spacing w:before="240" w:after="0"/>
        <w:rPr>
          <w:rFonts w:ascii="Arial" w:hAnsi="Arial" w:cs="Arial"/>
          <w:sz w:val="20"/>
        </w:rPr>
      </w:pPr>
      <w:r w:rsidRPr="003D6930">
        <w:rPr>
          <w:rFonts w:ascii="Arial" w:hAnsi="Arial" w:cs="Arial"/>
          <w:sz w:val="20"/>
        </w:rPr>
        <w:t xml:space="preserve">At </w:t>
      </w:r>
      <w:r w:rsidR="009E36CD">
        <w:rPr>
          <w:rFonts w:ascii="Arial" w:hAnsi="Arial"/>
          <w:sz w:val="20"/>
        </w:rPr>
        <w:t>____________</w:t>
      </w:r>
      <w:r w:rsidRPr="003D6930">
        <w:rPr>
          <w:rFonts w:ascii="Arial" w:hAnsi="Arial" w:cs="Arial"/>
          <w:sz w:val="20"/>
        </w:rPr>
        <w:t xml:space="preserve">, this </w:t>
      </w:r>
      <w:r w:rsidR="009E36CD">
        <w:rPr>
          <w:rFonts w:ascii="Arial" w:hAnsi="Arial"/>
          <w:sz w:val="20"/>
        </w:rPr>
        <w:t xml:space="preserve">______________ </w:t>
      </w:r>
      <w:r w:rsidR="0095486D">
        <w:rPr>
          <w:rFonts w:ascii="Arial" w:hAnsi="Arial" w:cs="Arial"/>
          <w:sz w:val="20"/>
        </w:rPr>
        <w:t>2025</w:t>
      </w:r>
    </w:p>
    <w:p w14:paraId="672AE450" w14:textId="77777777" w:rsidR="007B6B5C" w:rsidRPr="003D6930" w:rsidRDefault="007B6B5C" w:rsidP="0027557F">
      <w:pPr>
        <w:spacing w:before="240" w:after="0"/>
        <w:rPr>
          <w:rFonts w:ascii="Arial" w:hAnsi="Arial" w:cs="Arial"/>
          <w:sz w:val="20"/>
        </w:rPr>
      </w:pPr>
    </w:p>
    <w:tbl>
      <w:tblPr>
        <w:tblW w:w="9184" w:type="dxa"/>
        <w:tblLook w:val="0000" w:firstRow="0" w:lastRow="0" w:firstColumn="0" w:lastColumn="0" w:noHBand="0" w:noVBand="0"/>
      </w:tblPr>
      <w:tblGrid>
        <w:gridCol w:w="3936"/>
        <w:gridCol w:w="3263"/>
        <w:gridCol w:w="1985"/>
      </w:tblGrid>
      <w:tr w:rsidR="0078499F" w:rsidRPr="003D6930" w14:paraId="4A794DDC" w14:textId="77777777" w:rsidTr="00C009B6">
        <w:trPr>
          <w:cantSplit/>
        </w:trPr>
        <w:tc>
          <w:tcPr>
            <w:tcW w:w="3936" w:type="dxa"/>
          </w:tcPr>
          <w:p w14:paraId="7385BB4F" w14:textId="77777777" w:rsidR="0078499F" w:rsidRPr="003D6930" w:rsidRDefault="0078499F" w:rsidP="0027557F">
            <w:pPr>
              <w:spacing w:before="240" w:after="0"/>
              <w:ind w:right="176"/>
              <w:rPr>
                <w:rFonts w:ascii="Arial" w:hAnsi="Arial" w:cs="Arial"/>
                <w:sz w:val="20"/>
              </w:rPr>
            </w:pPr>
            <w:r w:rsidRPr="003D6930">
              <w:rPr>
                <w:rFonts w:ascii="Arial" w:hAnsi="Arial" w:cs="Arial"/>
                <w:sz w:val="20"/>
              </w:rPr>
              <w:t>Signed for and on behalf of</w:t>
            </w:r>
          </w:p>
          <w:p w14:paraId="6C6FB544" w14:textId="77777777" w:rsidR="0078499F" w:rsidRPr="00971A01" w:rsidRDefault="00872999" w:rsidP="0027557F">
            <w:pPr>
              <w:spacing w:before="240" w:after="120"/>
              <w:ind w:left="176" w:right="176"/>
              <w:rPr>
                <w:rFonts w:ascii="Arial" w:hAnsi="Arial" w:cs="Arial"/>
                <w:b/>
                <w:sz w:val="20"/>
              </w:rPr>
            </w:pPr>
            <w:r w:rsidRPr="00971A01">
              <w:rPr>
                <w:rFonts w:ascii="Arial" w:hAnsi="Arial" w:cs="Arial"/>
                <w:b/>
                <w:sz w:val="20"/>
              </w:rPr>
              <w:t>EUROPEAN INVESTMENT BANK</w:t>
            </w:r>
            <w:r w:rsidRPr="00A611C4">
              <w:rPr>
                <w:rFonts w:ascii="Arial" w:hAnsi="Arial" w:cs="Arial"/>
                <w:b/>
                <w:sz w:val="20"/>
              </w:rPr>
              <w:t xml:space="preserve"> </w:t>
            </w:r>
          </w:p>
        </w:tc>
        <w:tc>
          <w:tcPr>
            <w:tcW w:w="5248" w:type="dxa"/>
            <w:gridSpan w:val="2"/>
          </w:tcPr>
          <w:p w14:paraId="1489DD61" w14:textId="77777777" w:rsidR="0078499F" w:rsidRPr="003D6930" w:rsidRDefault="0078499F" w:rsidP="0027557F">
            <w:pPr>
              <w:spacing w:before="240" w:after="0"/>
              <w:ind w:right="176"/>
              <w:rPr>
                <w:rFonts w:ascii="Arial" w:hAnsi="Arial" w:cs="Arial"/>
                <w:sz w:val="20"/>
              </w:rPr>
            </w:pPr>
            <w:r w:rsidRPr="003D6930">
              <w:rPr>
                <w:rFonts w:ascii="Arial" w:hAnsi="Arial" w:cs="Arial"/>
                <w:sz w:val="20"/>
              </w:rPr>
              <w:t>Signed for and on behalf of</w:t>
            </w:r>
          </w:p>
          <w:p w14:paraId="26875F50" w14:textId="716B1DCA" w:rsidR="0095486D" w:rsidRDefault="00014B03" w:rsidP="0027557F">
            <w:pPr>
              <w:spacing w:before="240" w:after="0"/>
              <w:ind w:right="176"/>
              <w:rPr>
                <w:rFonts w:ascii="Arial" w:hAnsi="Arial" w:cs="Arial"/>
                <w:b/>
                <w:sz w:val="20"/>
              </w:rPr>
            </w:pPr>
            <w:r w:rsidRPr="00014B03">
              <w:rPr>
                <w:rFonts w:ascii="Arial" w:hAnsi="Arial" w:cs="Arial"/>
                <w:b/>
                <w:sz w:val="20"/>
              </w:rPr>
              <w:t xml:space="preserve">Lozova City Council </w:t>
            </w:r>
            <w:r w:rsidR="00FF4ACF">
              <w:rPr>
                <w:rFonts w:ascii="Arial" w:hAnsi="Arial" w:cs="Arial"/>
                <w:b/>
                <w:sz w:val="20"/>
              </w:rPr>
              <w:t xml:space="preserve">of </w:t>
            </w:r>
            <w:proofErr w:type="spellStart"/>
            <w:r w:rsidR="00FF4ACF">
              <w:rPr>
                <w:rFonts w:ascii="Arial" w:hAnsi="Arial" w:cs="Arial"/>
                <w:b/>
                <w:sz w:val="20"/>
              </w:rPr>
              <w:t>Kharkiv</w:t>
            </w:r>
            <w:proofErr w:type="spellEnd"/>
            <w:r w:rsidR="00FF4ACF">
              <w:rPr>
                <w:rFonts w:ascii="Arial" w:hAnsi="Arial" w:cs="Arial"/>
                <w:b/>
                <w:sz w:val="20"/>
              </w:rPr>
              <w:t xml:space="preserve"> </w:t>
            </w:r>
            <w:r w:rsidRPr="00014B03">
              <w:rPr>
                <w:rFonts w:ascii="Arial" w:hAnsi="Arial" w:cs="Arial"/>
                <w:b/>
                <w:sz w:val="20"/>
              </w:rPr>
              <w:t>Oblast</w:t>
            </w:r>
          </w:p>
          <w:p w14:paraId="2CF50122" w14:textId="77777777" w:rsidR="0095486D" w:rsidRDefault="0095486D" w:rsidP="0027557F">
            <w:pPr>
              <w:spacing w:before="240" w:after="0"/>
              <w:ind w:right="176"/>
              <w:rPr>
                <w:rFonts w:ascii="Arial" w:hAnsi="Arial" w:cs="Arial"/>
                <w:b/>
                <w:sz w:val="20"/>
              </w:rPr>
            </w:pPr>
          </w:p>
          <w:p w14:paraId="6ADAE465" w14:textId="61DE6118" w:rsidR="0095486D" w:rsidRPr="00C260CE" w:rsidRDefault="0095486D" w:rsidP="0027557F">
            <w:pPr>
              <w:spacing w:before="240" w:after="0"/>
              <w:ind w:right="176"/>
              <w:rPr>
                <w:rFonts w:ascii="Arial" w:hAnsi="Arial" w:cs="Arial"/>
                <w:sz w:val="20"/>
              </w:rPr>
            </w:pPr>
            <w:r w:rsidRPr="003D6930">
              <w:rPr>
                <w:rFonts w:ascii="Arial" w:hAnsi="Arial" w:cs="Arial"/>
                <w:sz w:val="20"/>
              </w:rPr>
              <w:t>Signed for and on behalf of</w:t>
            </w:r>
          </w:p>
          <w:p w14:paraId="07FE8678" w14:textId="783FD6F6" w:rsidR="0095486D" w:rsidRPr="00971A01" w:rsidRDefault="00014B03" w:rsidP="0027557F">
            <w:pPr>
              <w:spacing w:before="240" w:after="0"/>
              <w:ind w:right="176"/>
              <w:rPr>
                <w:rFonts w:ascii="Arial" w:hAnsi="Arial" w:cs="Arial"/>
                <w:b/>
                <w:sz w:val="20"/>
              </w:rPr>
            </w:pPr>
            <w:r w:rsidRPr="00014B03">
              <w:rPr>
                <w:rFonts w:ascii="Arial" w:hAnsi="Arial" w:cs="Arial"/>
                <w:b/>
                <w:sz w:val="20"/>
              </w:rPr>
              <w:t xml:space="preserve">Public Utility Company “Teploenerho” of Lozova City Council of </w:t>
            </w:r>
            <w:proofErr w:type="spellStart"/>
            <w:r w:rsidRPr="00014B03">
              <w:rPr>
                <w:rFonts w:ascii="Arial" w:hAnsi="Arial" w:cs="Arial"/>
                <w:b/>
                <w:sz w:val="20"/>
              </w:rPr>
              <w:t>Kharkiv</w:t>
            </w:r>
            <w:proofErr w:type="spellEnd"/>
            <w:r w:rsidRPr="00014B03">
              <w:rPr>
                <w:rFonts w:ascii="Arial" w:hAnsi="Arial" w:cs="Arial"/>
                <w:b/>
                <w:sz w:val="20"/>
              </w:rPr>
              <w:t xml:space="preserve"> Oblast</w:t>
            </w:r>
          </w:p>
        </w:tc>
      </w:tr>
      <w:tr w:rsidR="00872999" w:rsidRPr="003D6930" w14:paraId="4F2F3E7E" w14:textId="77777777" w:rsidTr="00ED24B9">
        <w:trPr>
          <w:cantSplit/>
        </w:trPr>
        <w:tc>
          <w:tcPr>
            <w:tcW w:w="3936" w:type="dxa"/>
          </w:tcPr>
          <w:p w14:paraId="2AACC777" w14:textId="77777777" w:rsidR="00872999" w:rsidRPr="002B1CF5" w:rsidRDefault="00872999" w:rsidP="0027557F">
            <w:pPr>
              <w:spacing w:before="240" w:after="0"/>
              <w:ind w:left="176" w:right="175"/>
              <w:rPr>
                <w:rFonts w:ascii="Arial" w:hAnsi="Arial" w:cs="Arial"/>
                <w:sz w:val="20"/>
              </w:rPr>
            </w:pPr>
          </w:p>
          <w:p w14:paraId="416CF234" w14:textId="77777777" w:rsidR="00872999" w:rsidRPr="003D6930" w:rsidRDefault="00872999" w:rsidP="0027557F">
            <w:pPr>
              <w:spacing w:before="240" w:after="0"/>
              <w:ind w:left="176" w:right="175"/>
              <w:rPr>
                <w:rFonts w:ascii="Arial" w:hAnsi="Arial" w:cs="Arial"/>
                <w:sz w:val="20"/>
              </w:rPr>
            </w:pPr>
          </w:p>
          <w:p w14:paraId="0B9483CB" w14:textId="77777777" w:rsidR="00872999" w:rsidRPr="003D6930" w:rsidRDefault="00872999" w:rsidP="0027557F">
            <w:pPr>
              <w:spacing w:before="240" w:after="0"/>
              <w:ind w:left="176" w:right="175"/>
              <w:rPr>
                <w:rFonts w:ascii="Arial" w:hAnsi="Arial" w:cs="Arial"/>
                <w:sz w:val="20"/>
              </w:rPr>
            </w:pPr>
          </w:p>
        </w:tc>
        <w:tc>
          <w:tcPr>
            <w:tcW w:w="5248" w:type="dxa"/>
            <w:gridSpan w:val="2"/>
          </w:tcPr>
          <w:p w14:paraId="5B90C07C" w14:textId="77777777" w:rsidR="00872999" w:rsidRPr="003D6930" w:rsidRDefault="00872999" w:rsidP="0027557F">
            <w:pPr>
              <w:spacing w:before="240" w:after="0"/>
              <w:ind w:left="176" w:right="175"/>
              <w:rPr>
                <w:rFonts w:ascii="Arial" w:hAnsi="Arial" w:cs="Arial"/>
                <w:sz w:val="20"/>
              </w:rPr>
            </w:pPr>
          </w:p>
          <w:p w14:paraId="5B3548A9" w14:textId="77777777" w:rsidR="00872999" w:rsidRPr="003D6930" w:rsidRDefault="00872999" w:rsidP="0027557F">
            <w:pPr>
              <w:spacing w:before="240" w:after="0"/>
              <w:ind w:left="176" w:right="175"/>
              <w:rPr>
                <w:rFonts w:ascii="Arial" w:hAnsi="Arial" w:cs="Arial"/>
                <w:sz w:val="20"/>
              </w:rPr>
            </w:pPr>
          </w:p>
          <w:p w14:paraId="26315FA7" w14:textId="77777777" w:rsidR="00872999" w:rsidRPr="003D6930" w:rsidRDefault="009E36CD" w:rsidP="0027557F">
            <w:pPr>
              <w:spacing w:before="240" w:after="0"/>
              <w:ind w:left="176" w:right="175"/>
              <w:rPr>
                <w:rFonts w:ascii="Arial" w:hAnsi="Arial" w:cs="Arial"/>
                <w:sz w:val="20"/>
              </w:rPr>
            </w:pPr>
            <w:r>
              <w:rPr>
                <w:rFonts w:ascii="Arial" w:hAnsi="Arial" w:cs="Arial"/>
                <w:sz w:val="20"/>
              </w:rPr>
              <w:t>7</w:t>
            </w:r>
          </w:p>
        </w:tc>
      </w:tr>
      <w:tr w:rsidR="0078499F" w:rsidRPr="003D6930" w14:paraId="6DEE41B2" w14:textId="77777777" w:rsidTr="00C009B6">
        <w:trPr>
          <w:cantSplit/>
        </w:trPr>
        <w:tc>
          <w:tcPr>
            <w:tcW w:w="3936" w:type="dxa"/>
          </w:tcPr>
          <w:p w14:paraId="627D43C9" w14:textId="77777777" w:rsidR="0078499F" w:rsidRPr="003D6930" w:rsidRDefault="0078499F" w:rsidP="0027557F">
            <w:pPr>
              <w:spacing w:before="240" w:after="0"/>
              <w:ind w:left="176" w:right="175"/>
              <w:rPr>
                <w:rFonts w:ascii="Arial" w:hAnsi="Arial" w:cs="Arial"/>
                <w:sz w:val="20"/>
              </w:rPr>
            </w:pPr>
          </w:p>
        </w:tc>
        <w:tc>
          <w:tcPr>
            <w:tcW w:w="3263" w:type="dxa"/>
          </w:tcPr>
          <w:p w14:paraId="7A9E51F4" w14:textId="77777777" w:rsidR="0078499F" w:rsidRPr="003D6930" w:rsidRDefault="0078499F" w:rsidP="0027557F">
            <w:pPr>
              <w:spacing w:before="240" w:after="0"/>
              <w:ind w:left="176" w:right="-108"/>
              <w:rPr>
                <w:rFonts w:ascii="Arial" w:hAnsi="Arial" w:cs="Arial"/>
                <w:sz w:val="20"/>
              </w:rPr>
            </w:pPr>
          </w:p>
        </w:tc>
        <w:tc>
          <w:tcPr>
            <w:tcW w:w="1985" w:type="dxa"/>
          </w:tcPr>
          <w:p w14:paraId="26BAF8F9" w14:textId="77777777" w:rsidR="0078499F" w:rsidRPr="003D6930" w:rsidRDefault="0078499F" w:rsidP="0027557F">
            <w:pPr>
              <w:spacing w:before="240" w:after="0"/>
              <w:ind w:left="176" w:right="-108"/>
              <w:rPr>
                <w:rFonts w:ascii="Arial" w:hAnsi="Arial" w:cs="Arial"/>
                <w:sz w:val="20"/>
              </w:rPr>
            </w:pPr>
          </w:p>
        </w:tc>
      </w:tr>
    </w:tbl>
    <w:p w14:paraId="685B3050" w14:textId="77777777" w:rsidR="007969E6" w:rsidRPr="002B1CF5" w:rsidRDefault="007969E6" w:rsidP="0027557F">
      <w:pPr>
        <w:spacing w:before="240" w:after="0"/>
        <w:rPr>
          <w:rFonts w:ascii="Arial" w:hAnsi="Arial" w:cs="Arial"/>
          <w:sz w:val="20"/>
        </w:rPr>
      </w:pPr>
    </w:p>
    <w:p w14:paraId="0D596793" w14:textId="77777777" w:rsidR="00BB517E" w:rsidRPr="003D6930" w:rsidRDefault="00BB517E" w:rsidP="0027557F">
      <w:pPr>
        <w:pStyle w:val="21"/>
        <w:numPr>
          <w:ilvl w:val="0"/>
          <w:numId w:val="0"/>
        </w:numPr>
        <w:spacing w:before="240" w:after="0"/>
        <w:rPr>
          <w:rFonts w:ascii="Arial" w:hAnsi="Arial" w:cs="Arial"/>
          <w:sz w:val="20"/>
        </w:rPr>
      </w:pPr>
      <w:bookmarkStart w:id="72" w:name="_Toc239739648"/>
      <w:bookmarkEnd w:id="72"/>
    </w:p>
    <w:p w14:paraId="39E72534" w14:textId="77777777" w:rsidR="00BB517E" w:rsidRPr="003D6930" w:rsidRDefault="00BB517E" w:rsidP="0027557F">
      <w:pPr>
        <w:pStyle w:val="Text2"/>
        <w:spacing w:before="240"/>
        <w:rPr>
          <w:rFonts w:ascii="Arial" w:hAnsi="Arial"/>
          <w:sz w:val="20"/>
        </w:rPr>
      </w:pPr>
    </w:p>
    <w:p w14:paraId="738B1B92" w14:textId="77777777" w:rsidR="00BB517E" w:rsidRPr="003D6930" w:rsidRDefault="00BB517E" w:rsidP="0027557F">
      <w:pPr>
        <w:pStyle w:val="Text2"/>
        <w:spacing w:before="240"/>
        <w:rPr>
          <w:rFonts w:ascii="Arial" w:hAnsi="Arial"/>
          <w:sz w:val="20"/>
        </w:rPr>
      </w:pPr>
    </w:p>
    <w:p w14:paraId="340CEF2C" w14:textId="442680E5" w:rsidR="005000AE" w:rsidRDefault="00BB517E" w:rsidP="009339EE">
      <w:pPr>
        <w:pStyle w:val="Text2"/>
        <w:ind w:left="0"/>
        <w:rPr>
          <w:rFonts w:ascii="Arial" w:hAnsi="Arial" w:cs="Arial"/>
          <w:b/>
          <w:sz w:val="20"/>
        </w:rPr>
      </w:pPr>
      <w:r w:rsidRPr="003D6930">
        <w:rPr>
          <w:rFonts w:ascii="Arial" w:hAnsi="Arial"/>
          <w:sz w:val="20"/>
        </w:rPr>
        <w:br w:type="page"/>
      </w:r>
      <w:r w:rsidR="001D454B" w:rsidRPr="00B23238">
        <w:rPr>
          <w:rFonts w:ascii="Arial" w:hAnsi="Arial" w:cs="Arial"/>
          <w:b/>
          <w:sz w:val="20"/>
        </w:rPr>
        <w:lastRenderedPageBreak/>
        <w:t>Annex I</w:t>
      </w:r>
    </w:p>
    <w:p w14:paraId="6F403011" w14:textId="3900E087" w:rsidR="001D454B" w:rsidRPr="003D6930" w:rsidRDefault="00102565" w:rsidP="00820387">
      <w:pPr>
        <w:pStyle w:val="Text2"/>
        <w:tabs>
          <w:tab w:val="clear" w:pos="2161"/>
        </w:tabs>
        <w:ind w:left="0"/>
        <w:rPr>
          <w:rFonts w:ascii="Arial" w:hAnsi="Arial" w:cs="Arial"/>
          <w:b/>
          <w:sz w:val="20"/>
        </w:rPr>
      </w:pPr>
      <w:r>
        <w:rPr>
          <w:rFonts w:ascii="Arial" w:hAnsi="Arial" w:cs="Arial"/>
          <w:b/>
          <w:sz w:val="20"/>
        </w:rPr>
        <w:t>Lozova Project</w:t>
      </w:r>
      <w:r w:rsidR="001D454B" w:rsidRPr="003D6930">
        <w:rPr>
          <w:rFonts w:ascii="Arial" w:hAnsi="Arial" w:cs="Arial"/>
          <w:b/>
          <w:sz w:val="20"/>
        </w:rPr>
        <w:t xml:space="preserve"> specifications</w:t>
      </w:r>
    </w:p>
    <w:p w14:paraId="0C80E827" w14:textId="14C149B3" w:rsidR="00BF166A" w:rsidRPr="00C47722" w:rsidRDefault="00BF166A" w:rsidP="0027557F">
      <w:pPr>
        <w:pStyle w:val="text"/>
        <w:spacing w:after="120"/>
        <w:ind w:left="0"/>
        <w:rPr>
          <w:rFonts w:cs="Arial"/>
          <w:b/>
          <w:lang w:val="en-GB"/>
        </w:rPr>
      </w:pPr>
      <w:r w:rsidRPr="00C47722">
        <w:rPr>
          <w:rFonts w:cs="Arial"/>
          <w:b/>
          <w:lang w:val="en-GB"/>
        </w:rPr>
        <w:t xml:space="preserve">Purpose, Location </w:t>
      </w:r>
    </w:p>
    <w:p w14:paraId="730F2AA2" w14:textId="44094132" w:rsidR="0095486D" w:rsidRPr="000F560B" w:rsidRDefault="0095486D" w:rsidP="0095486D">
      <w:pPr>
        <w:spacing w:after="120"/>
        <w:rPr>
          <w:rFonts w:ascii="Arial" w:hAnsi="Arial" w:cs="Arial"/>
          <w:sz w:val="20"/>
          <w:lang w:val="en-US"/>
        </w:rPr>
      </w:pPr>
      <w:r w:rsidRPr="005F1D6A">
        <w:rPr>
          <w:rFonts w:ascii="Arial" w:hAnsi="Arial" w:cs="Arial"/>
          <w:sz w:val="20"/>
        </w:rPr>
        <w:t xml:space="preserve">The Lozova Project uses the E5P grant to complement the ongoing modernization of the district heating (DH) system under the Ukrainian Municipal Infrastructure Programme (UMIP). While UMIP covers part of the city’s DH infrastructure, </w:t>
      </w:r>
      <w:r w:rsidRPr="009339EE">
        <w:rPr>
          <w:rFonts w:ascii="Arial" w:hAnsi="Arial" w:cs="Arial"/>
          <w:b/>
          <w:bCs/>
          <w:sz w:val="20"/>
        </w:rPr>
        <w:t>Component 1</w:t>
      </w:r>
      <w:r w:rsidRPr="005F1D6A">
        <w:rPr>
          <w:rFonts w:ascii="Arial" w:hAnsi="Arial" w:cs="Arial"/>
          <w:sz w:val="20"/>
        </w:rPr>
        <w:t xml:space="preserve"> of the Project focuses on reconstructing boiler houses that were not included in the original UMIP scope. This allows for the completion of a full-scale rehabilitation of the DH system serving the residents of Lozova. The Project also builds on the UMIP framework, using established procedures, construction supervision, technical assistance, and unified technical solutions to ensure consistent quality and simplify future operation and maintenance.</w:t>
      </w:r>
    </w:p>
    <w:p w14:paraId="27E38828" w14:textId="3EB31D94" w:rsidR="0095486D" w:rsidRPr="006E675C" w:rsidRDefault="0095486D" w:rsidP="0095486D">
      <w:pPr>
        <w:spacing w:after="120"/>
        <w:rPr>
          <w:rFonts w:ascii="Arial" w:hAnsi="Arial" w:cs="Arial"/>
          <w:sz w:val="20"/>
        </w:rPr>
      </w:pPr>
      <w:r w:rsidRPr="009339EE">
        <w:rPr>
          <w:rFonts w:ascii="Arial" w:hAnsi="Arial" w:cs="Arial"/>
          <w:b/>
          <w:bCs/>
          <w:sz w:val="20"/>
        </w:rPr>
        <w:t>Component 2</w:t>
      </w:r>
      <w:r w:rsidRPr="005F1D6A">
        <w:rPr>
          <w:rFonts w:ascii="Arial" w:hAnsi="Arial" w:cs="Arial"/>
          <w:sz w:val="20"/>
        </w:rPr>
        <w:t xml:space="preserve"> of the Project introduces demand-side measures that will enhance overall system performance through precise regulation, enabled by integrating individual heating substations (IHS) into the SCADA systems of the boiler houses. This will result in additional energy efficiency gains and environmental benefits. Moreover, the installation of IHS will empower end-users with the ability to manage their individual consumption and heating bills—something that is currently not possible under the existing system.</w:t>
      </w:r>
      <w:r w:rsidRPr="006E675C">
        <w:rPr>
          <w:rFonts w:ascii="Arial" w:hAnsi="Arial" w:cs="Arial"/>
          <w:sz w:val="20"/>
        </w:rPr>
        <w:t xml:space="preserve"> </w:t>
      </w:r>
    </w:p>
    <w:p w14:paraId="448C836D" w14:textId="438AE0A3" w:rsidR="00BF166A" w:rsidRPr="00D045B3" w:rsidRDefault="00BF166A" w:rsidP="0027557F">
      <w:pPr>
        <w:pStyle w:val="text"/>
        <w:spacing w:after="120"/>
        <w:ind w:left="0"/>
        <w:rPr>
          <w:rFonts w:cs="Arial"/>
          <w:b/>
          <w:lang w:val="en-GB"/>
        </w:rPr>
      </w:pPr>
      <w:r w:rsidRPr="00D045B3">
        <w:rPr>
          <w:rFonts w:cs="Arial"/>
          <w:b/>
          <w:lang w:val="en-GB"/>
        </w:rPr>
        <w:br/>
        <w:t>Description</w:t>
      </w:r>
    </w:p>
    <w:p w14:paraId="37A2D684" w14:textId="4CFEE046" w:rsidR="0095486D" w:rsidRPr="000F560B" w:rsidRDefault="0095486D" w:rsidP="0095486D">
      <w:pPr>
        <w:spacing w:after="120"/>
        <w:rPr>
          <w:rFonts w:cs="Arial"/>
        </w:rPr>
      </w:pPr>
      <w:r>
        <w:rPr>
          <w:rFonts w:ascii="Arial" w:hAnsi="Arial" w:cs="Arial"/>
          <w:sz w:val="20"/>
        </w:rPr>
        <w:t>I</w:t>
      </w:r>
      <w:r w:rsidRPr="000F560B">
        <w:rPr>
          <w:rFonts w:ascii="Arial" w:hAnsi="Arial" w:cs="Arial"/>
          <w:sz w:val="20"/>
        </w:rPr>
        <w:t>t is proposed that the Lozova Project is financed by an E5P grant of EUR 6,810,000, resulting in targeted investments within the following two components:</w:t>
      </w:r>
    </w:p>
    <w:p w14:paraId="7D0C5CA4" w14:textId="44DA9117" w:rsidR="0095486D" w:rsidRPr="000F560B" w:rsidRDefault="0095486D" w:rsidP="0095486D">
      <w:pPr>
        <w:spacing w:after="120"/>
        <w:rPr>
          <w:rFonts w:cs="Arial"/>
          <w:b/>
          <w:bCs/>
        </w:rPr>
      </w:pPr>
      <w:r w:rsidRPr="000F560B">
        <w:rPr>
          <w:rFonts w:ascii="Arial" w:hAnsi="Arial" w:cs="Arial"/>
          <w:b/>
          <w:bCs/>
          <w:sz w:val="20"/>
        </w:rPr>
        <w:t>Component 1 –</w:t>
      </w:r>
      <w:r w:rsidRPr="000F560B">
        <w:rPr>
          <w:rFonts w:ascii="Arial" w:hAnsi="Arial" w:cs="Arial"/>
          <w:b/>
          <w:bCs/>
          <w:sz w:val="20"/>
          <w:lang w:val="en-US"/>
        </w:rPr>
        <w:t xml:space="preserve"> Supply Side Measures - </w:t>
      </w:r>
      <w:r w:rsidRPr="000F560B">
        <w:rPr>
          <w:rFonts w:ascii="Arial" w:hAnsi="Arial" w:cs="Arial"/>
          <w:b/>
          <w:bCs/>
          <w:sz w:val="20"/>
        </w:rPr>
        <w:t>Boiler Houses:</w:t>
      </w:r>
    </w:p>
    <w:p w14:paraId="5E4B05D9" w14:textId="17648DC1" w:rsidR="0095486D" w:rsidRPr="000F560B" w:rsidRDefault="0095486D" w:rsidP="0095486D">
      <w:pPr>
        <w:spacing w:after="120"/>
        <w:rPr>
          <w:rFonts w:cs="Arial"/>
        </w:rPr>
      </w:pPr>
      <w:r w:rsidRPr="000F560B">
        <w:rPr>
          <w:rFonts w:ascii="Arial" w:hAnsi="Arial" w:cs="Arial"/>
          <w:sz w:val="20"/>
        </w:rPr>
        <w:t>This component involves the comprehensive reconstruction of four boiler houses operated by PUC “</w:t>
      </w:r>
      <w:r w:rsidR="005B6286" w:rsidRPr="000F560B">
        <w:rPr>
          <w:rFonts w:ascii="Arial" w:hAnsi="Arial" w:cs="Arial"/>
          <w:sz w:val="20"/>
        </w:rPr>
        <w:t>Teplo</w:t>
      </w:r>
      <w:r w:rsidR="005B6286">
        <w:rPr>
          <w:rFonts w:ascii="Arial" w:hAnsi="Arial" w:cs="Arial"/>
          <w:sz w:val="20"/>
        </w:rPr>
        <w:t>e</w:t>
      </w:r>
      <w:r w:rsidR="005B6286" w:rsidRPr="000F560B">
        <w:rPr>
          <w:rFonts w:ascii="Arial" w:hAnsi="Arial" w:cs="Arial"/>
          <w:sz w:val="20"/>
        </w:rPr>
        <w:t>ner</w:t>
      </w:r>
      <w:r w:rsidR="005B6286">
        <w:rPr>
          <w:rFonts w:ascii="Arial" w:hAnsi="Arial" w:cs="Arial"/>
          <w:sz w:val="20"/>
        </w:rPr>
        <w:t>h</w:t>
      </w:r>
      <w:r w:rsidR="005B6286" w:rsidRPr="000F560B">
        <w:rPr>
          <w:rFonts w:ascii="Arial" w:hAnsi="Arial" w:cs="Arial"/>
          <w:sz w:val="20"/>
        </w:rPr>
        <w:t>o</w:t>
      </w:r>
      <w:r w:rsidRPr="000F560B">
        <w:rPr>
          <w:rFonts w:ascii="Arial" w:hAnsi="Arial" w:cs="Arial"/>
          <w:sz w:val="20"/>
        </w:rPr>
        <w:t>”:</w:t>
      </w:r>
    </w:p>
    <w:p w14:paraId="7F2C42D9" w14:textId="2B2B439B" w:rsidR="0095486D" w:rsidRPr="000F560B" w:rsidRDefault="0095486D" w:rsidP="0095486D">
      <w:pPr>
        <w:pStyle w:val="afff4"/>
        <w:numPr>
          <w:ilvl w:val="0"/>
          <w:numId w:val="69"/>
        </w:numPr>
        <w:spacing w:after="120"/>
        <w:rPr>
          <w:rFonts w:cs="Arial"/>
        </w:rPr>
      </w:pPr>
      <w:r w:rsidRPr="000F560B">
        <w:rPr>
          <w:rFonts w:cs="Arial"/>
        </w:rPr>
        <w:t xml:space="preserve">23 Sportyvna Street, Lozova – 31.80 </w:t>
      </w:r>
      <w:proofErr w:type="spellStart"/>
      <w:r w:rsidRPr="000F560B">
        <w:rPr>
          <w:rFonts w:cs="Arial"/>
        </w:rPr>
        <w:t>Gcal</w:t>
      </w:r>
      <w:proofErr w:type="spellEnd"/>
      <w:r w:rsidRPr="000F560B">
        <w:rPr>
          <w:rFonts w:cs="Arial"/>
        </w:rPr>
        <w:t>/h (37.00 MW)</w:t>
      </w:r>
    </w:p>
    <w:p w14:paraId="600D8A0C" w14:textId="24F33E36" w:rsidR="0095486D" w:rsidRPr="000F560B" w:rsidRDefault="0095486D" w:rsidP="0095486D">
      <w:pPr>
        <w:pStyle w:val="afff4"/>
        <w:numPr>
          <w:ilvl w:val="0"/>
          <w:numId w:val="69"/>
        </w:numPr>
        <w:spacing w:after="120"/>
        <w:rPr>
          <w:rFonts w:cs="Arial"/>
        </w:rPr>
      </w:pPr>
      <w:r w:rsidRPr="000F560B">
        <w:rPr>
          <w:rFonts w:cs="Arial"/>
        </w:rPr>
        <w:t xml:space="preserve">29-b </w:t>
      </w:r>
      <w:proofErr w:type="spellStart"/>
      <w:r w:rsidRPr="000F560B">
        <w:rPr>
          <w:rFonts w:cs="Arial"/>
        </w:rPr>
        <w:t>Mashynobudivnykiv</w:t>
      </w:r>
      <w:proofErr w:type="spellEnd"/>
      <w:r w:rsidRPr="000F560B">
        <w:rPr>
          <w:rFonts w:cs="Arial"/>
        </w:rPr>
        <w:t xml:space="preserve"> Street, Lozova – 2.25 </w:t>
      </w:r>
      <w:proofErr w:type="spellStart"/>
      <w:r w:rsidRPr="000F560B">
        <w:rPr>
          <w:rFonts w:cs="Arial"/>
        </w:rPr>
        <w:t>Gcal</w:t>
      </w:r>
      <w:proofErr w:type="spellEnd"/>
      <w:r w:rsidRPr="000F560B">
        <w:rPr>
          <w:rFonts w:cs="Arial"/>
        </w:rPr>
        <w:t>/h (2.61 MW)</w:t>
      </w:r>
    </w:p>
    <w:p w14:paraId="0275DB16" w14:textId="640E5A08" w:rsidR="0095486D" w:rsidRPr="000F560B" w:rsidRDefault="0095486D" w:rsidP="0095486D">
      <w:pPr>
        <w:pStyle w:val="afff4"/>
        <w:numPr>
          <w:ilvl w:val="0"/>
          <w:numId w:val="69"/>
        </w:numPr>
        <w:spacing w:after="120"/>
        <w:rPr>
          <w:rFonts w:cs="Arial"/>
        </w:rPr>
      </w:pPr>
      <w:r w:rsidRPr="000F560B">
        <w:rPr>
          <w:rFonts w:cs="Arial"/>
        </w:rPr>
        <w:t xml:space="preserve">43-g O. </w:t>
      </w:r>
      <w:proofErr w:type="spellStart"/>
      <w:r w:rsidRPr="000F560B">
        <w:rPr>
          <w:rFonts w:cs="Arial"/>
        </w:rPr>
        <w:t>Brychuka</w:t>
      </w:r>
      <w:proofErr w:type="spellEnd"/>
      <w:r w:rsidRPr="000F560B">
        <w:rPr>
          <w:rFonts w:cs="Arial"/>
        </w:rPr>
        <w:t xml:space="preserve"> Street, Lozova – 2.35 </w:t>
      </w:r>
      <w:proofErr w:type="spellStart"/>
      <w:r w:rsidRPr="000F560B">
        <w:rPr>
          <w:rFonts w:cs="Arial"/>
        </w:rPr>
        <w:t>Gcal</w:t>
      </w:r>
      <w:proofErr w:type="spellEnd"/>
      <w:r w:rsidRPr="000F560B">
        <w:rPr>
          <w:rFonts w:cs="Arial"/>
        </w:rPr>
        <w:t>/h (2.73 MW)</w:t>
      </w:r>
    </w:p>
    <w:p w14:paraId="7E627D9B" w14:textId="563AAF19" w:rsidR="0095486D" w:rsidRPr="000F560B" w:rsidRDefault="0095486D" w:rsidP="0095486D">
      <w:pPr>
        <w:pStyle w:val="afff4"/>
        <w:numPr>
          <w:ilvl w:val="0"/>
          <w:numId w:val="69"/>
        </w:numPr>
        <w:spacing w:after="120"/>
        <w:rPr>
          <w:rFonts w:cs="Arial"/>
        </w:rPr>
      </w:pPr>
      <w:r w:rsidRPr="000F560B">
        <w:rPr>
          <w:rFonts w:cs="Arial"/>
        </w:rPr>
        <w:t xml:space="preserve">10 I. </w:t>
      </w:r>
      <w:proofErr w:type="spellStart"/>
      <w:r w:rsidRPr="000F560B">
        <w:rPr>
          <w:rFonts w:cs="Arial"/>
        </w:rPr>
        <w:t>Sereda</w:t>
      </w:r>
      <w:proofErr w:type="spellEnd"/>
      <w:r w:rsidRPr="000F560B">
        <w:rPr>
          <w:rFonts w:cs="Arial"/>
        </w:rPr>
        <w:t xml:space="preserve"> Street, </w:t>
      </w:r>
      <w:proofErr w:type="spellStart"/>
      <w:r w:rsidRPr="000F560B">
        <w:rPr>
          <w:rFonts w:cs="Arial"/>
        </w:rPr>
        <w:t>Panyutino</w:t>
      </w:r>
      <w:proofErr w:type="spellEnd"/>
      <w:r w:rsidRPr="000F560B">
        <w:rPr>
          <w:rFonts w:cs="Arial"/>
        </w:rPr>
        <w:t xml:space="preserve"> – 0.63 </w:t>
      </w:r>
      <w:proofErr w:type="spellStart"/>
      <w:r w:rsidRPr="000F560B">
        <w:rPr>
          <w:rFonts w:cs="Arial"/>
        </w:rPr>
        <w:t>Gcal</w:t>
      </w:r>
      <w:proofErr w:type="spellEnd"/>
      <w:r w:rsidRPr="000F560B">
        <w:rPr>
          <w:rFonts w:cs="Arial"/>
        </w:rPr>
        <w:t>/h (0.74 MW)</w:t>
      </w:r>
    </w:p>
    <w:p w14:paraId="2379A05E" w14:textId="7DDFFBFB" w:rsidR="0095486D" w:rsidRPr="000F560B" w:rsidRDefault="0095486D" w:rsidP="0095486D">
      <w:pPr>
        <w:spacing w:after="120"/>
        <w:rPr>
          <w:rFonts w:cs="Arial"/>
        </w:rPr>
      </w:pPr>
      <w:r w:rsidRPr="000F560B">
        <w:rPr>
          <w:rFonts w:ascii="Arial" w:hAnsi="Arial" w:cs="Arial"/>
          <w:sz w:val="20"/>
        </w:rPr>
        <w:t xml:space="preserve">The reconstruction of the 23 Sportyvna Street boiler house includes the decommissioning of the outdated boiler house at 8 </w:t>
      </w:r>
      <w:proofErr w:type="spellStart"/>
      <w:r w:rsidRPr="000F560B">
        <w:rPr>
          <w:rFonts w:ascii="Arial" w:hAnsi="Arial" w:cs="Arial"/>
          <w:sz w:val="20"/>
        </w:rPr>
        <w:t>Lozovskogo</w:t>
      </w:r>
      <w:proofErr w:type="spellEnd"/>
      <w:r w:rsidRPr="000F560B">
        <w:rPr>
          <w:rFonts w:ascii="Arial" w:hAnsi="Arial" w:cs="Arial"/>
          <w:sz w:val="20"/>
        </w:rPr>
        <w:t xml:space="preserve"> Street (3.65 </w:t>
      </w:r>
      <w:proofErr w:type="spellStart"/>
      <w:r w:rsidRPr="000F560B">
        <w:rPr>
          <w:rFonts w:ascii="Arial" w:hAnsi="Arial" w:cs="Arial"/>
          <w:sz w:val="20"/>
        </w:rPr>
        <w:t>Gcal</w:t>
      </w:r>
      <w:proofErr w:type="spellEnd"/>
      <w:r w:rsidRPr="000F560B">
        <w:rPr>
          <w:rFonts w:ascii="Arial" w:hAnsi="Arial" w:cs="Arial"/>
          <w:sz w:val="20"/>
        </w:rPr>
        <w:t xml:space="preserve">/h / 4.25 MW) and merging the respective DH networks into a single system, including the associated scope of works. Due to the disconnection of a significant number of industrial consumers, the installed capacity of the Sportyvna boiler house will be reduced from 31.80 </w:t>
      </w:r>
      <w:proofErr w:type="spellStart"/>
      <w:r w:rsidRPr="000F560B">
        <w:rPr>
          <w:rFonts w:ascii="Arial" w:hAnsi="Arial" w:cs="Arial"/>
          <w:sz w:val="20"/>
        </w:rPr>
        <w:t>Gcal</w:t>
      </w:r>
      <w:proofErr w:type="spellEnd"/>
      <w:r w:rsidRPr="000F560B">
        <w:rPr>
          <w:rFonts w:ascii="Arial" w:hAnsi="Arial" w:cs="Arial"/>
          <w:sz w:val="20"/>
        </w:rPr>
        <w:t xml:space="preserve">/h (37.00 MW) to 15.34 </w:t>
      </w:r>
      <w:proofErr w:type="spellStart"/>
      <w:r w:rsidRPr="000F560B">
        <w:rPr>
          <w:rFonts w:ascii="Arial" w:hAnsi="Arial" w:cs="Arial"/>
          <w:sz w:val="20"/>
        </w:rPr>
        <w:t>Gcal</w:t>
      </w:r>
      <w:proofErr w:type="spellEnd"/>
      <w:r w:rsidRPr="000F560B">
        <w:rPr>
          <w:rFonts w:ascii="Arial" w:hAnsi="Arial" w:cs="Arial"/>
          <w:sz w:val="20"/>
        </w:rPr>
        <w:t>/h (17.84 MW).</w:t>
      </w:r>
    </w:p>
    <w:p w14:paraId="0C0A06B3" w14:textId="778191EA" w:rsidR="0095486D" w:rsidRPr="000F560B" w:rsidRDefault="0095486D" w:rsidP="0095486D">
      <w:pPr>
        <w:spacing w:after="120"/>
        <w:rPr>
          <w:rFonts w:cs="Arial"/>
        </w:rPr>
      </w:pPr>
      <w:r w:rsidRPr="000F560B">
        <w:rPr>
          <w:rFonts w:ascii="Arial" w:hAnsi="Arial" w:cs="Arial"/>
          <w:sz w:val="20"/>
        </w:rPr>
        <w:t>The scope of reconstruction at each boiler house will include the following energy-saving measures:</w:t>
      </w:r>
    </w:p>
    <w:p w14:paraId="77AFBE9E" w14:textId="4B687D76" w:rsidR="0095486D" w:rsidRPr="000F560B" w:rsidRDefault="0095486D" w:rsidP="0095486D">
      <w:pPr>
        <w:pStyle w:val="afff4"/>
        <w:numPr>
          <w:ilvl w:val="0"/>
          <w:numId w:val="70"/>
        </w:numPr>
        <w:spacing w:after="120"/>
        <w:rPr>
          <w:rFonts w:cs="Arial"/>
        </w:rPr>
      </w:pPr>
      <w:r w:rsidRPr="000F560B">
        <w:rPr>
          <w:rFonts w:cs="Arial"/>
        </w:rPr>
        <w:t>Installation of new high-efficiency gas boilers equipped with modern low-NOx burners and automated control systems</w:t>
      </w:r>
    </w:p>
    <w:p w14:paraId="2C309914" w14:textId="1C2C82A0" w:rsidR="0095486D" w:rsidRPr="000F560B" w:rsidRDefault="0095486D" w:rsidP="0095486D">
      <w:pPr>
        <w:pStyle w:val="afff4"/>
        <w:numPr>
          <w:ilvl w:val="0"/>
          <w:numId w:val="70"/>
        </w:numPr>
        <w:spacing w:after="120"/>
        <w:rPr>
          <w:rFonts w:cs="Arial"/>
        </w:rPr>
      </w:pPr>
      <w:r w:rsidRPr="000F560B">
        <w:rPr>
          <w:rFonts w:cs="Arial"/>
        </w:rPr>
        <w:t>Replacement of outdated pumping equipment with modern high-efficiency units</w:t>
      </w:r>
    </w:p>
    <w:p w14:paraId="5F6D5A79" w14:textId="6172CEBB" w:rsidR="0095486D" w:rsidRPr="000F560B" w:rsidRDefault="0095486D" w:rsidP="0095486D">
      <w:pPr>
        <w:pStyle w:val="afff4"/>
        <w:numPr>
          <w:ilvl w:val="0"/>
          <w:numId w:val="70"/>
        </w:numPr>
        <w:spacing w:after="120"/>
        <w:rPr>
          <w:rFonts w:cs="Arial"/>
        </w:rPr>
      </w:pPr>
      <w:r w:rsidRPr="000F560B">
        <w:rPr>
          <w:rFonts w:cs="Arial"/>
        </w:rPr>
        <w:t>Installation of chemical water treatment systems to improve operational reliability and heat transfer performance</w:t>
      </w:r>
    </w:p>
    <w:p w14:paraId="0134B55E" w14:textId="052892A2" w:rsidR="0095486D" w:rsidRPr="000F560B" w:rsidRDefault="0095486D" w:rsidP="0095486D">
      <w:pPr>
        <w:pStyle w:val="afff4"/>
        <w:numPr>
          <w:ilvl w:val="0"/>
          <w:numId w:val="70"/>
        </w:numPr>
        <w:spacing w:after="120"/>
        <w:rPr>
          <w:rFonts w:cs="Arial"/>
        </w:rPr>
      </w:pPr>
      <w:r w:rsidRPr="000F560B">
        <w:rPr>
          <w:rFonts w:cs="Arial"/>
        </w:rPr>
        <w:t>Replacement of gas distribution systems and commercial gas metering units</w:t>
      </w:r>
    </w:p>
    <w:p w14:paraId="5E1E8FB8" w14:textId="65F4FD68" w:rsidR="0095486D" w:rsidRPr="000F560B" w:rsidRDefault="0095486D" w:rsidP="0095486D">
      <w:pPr>
        <w:pStyle w:val="afff4"/>
        <w:numPr>
          <w:ilvl w:val="0"/>
          <w:numId w:val="70"/>
        </w:numPr>
        <w:spacing w:after="120"/>
        <w:rPr>
          <w:rFonts w:cs="Arial"/>
        </w:rPr>
      </w:pPr>
      <w:r w:rsidRPr="000F560B">
        <w:rPr>
          <w:rFonts w:cs="Arial"/>
        </w:rPr>
        <w:t>Modernisation of internal engineering systems, including new piping, valves, sensors, lighting, electrical cabinets, commercial metering, grounding, and lightning protection</w:t>
      </w:r>
    </w:p>
    <w:p w14:paraId="557C6501" w14:textId="5E838CF6" w:rsidR="0095486D" w:rsidRPr="000F560B" w:rsidRDefault="0095486D" w:rsidP="0095486D">
      <w:pPr>
        <w:pStyle w:val="afff4"/>
        <w:numPr>
          <w:ilvl w:val="0"/>
          <w:numId w:val="70"/>
        </w:numPr>
        <w:spacing w:after="120"/>
        <w:rPr>
          <w:rFonts w:cs="Arial"/>
        </w:rPr>
      </w:pPr>
      <w:r w:rsidRPr="000F560B">
        <w:rPr>
          <w:rFonts w:cs="Arial"/>
        </w:rPr>
        <w:t>Thermal insulation and refurbishment of boiler house buildings, including replacement of windows and doors</w:t>
      </w:r>
    </w:p>
    <w:p w14:paraId="2CF00ABA" w14:textId="3632C088" w:rsidR="0095486D" w:rsidRPr="000F560B" w:rsidRDefault="0095486D" w:rsidP="0095486D">
      <w:pPr>
        <w:pStyle w:val="afff4"/>
        <w:numPr>
          <w:ilvl w:val="0"/>
          <w:numId w:val="70"/>
        </w:numPr>
        <w:spacing w:after="120"/>
        <w:rPr>
          <w:rFonts w:cs="Arial"/>
        </w:rPr>
      </w:pPr>
      <w:r w:rsidRPr="000F560B">
        <w:rPr>
          <w:rFonts w:cs="Arial"/>
        </w:rPr>
        <w:t>Comprehensive automation of all technical processes, including installation of a unified control system and variable speed drives for pumps and auxiliary equipment</w:t>
      </w:r>
    </w:p>
    <w:p w14:paraId="0FD859B0" w14:textId="28362C12" w:rsidR="0095486D" w:rsidRPr="000F560B" w:rsidRDefault="0095486D" w:rsidP="0095486D">
      <w:pPr>
        <w:pStyle w:val="afff4"/>
        <w:numPr>
          <w:ilvl w:val="0"/>
          <w:numId w:val="70"/>
        </w:numPr>
        <w:spacing w:after="120"/>
        <w:rPr>
          <w:rFonts w:cs="Arial"/>
        </w:rPr>
      </w:pPr>
      <w:r w:rsidRPr="000F560B">
        <w:rPr>
          <w:rFonts w:cs="Arial"/>
        </w:rPr>
        <w:lastRenderedPageBreak/>
        <w:t>Integration of the boiler houses into the SCADA system already implemented under the UMIP framework</w:t>
      </w:r>
    </w:p>
    <w:p w14:paraId="79F57FCA" w14:textId="686C6B4E" w:rsidR="0095486D" w:rsidRPr="000F560B" w:rsidRDefault="0095486D" w:rsidP="0095486D">
      <w:pPr>
        <w:spacing w:after="120"/>
        <w:rPr>
          <w:rFonts w:cs="Arial"/>
        </w:rPr>
      </w:pPr>
      <w:r w:rsidRPr="000F560B">
        <w:rPr>
          <w:rFonts w:ascii="Arial" w:hAnsi="Arial" w:cs="Arial"/>
          <w:sz w:val="20"/>
        </w:rPr>
        <w:t>This component is fully aligned with the objectives of the Ukrainian Municipal Infrastructure Programme (UMIP) investment priorities. The proposed boiler houses have been identified as priority facilities in consultation with the Final Beneficiary due to the following reasons:</w:t>
      </w:r>
    </w:p>
    <w:p w14:paraId="5A3453D4" w14:textId="59BBE1BC" w:rsidR="0095486D" w:rsidRPr="000F560B" w:rsidRDefault="0095486D" w:rsidP="0095486D">
      <w:pPr>
        <w:pStyle w:val="afff4"/>
        <w:numPr>
          <w:ilvl w:val="0"/>
          <w:numId w:val="71"/>
        </w:numPr>
        <w:spacing w:after="120"/>
        <w:rPr>
          <w:rFonts w:cs="Arial"/>
        </w:rPr>
      </w:pPr>
      <w:r w:rsidRPr="000F560B">
        <w:rPr>
          <w:rFonts w:cs="Arial"/>
        </w:rPr>
        <w:t>The existing equipment is outdated and inefficient, lacking modern automation and failing to adjust heat production in line with actual demand</w:t>
      </w:r>
    </w:p>
    <w:p w14:paraId="2480D824" w14:textId="1838EA7E" w:rsidR="0095486D" w:rsidRPr="000F560B" w:rsidRDefault="0095486D" w:rsidP="0095486D">
      <w:pPr>
        <w:pStyle w:val="afff4"/>
        <w:numPr>
          <w:ilvl w:val="0"/>
          <w:numId w:val="71"/>
        </w:numPr>
        <w:spacing w:after="120"/>
        <w:rPr>
          <w:rFonts w:cs="Arial"/>
        </w:rPr>
      </w:pPr>
      <w:r w:rsidRPr="000F560B">
        <w:rPr>
          <w:rFonts w:cs="Arial"/>
        </w:rPr>
        <w:t>Most boilers have exceeded their service life, resulting in frequent and costly repairs</w:t>
      </w:r>
    </w:p>
    <w:p w14:paraId="7DF094AC" w14:textId="4860DE6B" w:rsidR="0095486D" w:rsidRPr="000F560B" w:rsidRDefault="0095486D" w:rsidP="0095486D">
      <w:pPr>
        <w:pStyle w:val="afff4"/>
        <w:numPr>
          <w:ilvl w:val="0"/>
          <w:numId w:val="71"/>
        </w:numPr>
        <w:spacing w:after="120"/>
        <w:rPr>
          <w:rFonts w:cs="Arial"/>
        </w:rPr>
      </w:pPr>
      <w:r w:rsidRPr="000F560B">
        <w:rPr>
          <w:rFonts w:cs="Arial"/>
        </w:rPr>
        <w:t>The absence of automation requires round-the-clock staff presence for manual operation</w:t>
      </w:r>
    </w:p>
    <w:p w14:paraId="11848226" w14:textId="37350AA7" w:rsidR="0095486D" w:rsidRPr="000F560B" w:rsidRDefault="0095486D" w:rsidP="0095486D">
      <w:pPr>
        <w:pStyle w:val="afff4"/>
        <w:numPr>
          <w:ilvl w:val="0"/>
          <w:numId w:val="71"/>
        </w:numPr>
        <w:spacing w:after="120"/>
        <w:rPr>
          <w:rFonts w:cs="Arial"/>
        </w:rPr>
      </w:pPr>
      <w:r w:rsidRPr="000F560B">
        <w:rPr>
          <w:rFonts w:cs="Arial"/>
        </w:rPr>
        <w:t>The current system is based on obsolete Soviet-era principles with constant flow and temperature-based regulation, resulting in low overall system efficiency</w:t>
      </w:r>
    </w:p>
    <w:p w14:paraId="2381A26E" w14:textId="37EEC701" w:rsidR="0095486D" w:rsidRPr="000F560B" w:rsidRDefault="0095486D" w:rsidP="0095486D">
      <w:pPr>
        <w:spacing w:after="120"/>
        <w:rPr>
          <w:rFonts w:cs="Arial"/>
        </w:rPr>
      </w:pPr>
      <w:r w:rsidRPr="000F560B">
        <w:rPr>
          <w:rFonts w:ascii="Arial" w:hAnsi="Arial" w:cs="Arial"/>
          <w:sz w:val="20"/>
        </w:rPr>
        <w:t xml:space="preserve">The proposed works are aligned with the city's heat supply development plan approved in 2018. The plan includes hydraulic and thermal </w:t>
      </w:r>
      <w:r w:rsidR="007021E2" w:rsidRPr="000F560B">
        <w:rPr>
          <w:rFonts w:ascii="Arial" w:hAnsi="Arial" w:cs="Arial"/>
          <w:sz w:val="20"/>
        </w:rPr>
        <w:t>modelling</w:t>
      </w:r>
      <w:r w:rsidRPr="000F560B">
        <w:rPr>
          <w:rFonts w:ascii="Arial" w:hAnsi="Arial" w:cs="Arial"/>
          <w:sz w:val="20"/>
        </w:rPr>
        <w:t xml:space="preserve"> of the network and provides a technical basis for the reconstruction of boiler houses and associated infrastructure. This approach ensures consistency with previous modernization efforts and supports efficient project preparation.</w:t>
      </w:r>
    </w:p>
    <w:p w14:paraId="3F411966" w14:textId="5593395B" w:rsidR="0095486D" w:rsidRPr="000F560B" w:rsidRDefault="0095486D" w:rsidP="0095486D">
      <w:pPr>
        <w:spacing w:after="120"/>
        <w:rPr>
          <w:rFonts w:cs="Arial"/>
          <w:b/>
          <w:bCs/>
        </w:rPr>
      </w:pPr>
      <w:r w:rsidRPr="000F560B">
        <w:rPr>
          <w:rFonts w:ascii="Arial" w:hAnsi="Arial" w:cs="Arial"/>
          <w:b/>
          <w:bCs/>
          <w:sz w:val="20"/>
        </w:rPr>
        <w:t>Component 2 – Demand Side Measures - Individual Heating Substations</w:t>
      </w:r>
    </w:p>
    <w:p w14:paraId="3F7823D0" w14:textId="4B619089" w:rsidR="0095486D" w:rsidRPr="000F560B" w:rsidRDefault="0095486D" w:rsidP="0095486D">
      <w:pPr>
        <w:spacing w:after="120"/>
        <w:rPr>
          <w:rFonts w:cs="Arial"/>
        </w:rPr>
      </w:pPr>
      <w:r w:rsidRPr="000F560B">
        <w:rPr>
          <w:rFonts w:ascii="Arial" w:hAnsi="Arial" w:cs="Arial"/>
          <w:sz w:val="20"/>
        </w:rPr>
        <w:t>This component includes the installation of approximately 65 modern individual heating substations (IHSs) and consumption metering devices in buildings served by the reconstructed 23 Sportyvna Street boiler house. All IHSs will be connected to the SCADA system for real-time monitoring and control.</w:t>
      </w:r>
    </w:p>
    <w:p w14:paraId="7F02C085" w14:textId="79589E50" w:rsidR="0095486D" w:rsidRPr="009339EE" w:rsidRDefault="0095486D" w:rsidP="0095486D">
      <w:pPr>
        <w:spacing w:after="120"/>
        <w:rPr>
          <w:rFonts w:ascii="Arial" w:hAnsi="Arial" w:cs="Arial"/>
        </w:rPr>
      </w:pPr>
      <w:r w:rsidRPr="000F560B">
        <w:rPr>
          <w:rFonts w:ascii="Arial" w:hAnsi="Arial" w:cs="Arial"/>
          <w:sz w:val="20"/>
        </w:rPr>
        <w:t xml:space="preserve">The demand-side measures will ensure precise regulation of heat supply based on actual consumption, improving system performance and environmental outcomes. Moreover, the IHSs will enable </w:t>
      </w:r>
      <w:r w:rsidR="00C738C2">
        <w:rPr>
          <w:rFonts w:ascii="Arial" w:hAnsi="Arial" w:cs="Arial"/>
          <w:sz w:val="20"/>
        </w:rPr>
        <w:t xml:space="preserve">transformation of the DH system to variable flow and </w:t>
      </w:r>
      <w:r w:rsidR="00F65DFF">
        <w:rPr>
          <w:rFonts w:ascii="Arial" w:hAnsi="Arial" w:cs="Arial"/>
          <w:sz w:val="20"/>
        </w:rPr>
        <w:t xml:space="preserve">billing of </w:t>
      </w:r>
      <w:r w:rsidRPr="000F560B">
        <w:rPr>
          <w:rFonts w:ascii="Arial" w:hAnsi="Arial" w:cs="Arial"/>
          <w:sz w:val="20"/>
        </w:rPr>
        <w:t xml:space="preserve">end-users </w:t>
      </w:r>
      <w:r w:rsidR="00F65DFF">
        <w:rPr>
          <w:rFonts w:ascii="Arial" w:hAnsi="Arial" w:cs="Arial"/>
          <w:sz w:val="20"/>
        </w:rPr>
        <w:t xml:space="preserve">based on </w:t>
      </w:r>
      <w:r w:rsidR="00FA43D7">
        <w:rPr>
          <w:rFonts w:ascii="Arial" w:hAnsi="Arial" w:cs="Arial"/>
          <w:sz w:val="20"/>
        </w:rPr>
        <w:t xml:space="preserve">metered consumption, as </w:t>
      </w:r>
      <w:r w:rsidR="00736B44">
        <w:rPr>
          <w:rFonts w:ascii="Arial" w:hAnsi="Arial" w:cs="Arial"/>
          <w:sz w:val="20"/>
        </w:rPr>
        <w:t>stipulated by current Ukrainian law</w:t>
      </w:r>
      <w:r w:rsidRPr="00E54BBF">
        <w:rPr>
          <w:rFonts w:ascii="Arial" w:hAnsi="Arial" w:cs="Arial"/>
          <w:sz w:val="20"/>
        </w:rPr>
        <w:t>.</w:t>
      </w:r>
    </w:p>
    <w:p w14:paraId="27A0A5FB" w14:textId="3B5AF740" w:rsidR="0095486D" w:rsidRPr="009339EE" w:rsidRDefault="0095486D" w:rsidP="0095486D">
      <w:pPr>
        <w:spacing w:after="120"/>
        <w:rPr>
          <w:rFonts w:ascii="Arial" w:hAnsi="Arial" w:cs="Arial"/>
        </w:rPr>
      </w:pPr>
      <w:r w:rsidRPr="00E54BBF">
        <w:rPr>
          <w:rFonts w:ascii="Arial" w:hAnsi="Arial" w:cs="Arial"/>
          <w:sz w:val="20"/>
        </w:rPr>
        <w:t xml:space="preserve">The Grant managed by the Bank will be used to finance the costs of works, supplies, and services necessary for Components 1 and 2 of the Lozova Project. The improved heat supply will benefit end-users such as residential buildings and social infrastructure within the coverage area of the </w:t>
      </w:r>
      <w:r w:rsidR="00B04717">
        <w:rPr>
          <w:rFonts w:ascii="Arial" w:hAnsi="Arial" w:cs="Arial"/>
          <w:sz w:val="20"/>
        </w:rPr>
        <w:t>Sport</w:t>
      </w:r>
      <w:r w:rsidR="0019765B">
        <w:rPr>
          <w:rFonts w:ascii="Arial" w:hAnsi="Arial" w:cs="Arial"/>
          <w:sz w:val="20"/>
        </w:rPr>
        <w:t>y</w:t>
      </w:r>
      <w:r w:rsidR="00B04717">
        <w:rPr>
          <w:rFonts w:ascii="Arial" w:hAnsi="Arial" w:cs="Arial"/>
          <w:sz w:val="20"/>
        </w:rPr>
        <w:t>vna St</w:t>
      </w:r>
      <w:r w:rsidR="00B04717" w:rsidRPr="00E54BBF">
        <w:rPr>
          <w:rFonts w:ascii="Arial" w:hAnsi="Arial" w:cs="Arial"/>
          <w:sz w:val="20"/>
        </w:rPr>
        <w:t xml:space="preserve"> </w:t>
      </w:r>
      <w:r w:rsidRPr="00E54BBF">
        <w:rPr>
          <w:rFonts w:ascii="Arial" w:hAnsi="Arial" w:cs="Arial"/>
          <w:sz w:val="20"/>
        </w:rPr>
        <w:t>boiler house.</w:t>
      </w:r>
    </w:p>
    <w:p w14:paraId="3DCC1070" w14:textId="77777777" w:rsidR="00D045B3" w:rsidRPr="00E54BBF" w:rsidRDefault="00D045B3" w:rsidP="0027557F">
      <w:pPr>
        <w:pStyle w:val="text"/>
        <w:ind w:left="0"/>
        <w:rPr>
          <w:rFonts w:cs="Arial"/>
          <w:lang w:val="en-GB"/>
        </w:rPr>
      </w:pPr>
    </w:p>
    <w:p w14:paraId="589F7B71" w14:textId="77777777" w:rsidR="00BF166A" w:rsidRPr="00E54BBF" w:rsidRDefault="00BF166A" w:rsidP="0027557F">
      <w:pPr>
        <w:pStyle w:val="text"/>
        <w:spacing w:after="120"/>
        <w:ind w:left="0"/>
        <w:rPr>
          <w:rFonts w:cs="Arial"/>
          <w:b/>
          <w:lang w:val="en-GB"/>
        </w:rPr>
      </w:pPr>
      <w:r w:rsidRPr="00E54BBF">
        <w:rPr>
          <w:rFonts w:cs="Arial"/>
          <w:b/>
          <w:lang w:val="en-GB"/>
        </w:rPr>
        <w:t>Calendar</w:t>
      </w:r>
    </w:p>
    <w:p w14:paraId="6C3B8595" w14:textId="77777777" w:rsidR="00C43B93" w:rsidRPr="009339EE" w:rsidRDefault="00C43B93" w:rsidP="00C43B93">
      <w:pPr>
        <w:spacing w:after="160" w:line="259" w:lineRule="auto"/>
        <w:jc w:val="left"/>
        <w:rPr>
          <w:rFonts w:ascii="Arial" w:eastAsia="Calibri" w:hAnsi="Arial" w:cs="Arial"/>
          <w:sz w:val="20"/>
          <w:lang w:val="en-IE" w:eastAsia="en-US"/>
        </w:rPr>
      </w:pPr>
      <w:r w:rsidRPr="009339EE">
        <w:rPr>
          <w:rFonts w:ascii="Arial" w:eastAsia="Calibri" w:hAnsi="Arial" w:cs="Arial"/>
          <w:sz w:val="20"/>
          <w:lang w:val="en-IE" w:eastAsia="en-US"/>
        </w:rPr>
        <w:t>The implementation of the Lozova Project is expected to follow the schedule below:</w:t>
      </w:r>
    </w:p>
    <w:p w14:paraId="42809F0A" w14:textId="77777777" w:rsidR="00C43B93" w:rsidRPr="009339EE" w:rsidRDefault="00C43B93" w:rsidP="00C43B93">
      <w:pPr>
        <w:numPr>
          <w:ilvl w:val="0"/>
          <w:numId w:val="91"/>
        </w:numPr>
        <w:spacing w:after="160" w:line="259" w:lineRule="auto"/>
        <w:jc w:val="left"/>
        <w:rPr>
          <w:rFonts w:ascii="Arial" w:eastAsia="Calibri" w:hAnsi="Arial" w:cs="Arial"/>
          <w:sz w:val="20"/>
          <w:lang w:val="en-IE" w:eastAsia="en-US"/>
        </w:rPr>
      </w:pPr>
      <w:r w:rsidRPr="009339EE">
        <w:rPr>
          <w:rFonts w:ascii="Arial" w:eastAsia="Calibri" w:hAnsi="Arial" w:cs="Arial"/>
          <w:sz w:val="20"/>
          <w:lang w:val="en-IE" w:eastAsia="en-US"/>
        </w:rPr>
        <w:t>Grant Agreement signature: December 2025</w:t>
      </w:r>
    </w:p>
    <w:p w14:paraId="5B620A7D" w14:textId="77777777" w:rsidR="00C43B93" w:rsidRPr="009339EE" w:rsidRDefault="00C43B93" w:rsidP="00C43B93">
      <w:pPr>
        <w:numPr>
          <w:ilvl w:val="0"/>
          <w:numId w:val="91"/>
        </w:numPr>
        <w:spacing w:after="160" w:line="259" w:lineRule="auto"/>
        <w:jc w:val="left"/>
        <w:rPr>
          <w:rFonts w:ascii="Arial" w:eastAsia="Calibri" w:hAnsi="Arial" w:cs="Arial"/>
          <w:sz w:val="20"/>
          <w:lang w:val="en-IE" w:eastAsia="en-US"/>
        </w:rPr>
      </w:pPr>
      <w:r w:rsidRPr="009339EE">
        <w:rPr>
          <w:rFonts w:ascii="Arial" w:eastAsia="Calibri" w:hAnsi="Arial" w:cs="Arial"/>
          <w:sz w:val="20"/>
          <w:lang w:val="en-IE" w:eastAsia="en-US"/>
        </w:rPr>
        <w:t>Start of implementation: Q1 2026</w:t>
      </w:r>
    </w:p>
    <w:p w14:paraId="5B393EAA" w14:textId="77777777" w:rsidR="00C43B93" w:rsidRPr="009339EE" w:rsidRDefault="00C43B93" w:rsidP="00C43B93">
      <w:pPr>
        <w:numPr>
          <w:ilvl w:val="0"/>
          <w:numId w:val="91"/>
        </w:numPr>
        <w:spacing w:after="160" w:line="259" w:lineRule="auto"/>
        <w:jc w:val="left"/>
        <w:rPr>
          <w:rFonts w:ascii="Arial" w:eastAsia="Calibri" w:hAnsi="Arial" w:cs="Arial"/>
          <w:sz w:val="20"/>
          <w:lang w:val="en-IE" w:eastAsia="en-US"/>
        </w:rPr>
      </w:pPr>
      <w:r w:rsidRPr="009339EE">
        <w:rPr>
          <w:rFonts w:ascii="Arial" w:eastAsia="Calibri" w:hAnsi="Arial" w:cs="Arial"/>
          <w:sz w:val="20"/>
          <w:lang w:val="en-IE" w:eastAsia="en-US"/>
        </w:rPr>
        <w:t>Tendering: Q1–Q2 2026</w:t>
      </w:r>
    </w:p>
    <w:p w14:paraId="3E25F71E" w14:textId="77777777" w:rsidR="00C43B93" w:rsidRPr="009339EE" w:rsidRDefault="00C43B93" w:rsidP="00C43B93">
      <w:pPr>
        <w:numPr>
          <w:ilvl w:val="0"/>
          <w:numId w:val="91"/>
        </w:numPr>
        <w:spacing w:after="160" w:line="259" w:lineRule="auto"/>
        <w:jc w:val="left"/>
        <w:rPr>
          <w:rFonts w:ascii="Arial" w:eastAsia="Calibri" w:hAnsi="Arial" w:cs="Arial"/>
          <w:sz w:val="20"/>
          <w:lang w:val="en-IE" w:eastAsia="en-US"/>
        </w:rPr>
      </w:pPr>
      <w:r w:rsidRPr="009339EE">
        <w:rPr>
          <w:rFonts w:ascii="Arial" w:eastAsia="Calibri" w:hAnsi="Arial" w:cs="Arial"/>
          <w:sz w:val="20"/>
          <w:lang w:val="en-IE" w:eastAsia="en-US"/>
        </w:rPr>
        <w:t>Procurement: Q2–Q3 2026</w:t>
      </w:r>
    </w:p>
    <w:p w14:paraId="5186214C" w14:textId="77777777" w:rsidR="00C43B93" w:rsidRPr="009339EE" w:rsidRDefault="00C43B93" w:rsidP="00C43B93">
      <w:pPr>
        <w:numPr>
          <w:ilvl w:val="0"/>
          <w:numId w:val="91"/>
        </w:numPr>
        <w:spacing w:after="160" w:line="259" w:lineRule="auto"/>
        <w:jc w:val="left"/>
        <w:rPr>
          <w:rFonts w:ascii="Arial" w:eastAsia="Calibri" w:hAnsi="Arial" w:cs="Arial"/>
          <w:sz w:val="20"/>
          <w:lang w:val="en-IE" w:eastAsia="en-US"/>
        </w:rPr>
      </w:pPr>
      <w:r w:rsidRPr="009339EE">
        <w:rPr>
          <w:rFonts w:ascii="Arial" w:eastAsia="Calibri" w:hAnsi="Arial" w:cs="Arial"/>
          <w:sz w:val="20"/>
          <w:lang w:val="en-IE" w:eastAsia="en-US"/>
        </w:rPr>
        <w:t>First disbursement: Q3 2026</w:t>
      </w:r>
    </w:p>
    <w:p w14:paraId="21B853ED" w14:textId="77777777" w:rsidR="00C43B93" w:rsidRPr="009339EE" w:rsidRDefault="00C43B93" w:rsidP="00C43B93">
      <w:pPr>
        <w:numPr>
          <w:ilvl w:val="0"/>
          <w:numId w:val="91"/>
        </w:numPr>
        <w:spacing w:after="160" w:line="259" w:lineRule="auto"/>
        <w:jc w:val="left"/>
        <w:rPr>
          <w:rFonts w:ascii="Arial" w:eastAsia="Calibri" w:hAnsi="Arial" w:cs="Arial"/>
          <w:sz w:val="20"/>
          <w:lang w:val="en-IE" w:eastAsia="en-US"/>
        </w:rPr>
      </w:pPr>
      <w:r w:rsidRPr="009339EE">
        <w:rPr>
          <w:rFonts w:ascii="Arial" w:eastAsia="Calibri" w:hAnsi="Arial" w:cs="Arial"/>
          <w:sz w:val="20"/>
          <w:lang w:val="en-IE" w:eastAsia="en-US"/>
        </w:rPr>
        <w:t>Last disbursement: Q1 2027</w:t>
      </w:r>
    </w:p>
    <w:p w14:paraId="3778737B" w14:textId="77777777" w:rsidR="00C43B93" w:rsidRPr="009339EE" w:rsidRDefault="00C43B93" w:rsidP="00C43B93">
      <w:pPr>
        <w:numPr>
          <w:ilvl w:val="0"/>
          <w:numId w:val="91"/>
        </w:numPr>
        <w:spacing w:after="160" w:line="259" w:lineRule="auto"/>
        <w:jc w:val="left"/>
        <w:rPr>
          <w:rFonts w:ascii="Arial" w:eastAsia="Calibri" w:hAnsi="Arial" w:cs="Arial"/>
          <w:sz w:val="20"/>
          <w:lang w:val="en-IE" w:eastAsia="en-US"/>
        </w:rPr>
      </w:pPr>
      <w:r w:rsidRPr="009339EE">
        <w:rPr>
          <w:rFonts w:ascii="Arial" w:eastAsia="Calibri" w:hAnsi="Arial" w:cs="Arial"/>
          <w:sz w:val="20"/>
          <w:lang w:val="en-IE" w:eastAsia="en-US"/>
        </w:rPr>
        <w:t>Estimated project completion (official Implementation Completion Date): 31 March 2027</w:t>
      </w:r>
    </w:p>
    <w:p w14:paraId="1CB16FF4" w14:textId="34ADD553" w:rsidR="00C43B93" w:rsidRPr="009339EE" w:rsidRDefault="00C43B93" w:rsidP="0027557F">
      <w:pPr>
        <w:pStyle w:val="text"/>
        <w:spacing w:after="120"/>
        <w:ind w:left="0"/>
        <w:rPr>
          <w:rFonts w:cs="Arial"/>
          <w:b/>
          <w:lang w:val="en-IE"/>
        </w:rPr>
      </w:pPr>
      <w:r w:rsidRPr="009339EE">
        <w:rPr>
          <w:rFonts w:eastAsia="Calibri" w:cs="Arial"/>
          <w:lang w:val="en-IE"/>
        </w:rPr>
        <w:t>This schedule ensures alignment with the updated financing timeline and allows for efficient preparation, tendering, and implementation of all project components.</w:t>
      </w:r>
    </w:p>
    <w:p w14:paraId="6482385D" w14:textId="77777777" w:rsidR="001D454B" w:rsidRPr="00834281" w:rsidRDefault="001D454B" w:rsidP="0027557F">
      <w:pPr>
        <w:spacing w:after="0"/>
        <w:ind w:left="1418" w:hanging="1418"/>
        <w:rPr>
          <w:rFonts w:ascii="Arial" w:hAnsi="Arial" w:cs="Arial"/>
          <w:b/>
          <w:sz w:val="20"/>
        </w:rPr>
        <w:sectPr w:rsidR="001D454B" w:rsidRPr="00834281" w:rsidSect="003E7A66">
          <w:headerReference w:type="default" r:id="rId10"/>
          <w:footerReference w:type="even" r:id="rId11"/>
          <w:footerReference w:type="default" r:id="rId12"/>
          <w:footerReference w:type="first" r:id="rId13"/>
          <w:pgSz w:w="11906" w:h="16838" w:code="9"/>
          <w:pgMar w:top="1276" w:right="1701" w:bottom="737" w:left="1588" w:header="425" w:footer="1300" w:gutter="0"/>
          <w:cols w:space="720"/>
          <w:titlePg/>
          <w:docGrid w:linePitch="326"/>
        </w:sectPr>
      </w:pPr>
    </w:p>
    <w:p w14:paraId="476219B9" w14:textId="48A117A6" w:rsidR="00B82853" w:rsidRPr="003D6930" w:rsidRDefault="001D454B" w:rsidP="00C81797">
      <w:pPr>
        <w:pStyle w:val="21"/>
        <w:numPr>
          <w:ilvl w:val="0"/>
          <w:numId w:val="0"/>
        </w:numPr>
        <w:spacing w:after="0"/>
        <w:rPr>
          <w:rFonts w:ascii="Arial" w:hAnsi="Arial" w:cs="Arial"/>
          <w:sz w:val="20"/>
        </w:rPr>
      </w:pPr>
      <w:bookmarkStart w:id="73" w:name="_Toc233716109"/>
      <w:bookmarkStart w:id="74" w:name="_Toc236741478"/>
      <w:r w:rsidRPr="003D6930">
        <w:rPr>
          <w:rFonts w:ascii="Arial" w:hAnsi="Arial" w:cs="Arial"/>
          <w:sz w:val="20"/>
        </w:rPr>
        <w:lastRenderedPageBreak/>
        <w:t>Annex II</w:t>
      </w:r>
    </w:p>
    <w:p w14:paraId="4C430499" w14:textId="77777777" w:rsidR="00C81797" w:rsidRDefault="00C81797" w:rsidP="0027557F">
      <w:pPr>
        <w:pStyle w:val="21"/>
        <w:numPr>
          <w:ilvl w:val="0"/>
          <w:numId w:val="0"/>
        </w:numPr>
        <w:spacing w:after="0"/>
        <w:rPr>
          <w:rFonts w:ascii="Arial" w:hAnsi="Arial" w:cs="Arial"/>
          <w:sz w:val="20"/>
        </w:rPr>
      </w:pPr>
    </w:p>
    <w:p w14:paraId="1981A3DA" w14:textId="51EB55AF" w:rsidR="001D454B" w:rsidRPr="003D6930" w:rsidRDefault="001D454B" w:rsidP="0027557F">
      <w:pPr>
        <w:pStyle w:val="21"/>
        <w:numPr>
          <w:ilvl w:val="0"/>
          <w:numId w:val="0"/>
        </w:numPr>
        <w:spacing w:after="0"/>
        <w:rPr>
          <w:rFonts w:ascii="Arial" w:hAnsi="Arial" w:cs="Arial"/>
          <w:sz w:val="20"/>
        </w:rPr>
      </w:pPr>
      <w:r w:rsidRPr="003D6930">
        <w:rPr>
          <w:rFonts w:ascii="Arial" w:hAnsi="Arial" w:cs="Arial"/>
          <w:sz w:val="20"/>
        </w:rPr>
        <w:t xml:space="preserve">Request for </w:t>
      </w:r>
      <w:bookmarkEnd w:id="73"/>
      <w:bookmarkEnd w:id="74"/>
      <w:r w:rsidR="00AD3C04">
        <w:rPr>
          <w:rFonts w:ascii="Arial" w:hAnsi="Arial" w:cs="Arial"/>
          <w:sz w:val="20"/>
        </w:rPr>
        <w:t>disbursement</w:t>
      </w:r>
    </w:p>
    <w:p w14:paraId="1D77AD47" w14:textId="745AAA28" w:rsidR="00CB40A4" w:rsidRPr="003D6930" w:rsidRDefault="00A611C4" w:rsidP="0027557F">
      <w:pPr>
        <w:spacing w:before="120" w:after="120"/>
        <w:rPr>
          <w:rFonts w:ascii="Arial" w:hAnsi="Arial" w:cs="Arial"/>
          <w:b/>
          <w:sz w:val="20"/>
        </w:rPr>
      </w:pPr>
      <w:r w:rsidRPr="00A611C4">
        <w:rPr>
          <w:rFonts w:ascii="Arial" w:hAnsi="Arial" w:cs="Arial"/>
          <w:b/>
          <w:sz w:val="20"/>
        </w:rPr>
        <w:t>Ukraine</w:t>
      </w:r>
      <w:r w:rsidR="005000AE">
        <w:rPr>
          <w:rFonts w:ascii="Arial" w:hAnsi="Arial" w:cs="Arial"/>
          <w:b/>
          <w:sz w:val="20"/>
        </w:rPr>
        <w:t xml:space="preserve"> – </w:t>
      </w:r>
      <w:r w:rsidR="0095486D">
        <w:rPr>
          <w:rFonts w:ascii="Arial" w:hAnsi="Arial" w:cs="Arial"/>
          <w:b/>
          <w:sz w:val="20"/>
        </w:rPr>
        <w:t>Lozova</w:t>
      </w:r>
      <w:r w:rsidR="00FD59BA">
        <w:rPr>
          <w:rFonts w:ascii="Arial" w:hAnsi="Arial" w:cs="Arial"/>
          <w:b/>
          <w:sz w:val="20"/>
        </w:rPr>
        <w:t xml:space="preserve"> District Heating</w:t>
      </w:r>
      <w:r w:rsidR="002C2098">
        <w:rPr>
          <w:rFonts w:ascii="Arial" w:hAnsi="Arial" w:cs="Arial"/>
          <w:b/>
          <w:sz w:val="20"/>
        </w:rPr>
        <w:t xml:space="preserve"> Project</w:t>
      </w:r>
      <w:proofErr w:type="gramStart"/>
      <w:r w:rsidR="009C72EC" w:rsidRPr="003D6930">
        <w:rPr>
          <w:rFonts w:ascii="Arial" w:hAnsi="Arial" w:cs="Arial"/>
          <w:b/>
          <w:sz w:val="20"/>
        </w:rPr>
        <w:t xml:space="preserve">- </w:t>
      </w:r>
      <w:r w:rsidR="00F772F6" w:rsidRPr="002B1CF5">
        <w:rPr>
          <w:rFonts w:ascii="Arial" w:hAnsi="Arial" w:cs="Arial"/>
          <w:b/>
          <w:sz w:val="20"/>
        </w:rPr>
        <w:t xml:space="preserve"> </w:t>
      </w:r>
      <w:r w:rsidR="009C72EC" w:rsidRPr="003D6930">
        <w:rPr>
          <w:rFonts w:ascii="Arial" w:hAnsi="Arial" w:cs="Arial"/>
          <w:b/>
          <w:sz w:val="20"/>
        </w:rPr>
        <w:t>E</w:t>
      </w:r>
      <w:proofErr w:type="gramEnd"/>
      <w:r w:rsidR="009C72EC" w:rsidRPr="003D6930">
        <w:rPr>
          <w:rFonts w:ascii="Arial" w:hAnsi="Arial" w:cs="Arial"/>
          <w:b/>
          <w:sz w:val="20"/>
        </w:rPr>
        <w:t>5P</w:t>
      </w:r>
      <w:r w:rsidR="00CB40A4" w:rsidRPr="003D6930">
        <w:rPr>
          <w:rFonts w:ascii="Arial" w:hAnsi="Arial" w:cs="Arial"/>
          <w:b/>
          <w:sz w:val="20"/>
        </w:rPr>
        <w:t xml:space="preserve"> Grant</w:t>
      </w:r>
    </w:p>
    <w:tbl>
      <w:tblPr>
        <w:tblW w:w="9369" w:type="dxa"/>
        <w:tblInd w:w="-36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315"/>
        <w:gridCol w:w="2054"/>
      </w:tblGrid>
      <w:tr w:rsidR="00CB40A4" w:rsidRPr="003D6930" w14:paraId="521C37D5" w14:textId="77777777" w:rsidTr="00BF06B1">
        <w:trPr>
          <w:cantSplit/>
          <w:trHeight w:val="263"/>
        </w:trPr>
        <w:tc>
          <w:tcPr>
            <w:tcW w:w="7315" w:type="dxa"/>
            <w:tcBorders>
              <w:top w:val="nil"/>
              <w:left w:val="nil"/>
              <w:bottom w:val="nil"/>
              <w:right w:val="single" w:sz="6" w:space="0" w:color="auto"/>
            </w:tcBorders>
            <w:vAlign w:val="center"/>
          </w:tcPr>
          <w:p w14:paraId="133F306C" w14:textId="77777777" w:rsidR="00CB40A4" w:rsidRPr="003D6930" w:rsidRDefault="00CB40A4" w:rsidP="0027557F">
            <w:pPr>
              <w:widowControl w:val="0"/>
              <w:tabs>
                <w:tab w:val="left" w:pos="1701"/>
                <w:tab w:val="left" w:pos="2268"/>
              </w:tabs>
              <w:overflowPunct w:val="0"/>
              <w:autoSpaceDE w:val="0"/>
              <w:autoSpaceDN w:val="0"/>
              <w:adjustRightInd w:val="0"/>
              <w:spacing w:after="0"/>
              <w:ind w:left="426" w:right="454"/>
              <w:rPr>
                <w:rFonts w:ascii="Arial" w:hAnsi="Arial" w:cs="Arial"/>
                <w:i/>
                <w:spacing w:val="40"/>
                <w:sz w:val="20"/>
              </w:rPr>
            </w:pPr>
          </w:p>
        </w:tc>
        <w:tc>
          <w:tcPr>
            <w:tcW w:w="2054" w:type="dxa"/>
            <w:tcBorders>
              <w:top w:val="single" w:sz="6" w:space="0" w:color="auto"/>
              <w:left w:val="single" w:sz="6" w:space="0" w:color="auto"/>
              <w:bottom w:val="single" w:sz="6" w:space="0" w:color="auto"/>
              <w:right w:val="single" w:sz="6" w:space="0" w:color="auto"/>
            </w:tcBorders>
            <w:vAlign w:val="center"/>
          </w:tcPr>
          <w:p w14:paraId="7A31587A" w14:textId="77777777" w:rsidR="00CB40A4" w:rsidRPr="003D6930" w:rsidRDefault="00CB40A4" w:rsidP="0027557F">
            <w:pPr>
              <w:widowControl w:val="0"/>
              <w:tabs>
                <w:tab w:val="left" w:pos="2268"/>
              </w:tabs>
              <w:overflowPunct w:val="0"/>
              <w:autoSpaceDE w:val="0"/>
              <w:autoSpaceDN w:val="0"/>
              <w:adjustRightInd w:val="0"/>
              <w:spacing w:after="0"/>
              <w:ind w:left="33"/>
              <w:rPr>
                <w:rFonts w:ascii="Arial" w:hAnsi="Arial" w:cs="Arial"/>
                <w:spacing w:val="40"/>
                <w:sz w:val="20"/>
              </w:rPr>
            </w:pPr>
            <w:r w:rsidRPr="003D6930">
              <w:rPr>
                <w:rFonts w:ascii="Arial" w:hAnsi="Arial" w:cs="Arial"/>
                <w:spacing w:val="40"/>
                <w:sz w:val="20"/>
              </w:rPr>
              <w:t xml:space="preserve">Date: </w:t>
            </w:r>
          </w:p>
        </w:tc>
      </w:tr>
    </w:tbl>
    <w:p w14:paraId="1F96B56E" w14:textId="77777777" w:rsidR="00CB40A4" w:rsidRPr="003D6930" w:rsidRDefault="00CB40A4" w:rsidP="0027557F">
      <w:pPr>
        <w:widowControl w:val="0"/>
        <w:spacing w:after="0"/>
        <w:ind w:left="-360" w:right="-33"/>
        <w:rPr>
          <w:rFonts w:ascii="Arial" w:hAnsi="Arial" w:cs="Arial"/>
          <w:sz w:val="20"/>
        </w:rPr>
      </w:pPr>
    </w:p>
    <w:p w14:paraId="73BB08A3" w14:textId="553EA7EE" w:rsidR="00CB40A4" w:rsidRPr="003D6930" w:rsidRDefault="00CB40A4" w:rsidP="0027557F">
      <w:pPr>
        <w:widowControl w:val="0"/>
        <w:spacing w:after="0"/>
        <w:ind w:left="-360" w:right="-33"/>
        <w:rPr>
          <w:rFonts w:ascii="Arial" w:hAnsi="Arial" w:cs="Arial"/>
          <w:sz w:val="20"/>
        </w:rPr>
      </w:pPr>
      <w:r w:rsidRPr="003D6930">
        <w:rPr>
          <w:rFonts w:ascii="Arial" w:hAnsi="Arial" w:cs="Arial"/>
          <w:sz w:val="20"/>
        </w:rPr>
        <w:t xml:space="preserve">Please proceed with the following </w:t>
      </w:r>
      <w:r w:rsidR="00AD3C04">
        <w:rPr>
          <w:rFonts w:ascii="Arial" w:hAnsi="Arial" w:cs="Arial"/>
          <w:sz w:val="20"/>
        </w:rPr>
        <w:t>disbursement</w:t>
      </w:r>
      <w:r w:rsidRPr="003D6930">
        <w:rPr>
          <w:rFonts w:ascii="Arial" w:hAnsi="Arial" w:cs="Arial"/>
          <w:sz w:val="20"/>
        </w:rPr>
        <w:t xml:space="preserve">, to be used for the financing of </w:t>
      </w:r>
      <w:r w:rsidR="009C72EC" w:rsidRPr="003D6930">
        <w:rPr>
          <w:rFonts w:ascii="Arial" w:hAnsi="Arial" w:cs="Arial"/>
          <w:sz w:val="20"/>
        </w:rPr>
        <w:t xml:space="preserve">the </w:t>
      </w:r>
      <w:r w:rsidR="00102565">
        <w:rPr>
          <w:rFonts w:ascii="Arial" w:hAnsi="Arial" w:cs="Arial"/>
          <w:sz w:val="20"/>
        </w:rPr>
        <w:t>Lozova Project</w:t>
      </w:r>
      <w:r w:rsidRPr="003D6930">
        <w:rPr>
          <w:rFonts w:ascii="Arial" w:hAnsi="Arial" w:cs="Arial"/>
          <w:sz w:val="20"/>
        </w:rPr>
        <w:t xml:space="preserve">: </w:t>
      </w:r>
    </w:p>
    <w:p w14:paraId="69474096" w14:textId="77777777" w:rsidR="00CB40A4" w:rsidRPr="003D6930" w:rsidRDefault="00CB40A4" w:rsidP="0027557F">
      <w:pPr>
        <w:widowControl w:val="0"/>
        <w:spacing w:after="0"/>
        <w:ind w:left="-360" w:right="-33"/>
        <w:rPr>
          <w:rFonts w:ascii="Arial" w:hAnsi="Arial" w:cs="Arial"/>
          <w:sz w:val="20"/>
        </w:rPr>
      </w:pPr>
    </w:p>
    <w:tbl>
      <w:tblPr>
        <w:tblW w:w="9930" w:type="dxa"/>
        <w:tblInd w:w="-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
        <w:gridCol w:w="1132"/>
        <w:gridCol w:w="1928"/>
        <w:gridCol w:w="2409"/>
        <w:gridCol w:w="146"/>
        <w:gridCol w:w="357"/>
        <w:gridCol w:w="380"/>
        <w:gridCol w:w="2176"/>
        <w:gridCol w:w="1372"/>
      </w:tblGrid>
      <w:tr w:rsidR="00CB40A4" w:rsidRPr="003D6930" w14:paraId="63E5D036" w14:textId="77777777" w:rsidTr="00CB40A4">
        <w:trPr>
          <w:gridBefore w:val="1"/>
          <w:wBefore w:w="30" w:type="dxa"/>
          <w:cantSplit/>
        </w:trPr>
        <w:tc>
          <w:tcPr>
            <w:tcW w:w="3060" w:type="dxa"/>
            <w:gridSpan w:val="2"/>
            <w:tcBorders>
              <w:top w:val="nil"/>
              <w:left w:val="nil"/>
              <w:bottom w:val="nil"/>
              <w:right w:val="single" w:sz="4" w:space="0" w:color="auto"/>
            </w:tcBorders>
          </w:tcPr>
          <w:p w14:paraId="6D859F91" w14:textId="77777777" w:rsidR="00CB40A4" w:rsidRPr="003D6930" w:rsidRDefault="00CB40A4" w:rsidP="0027557F">
            <w:pPr>
              <w:widowControl w:val="0"/>
              <w:spacing w:after="0"/>
              <w:ind w:left="175" w:right="-79"/>
              <w:rPr>
                <w:rFonts w:ascii="Arial" w:hAnsi="Arial" w:cs="Arial"/>
                <w:sz w:val="20"/>
              </w:rPr>
            </w:pPr>
            <w:r w:rsidRPr="003D6930">
              <w:rPr>
                <w:rFonts w:ascii="Arial" w:hAnsi="Arial" w:cs="Arial"/>
                <w:sz w:val="20"/>
              </w:rPr>
              <w:t>Grant Name:</w:t>
            </w:r>
          </w:p>
        </w:tc>
        <w:tc>
          <w:tcPr>
            <w:tcW w:w="6840" w:type="dxa"/>
            <w:gridSpan w:val="6"/>
            <w:tcBorders>
              <w:top w:val="single" w:sz="4" w:space="0" w:color="auto"/>
              <w:left w:val="single" w:sz="4" w:space="0" w:color="auto"/>
              <w:bottom w:val="single" w:sz="4" w:space="0" w:color="auto"/>
              <w:right w:val="single" w:sz="4" w:space="0" w:color="auto"/>
            </w:tcBorders>
            <w:vAlign w:val="center"/>
          </w:tcPr>
          <w:p w14:paraId="3A477F27" w14:textId="25E69123" w:rsidR="00CB40A4" w:rsidRPr="003D6930" w:rsidRDefault="007932C2" w:rsidP="0027557F">
            <w:pPr>
              <w:widowControl w:val="0"/>
              <w:spacing w:after="0"/>
              <w:rPr>
                <w:rFonts w:ascii="Arial" w:hAnsi="Arial" w:cs="Arial"/>
                <w:b/>
                <w:bCs/>
                <w:sz w:val="20"/>
              </w:rPr>
            </w:pPr>
            <w:r>
              <w:rPr>
                <w:rFonts w:ascii="Arial" w:hAnsi="Arial" w:cs="Arial"/>
                <w:b/>
                <w:sz w:val="20"/>
              </w:rPr>
              <w:t>Lozova</w:t>
            </w:r>
            <w:r w:rsidRPr="00FD59BA">
              <w:rPr>
                <w:rFonts w:ascii="Arial" w:hAnsi="Arial" w:cs="Arial"/>
                <w:b/>
                <w:sz w:val="20"/>
              </w:rPr>
              <w:t xml:space="preserve"> District</w:t>
            </w:r>
            <w:r w:rsidR="00FD59BA" w:rsidRPr="00FD59BA">
              <w:rPr>
                <w:rFonts w:ascii="Arial" w:hAnsi="Arial" w:cs="Arial"/>
                <w:b/>
                <w:sz w:val="20"/>
              </w:rPr>
              <w:t xml:space="preserve"> Heating Project</w:t>
            </w:r>
            <w:r w:rsidR="00FD59BA" w:rsidRPr="00FD59BA" w:rsidDel="00FD59BA">
              <w:rPr>
                <w:rFonts w:ascii="Arial" w:hAnsi="Arial" w:cs="Arial"/>
                <w:sz w:val="20"/>
              </w:rPr>
              <w:t xml:space="preserve"> </w:t>
            </w:r>
            <w:r w:rsidR="009C72EC" w:rsidRPr="003D6930">
              <w:rPr>
                <w:rFonts w:ascii="Arial" w:hAnsi="Arial" w:cs="Arial"/>
                <w:b/>
                <w:sz w:val="20"/>
              </w:rPr>
              <w:t>–E5P</w:t>
            </w:r>
            <w:r w:rsidR="00CB40A4" w:rsidRPr="003D6930">
              <w:rPr>
                <w:rFonts w:ascii="Arial" w:hAnsi="Arial" w:cs="Arial"/>
                <w:b/>
                <w:sz w:val="20"/>
              </w:rPr>
              <w:t xml:space="preserve"> Grant </w:t>
            </w:r>
          </w:p>
        </w:tc>
      </w:tr>
      <w:tr w:rsidR="00CB40A4" w:rsidRPr="003D6930" w14:paraId="65A167FD" w14:textId="77777777" w:rsidTr="00CB40A4">
        <w:trPr>
          <w:gridBefore w:val="1"/>
          <w:wBefore w:w="30" w:type="dxa"/>
          <w:cantSplit/>
          <w:trHeight w:hRule="exact" w:val="85"/>
        </w:trPr>
        <w:tc>
          <w:tcPr>
            <w:tcW w:w="3060" w:type="dxa"/>
            <w:gridSpan w:val="2"/>
            <w:tcBorders>
              <w:top w:val="nil"/>
              <w:left w:val="nil"/>
              <w:bottom w:val="nil"/>
              <w:right w:val="nil"/>
            </w:tcBorders>
          </w:tcPr>
          <w:p w14:paraId="027187AE" w14:textId="77777777" w:rsidR="00CB40A4" w:rsidRPr="003D6930" w:rsidRDefault="00CB40A4" w:rsidP="0027557F">
            <w:pPr>
              <w:widowControl w:val="0"/>
              <w:spacing w:after="0"/>
              <w:ind w:left="175"/>
              <w:rPr>
                <w:rFonts w:ascii="Arial" w:hAnsi="Arial" w:cs="Arial"/>
                <w:sz w:val="20"/>
              </w:rPr>
            </w:pPr>
          </w:p>
        </w:tc>
        <w:tc>
          <w:tcPr>
            <w:tcW w:w="2409" w:type="dxa"/>
            <w:tcBorders>
              <w:top w:val="single" w:sz="4" w:space="0" w:color="auto"/>
              <w:left w:val="nil"/>
              <w:bottom w:val="single" w:sz="4" w:space="0" w:color="auto"/>
              <w:right w:val="nil"/>
            </w:tcBorders>
            <w:vAlign w:val="center"/>
          </w:tcPr>
          <w:p w14:paraId="586ECC71" w14:textId="77777777" w:rsidR="00CB40A4" w:rsidRPr="003D6930" w:rsidRDefault="00CB40A4" w:rsidP="0027557F">
            <w:pPr>
              <w:widowControl w:val="0"/>
              <w:spacing w:after="0"/>
              <w:ind w:left="284"/>
              <w:rPr>
                <w:rFonts w:ascii="Arial" w:hAnsi="Arial" w:cs="Arial"/>
                <w:sz w:val="20"/>
              </w:rPr>
            </w:pPr>
          </w:p>
        </w:tc>
        <w:tc>
          <w:tcPr>
            <w:tcW w:w="503" w:type="dxa"/>
            <w:gridSpan w:val="2"/>
            <w:tcBorders>
              <w:top w:val="nil"/>
              <w:left w:val="nil"/>
              <w:bottom w:val="nil"/>
              <w:right w:val="nil"/>
            </w:tcBorders>
            <w:vAlign w:val="center"/>
          </w:tcPr>
          <w:p w14:paraId="2DA5E7AA" w14:textId="77777777" w:rsidR="00CB40A4" w:rsidRPr="003D6930" w:rsidRDefault="00CB40A4" w:rsidP="0027557F">
            <w:pPr>
              <w:widowControl w:val="0"/>
              <w:spacing w:after="0"/>
              <w:ind w:left="284"/>
              <w:rPr>
                <w:rFonts w:ascii="Arial" w:hAnsi="Arial" w:cs="Arial"/>
                <w:sz w:val="20"/>
              </w:rPr>
            </w:pPr>
          </w:p>
        </w:tc>
        <w:tc>
          <w:tcPr>
            <w:tcW w:w="2556" w:type="dxa"/>
            <w:gridSpan w:val="2"/>
            <w:tcBorders>
              <w:top w:val="nil"/>
              <w:left w:val="nil"/>
              <w:bottom w:val="nil"/>
              <w:right w:val="nil"/>
            </w:tcBorders>
            <w:vAlign w:val="center"/>
          </w:tcPr>
          <w:p w14:paraId="50B542B8" w14:textId="77777777" w:rsidR="00CB40A4" w:rsidRPr="003D6930" w:rsidRDefault="00CB40A4" w:rsidP="0027557F">
            <w:pPr>
              <w:widowControl w:val="0"/>
              <w:spacing w:after="0"/>
              <w:ind w:left="284"/>
              <w:rPr>
                <w:rFonts w:ascii="Arial" w:hAnsi="Arial" w:cs="Arial"/>
                <w:sz w:val="20"/>
              </w:rPr>
            </w:pPr>
          </w:p>
        </w:tc>
        <w:tc>
          <w:tcPr>
            <w:tcW w:w="1372" w:type="dxa"/>
            <w:tcBorders>
              <w:top w:val="nil"/>
              <w:left w:val="nil"/>
              <w:bottom w:val="single" w:sz="6" w:space="0" w:color="auto"/>
              <w:right w:val="nil"/>
            </w:tcBorders>
            <w:vAlign w:val="center"/>
          </w:tcPr>
          <w:p w14:paraId="54CD5E24" w14:textId="77777777" w:rsidR="00CB40A4" w:rsidRPr="003D6930" w:rsidRDefault="00CB40A4" w:rsidP="0027557F">
            <w:pPr>
              <w:widowControl w:val="0"/>
              <w:spacing w:after="0"/>
              <w:ind w:left="284"/>
              <w:rPr>
                <w:rFonts w:ascii="Arial" w:hAnsi="Arial" w:cs="Arial"/>
                <w:sz w:val="20"/>
              </w:rPr>
            </w:pPr>
          </w:p>
        </w:tc>
      </w:tr>
      <w:tr w:rsidR="00CB40A4" w:rsidRPr="003D6930" w14:paraId="29965A45" w14:textId="77777777" w:rsidTr="00CB40A4">
        <w:trPr>
          <w:gridBefore w:val="1"/>
          <w:wBefore w:w="30" w:type="dxa"/>
          <w:cantSplit/>
        </w:trPr>
        <w:tc>
          <w:tcPr>
            <w:tcW w:w="3060" w:type="dxa"/>
            <w:gridSpan w:val="2"/>
            <w:tcBorders>
              <w:top w:val="nil"/>
              <w:left w:val="nil"/>
              <w:bottom w:val="nil"/>
            </w:tcBorders>
          </w:tcPr>
          <w:p w14:paraId="7C1F37BD" w14:textId="77777777" w:rsidR="00CB40A4" w:rsidRPr="003D6930" w:rsidRDefault="00CB40A4" w:rsidP="0027557F">
            <w:pPr>
              <w:widowControl w:val="0"/>
              <w:spacing w:after="0"/>
              <w:ind w:left="175" w:right="-79"/>
              <w:rPr>
                <w:rFonts w:ascii="Arial" w:hAnsi="Arial" w:cs="Arial"/>
                <w:sz w:val="20"/>
              </w:rPr>
            </w:pPr>
            <w:r w:rsidRPr="003D6930">
              <w:rPr>
                <w:rFonts w:ascii="Arial" w:hAnsi="Arial" w:cs="Arial"/>
                <w:sz w:val="20"/>
              </w:rPr>
              <w:t>Signature Date:</w:t>
            </w:r>
          </w:p>
        </w:tc>
        <w:tc>
          <w:tcPr>
            <w:tcW w:w="2409" w:type="dxa"/>
            <w:tcBorders>
              <w:top w:val="single" w:sz="4" w:space="0" w:color="auto"/>
            </w:tcBorders>
            <w:vAlign w:val="center"/>
          </w:tcPr>
          <w:p w14:paraId="54AA3DE7" w14:textId="77777777" w:rsidR="00CB40A4" w:rsidRPr="003D6930" w:rsidRDefault="00CB40A4" w:rsidP="0027557F">
            <w:pPr>
              <w:widowControl w:val="0"/>
              <w:spacing w:after="0"/>
              <w:rPr>
                <w:rFonts w:ascii="Arial" w:hAnsi="Arial" w:cs="Arial"/>
                <w:sz w:val="20"/>
              </w:rPr>
            </w:pPr>
          </w:p>
        </w:tc>
        <w:tc>
          <w:tcPr>
            <w:tcW w:w="503" w:type="dxa"/>
            <w:gridSpan w:val="2"/>
            <w:tcBorders>
              <w:top w:val="nil"/>
              <w:bottom w:val="nil"/>
              <w:right w:val="nil"/>
            </w:tcBorders>
            <w:vAlign w:val="center"/>
          </w:tcPr>
          <w:p w14:paraId="2215A4A8" w14:textId="77777777" w:rsidR="00CB40A4" w:rsidRPr="003D6930" w:rsidRDefault="00CB40A4" w:rsidP="0027557F">
            <w:pPr>
              <w:widowControl w:val="0"/>
              <w:spacing w:after="0"/>
              <w:ind w:left="284" w:right="4893"/>
              <w:rPr>
                <w:rFonts w:ascii="Arial" w:hAnsi="Arial" w:cs="Arial"/>
                <w:sz w:val="20"/>
              </w:rPr>
            </w:pPr>
          </w:p>
        </w:tc>
        <w:tc>
          <w:tcPr>
            <w:tcW w:w="2556" w:type="dxa"/>
            <w:gridSpan w:val="2"/>
            <w:tcBorders>
              <w:top w:val="nil"/>
              <w:left w:val="nil"/>
              <w:bottom w:val="nil"/>
              <w:right w:val="single" w:sz="6" w:space="0" w:color="auto"/>
            </w:tcBorders>
            <w:vAlign w:val="center"/>
          </w:tcPr>
          <w:p w14:paraId="335A7D6D" w14:textId="77777777" w:rsidR="00CB40A4" w:rsidRPr="003D6930" w:rsidRDefault="00CB40A4" w:rsidP="0027557F">
            <w:pPr>
              <w:widowControl w:val="0"/>
              <w:spacing w:after="0"/>
              <w:ind w:left="284" w:right="-128"/>
              <w:rPr>
                <w:rFonts w:ascii="Arial" w:hAnsi="Arial" w:cs="Arial"/>
                <w:sz w:val="20"/>
              </w:rPr>
            </w:pPr>
            <w:r w:rsidRPr="003D6930">
              <w:rPr>
                <w:rFonts w:ascii="Arial" w:hAnsi="Arial" w:cs="Arial"/>
                <w:sz w:val="20"/>
              </w:rPr>
              <w:t xml:space="preserve">Agreement FI number </w:t>
            </w:r>
          </w:p>
          <w:p w14:paraId="318A8183" w14:textId="77777777" w:rsidR="00CB40A4" w:rsidRPr="003D6930" w:rsidRDefault="00CB40A4" w:rsidP="0027557F">
            <w:pPr>
              <w:widowControl w:val="0"/>
              <w:spacing w:after="0"/>
              <w:ind w:left="284" w:right="-128"/>
              <w:rPr>
                <w:rFonts w:ascii="Arial" w:hAnsi="Arial" w:cs="Arial"/>
                <w:sz w:val="20"/>
              </w:rPr>
            </w:pPr>
            <w:r w:rsidRPr="003D6930">
              <w:rPr>
                <w:rFonts w:ascii="Arial" w:hAnsi="Arial" w:cs="Arial"/>
                <w:sz w:val="20"/>
              </w:rPr>
              <w:t>(</w:t>
            </w:r>
            <w:proofErr w:type="gramStart"/>
            <w:r w:rsidRPr="003D6930">
              <w:rPr>
                <w:rFonts w:ascii="Arial" w:hAnsi="Arial" w:cs="Arial"/>
                <w:sz w:val="20"/>
              </w:rPr>
              <w:t>if</w:t>
            </w:r>
            <w:proofErr w:type="gramEnd"/>
            <w:r w:rsidRPr="003D6930">
              <w:rPr>
                <w:rFonts w:ascii="Arial" w:hAnsi="Arial" w:cs="Arial"/>
                <w:sz w:val="20"/>
              </w:rPr>
              <w:t xml:space="preserve"> relevant):</w:t>
            </w:r>
          </w:p>
        </w:tc>
        <w:tc>
          <w:tcPr>
            <w:tcW w:w="1372" w:type="dxa"/>
            <w:tcBorders>
              <w:top w:val="single" w:sz="6" w:space="0" w:color="auto"/>
              <w:left w:val="single" w:sz="6" w:space="0" w:color="auto"/>
              <w:bottom w:val="single" w:sz="6" w:space="0" w:color="auto"/>
              <w:right w:val="single" w:sz="6" w:space="0" w:color="auto"/>
            </w:tcBorders>
            <w:vAlign w:val="center"/>
          </w:tcPr>
          <w:p w14:paraId="299739EF" w14:textId="77777777" w:rsidR="00CB40A4" w:rsidRPr="003D6930" w:rsidRDefault="00CB40A4" w:rsidP="0027557F">
            <w:pPr>
              <w:widowControl w:val="0"/>
              <w:spacing w:after="0"/>
              <w:ind w:left="284" w:right="4893"/>
              <w:rPr>
                <w:rFonts w:ascii="Arial" w:hAnsi="Arial" w:cs="Arial"/>
                <w:sz w:val="20"/>
              </w:rPr>
            </w:pPr>
          </w:p>
        </w:tc>
      </w:tr>
      <w:tr w:rsidR="00CB40A4" w:rsidRPr="003D6930" w14:paraId="5E6C5FA4" w14:textId="77777777" w:rsidTr="00CB40A4">
        <w:trPr>
          <w:gridBefore w:val="1"/>
          <w:wBefore w:w="30" w:type="dxa"/>
          <w:cantSplit/>
          <w:trHeight w:hRule="exact" w:val="497"/>
        </w:trPr>
        <w:tc>
          <w:tcPr>
            <w:tcW w:w="3060" w:type="dxa"/>
            <w:gridSpan w:val="2"/>
            <w:tcBorders>
              <w:top w:val="nil"/>
              <w:left w:val="nil"/>
              <w:bottom w:val="nil"/>
              <w:right w:val="nil"/>
            </w:tcBorders>
          </w:tcPr>
          <w:p w14:paraId="0811D7BF" w14:textId="77777777" w:rsidR="00CB40A4" w:rsidRPr="003D6930" w:rsidRDefault="00CB40A4" w:rsidP="0027557F">
            <w:pPr>
              <w:widowControl w:val="0"/>
              <w:spacing w:after="0"/>
              <w:ind w:left="175"/>
              <w:rPr>
                <w:rFonts w:ascii="Arial" w:hAnsi="Arial" w:cs="Arial"/>
                <w:sz w:val="20"/>
              </w:rPr>
            </w:pPr>
          </w:p>
          <w:p w14:paraId="2F8E6339" w14:textId="77777777" w:rsidR="00CB40A4" w:rsidRPr="003D6930" w:rsidRDefault="00CB40A4" w:rsidP="0027557F">
            <w:pPr>
              <w:widowControl w:val="0"/>
              <w:spacing w:after="0"/>
              <w:ind w:left="175"/>
              <w:rPr>
                <w:rFonts w:ascii="Arial" w:hAnsi="Arial" w:cs="Arial"/>
                <w:sz w:val="20"/>
              </w:rPr>
            </w:pPr>
          </w:p>
          <w:p w14:paraId="04815B53" w14:textId="77777777" w:rsidR="00CB40A4" w:rsidRPr="003D6930" w:rsidRDefault="00CB40A4" w:rsidP="0027557F">
            <w:pPr>
              <w:widowControl w:val="0"/>
              <w:spacing w:after="0"/>
              <w:ind w:left="175"/>
              <w:rPr>
                <w:rFonts w:ascii="Arial" w:hAnsi="Arial" w:cs="Arial"/>
                <w:sz w:val="20"/>
              </w:rPr>
            </w:pPr>
          </w:p>
          <w:p w14:paraId="71993BEB" w14:textId="77777777" w:rsidR="00CB40A4" w:rsidRPr="003D6930" w:rsidRDefault="00CB40A4" w:rsidP="0027557F">
            <w:pPr>
              <w:widowControl w:val="0"/>
              <w:spacing w:after="0"/>
              <w:ind w:left="175"/>
              <w:rPr>
                <w:rFonts w:ascii="Arial" w:hAnsi="Arial" w:cs="Arial"/>
                <w:sz w:val="20"/>
              </w:rPr>
            </w:pPr>
          </w:p>
          <w:p w14:paraId="1E9C8C20" w14:textId="77777777" w:rsidR="00CB40A4" w:rsidRPr="003D6930" w:rsidRDefault="00CB40A4" w:rsidP="0027557F">
            <w:pPr>
              <w:widowControl w:val="0"/>
              <w:spacing w:after="0"/>
              <w:ind w:left="175"/>
              <w:rPr>
                <w:rFonts w:ascii="Arial" w:hAnsi="Arial" w:cs="Arial"/>
                <w:sz w:val="20"/>
              </w:rPr>
            </w:pPr>
          </w:p>
        </w:tc>
        <w:tc>
          <w:tcPr>
            <w:tcW w:w="2409" w:type="dxa"/>
            <w:tcBorders>
              <w:left w:val="nil"/>
              <w:right w:val="nil"/>
            </w:tcBorders>
            <w:vAlign w:val="center"/>
          </w:tcPr>
          <w:p w14:paraId="76B874E0" w14:textId="77777777" w:rsidR="00CB40A4" w:rsidRPr="003D6930" w:rsidRDefault="00CB40A4" w:rsidP="0027557F">
            <w:pPr>
              <w:widowControl w:val="0"/>
              <w:spacing w:after="0"/>
              <w:ind w:left="284"/>
              <w:rPr>
                <w:rFonts w:ascii="Arial" w:hAnsi="Arial" w:cs="Arial"/>
                <w:sz w:val="20"/>
              </w:rPr>
            </w:pPr>
          </w:p>
        </w:tc>
        <w:tc>
          <w:tcPr>
            <w:tcW w:w="503" w:type="dxa"/>
            <w:gridSpan w:val="2"/>
            <w:tcBorders>
              <w:top w:val="nil"/>
              <w:left w:val="nil"/>
              <w:bottom w:val="nil"/>
              <w:right w:val="nil"/>
            </w:tcBorders>
            <w:vAlign w:val="center"/>
          </w:tcPr>
          <w:p w14:paraId="1D6899A2" w14:textId="77777777" w:rsidR="00CB40A4" w:rsidRPr="003D6930" w:rsidRDefault="00CB40A4" w:rsidP="0027557F">
            <w:pPr>
              <w:widowControl w:val="0"/>
              <w:spacing w:after="0"/>
              <w:ind w:left="284"/>
              <w:rPr>
                <w:rFonts w:ascii="Arial" w:hAnsi="Arial" w:cs="Arial"/>
                <w:sz w:val="20"/>
              </w:rPr>
            </w:pPr>
          </w:p>
        </w:tc>
        <w:tc>
          <w:tcPr>
            <w:tcW w:w="2556" w:type="dxa"/>
            <w:gridSpan w:val="2"/>
            <w:tcBorders>
              <w:top w:val="nil"/>
              <w:left w:val="nil"/>
              <w:bottom w:val="nil"/>
              <w:right w:val="nil"/>
            </w:tcBorders>
            <w:vAlign w:val="center"/>
          </w:tcPr>
          <w:p w14:paraId="50DA90D3" w14:textId="77777777" w:rsidR="00CB40A4" w:rsidRPr="003D6930" w:rsidRDefault="00CB40A4" w:rsidP="0027557F">
            <w:pPr>
              <w:widowControl w:val="0"/>
              <w:spacing w:after="0"/>
              <w:ind w:left="284"/>
              <w:rPr>
                <w:rFonts w:ascii="Arial" w:hAnsi="Arial" w:cs="Arial"/>
                <w:sz w:val="20"/>
              </w:rPr>
            </w:pPr>
          </w:p>
        </w:tc>
        <w:tc>
          <w:tcPr>
            <w:tcW w:w="1372" w:type="dxa"/>
            <w:tcBorders>
              <w:top w:val="nil"/>
              <w:left w:val="nil"/>
              <w:bottom w:val="nil"/>
              <w:right w:val="nil"/>
            </w:tcBorders>
            <w:vAlign w:val="center"/>
          </w:tcPr>
          <w:p w14:paraId="6BF2D899" w14:textId="77777777" w:rsidR="00CB40A4" w:rsidRPr="003D6930" w:rsidRDefault="00CB40A4" w:rsidP="0027557F">
            <w:pPr>
              <w:widowControl w:val="0"/>
              <w:tabs>
                <w:tab w:val="left" w:pos="-392"/>
              </w:tabs>
              <w:spacing w:after="0"/>
              <w:ind w:left="57" w:right="57"/>
              <w:rPr>
                <w:rStyle w:val="affb"/>
                <w:rFonts w:ascii="Arial" w:hAnsi="Arial" w:cs="Arial"/>
                <w:sz w:val="20"/>
                <w:szCs w:val="20"/>
              </w:rPr>
            </w:pPr>
          </w:p>
        </w:tc>
      </w:tr>
      <w:tr w:rsidR="00CB40A4" w:rsidRPr="003D6930" w14:paraId="6FF33520" w14:textId="77777777" w:rsidTr="00CB40A4">
        <w:trPr>
          <w:cantSplit/>
          <w:trHeight w:val="255"/>
        </w:trPr>
        <w:tc>
          <w:tcPr>
            <w:tcW w:w="5645" w:type="dxa"/>
            <w:gridSpan w:val="5"/>
            <w:tcBorders>
              <w:top w:val="double" w:sz="4" w:space="0" w:color="auto"/>
              <w:left w:val="double" w:sz="4" w:space="0" w:color="auto"/>
              <w:bottom w:val="nil"/>
              <w:right w:val="double" w:sz="4" w:space="0" w:color="auto"/>
            </w:tcBorders>
          </w:tcPr>
          <w:p w14:paraId="7E9DEC5E" w14:textId="77777777" w:rsidR="00CB40A4" w:rsidRPr="003D6930" w:rsidRDefault="00CB40A4" w:rsidP="0027557F">
            <w:pPr>
              <w:widowControl w:val="0"/>
              <w:spacing w:after="0"/>
              <w:ind w:left="284" w:right="40"/>
              <w:rPr>
                <w:rFonts w:ascii="Arial" w:hAnsi="Arial" w:cs="Arial"/>
                <w:sz w:val="20"/>
              </w:rPr>
            </w:pPr>
            <w:r w:rsidRPr="003D6930">
              <w:rPr>
                <w:rFonts w:ascii="Arial" w:hAnsi="Arial" w:cs="Arial"/>
                <w:b/>
                <w:bCs/>
                <w:sz w:val="20"/>
              </w:rPr>
              <w:t xml:space="preserve">EUR amount requested </w:t>
            </w:r>
          </w:p>
        </w:tc>
        <w:tc>
          <w:tcPr>
            <w:tcW w:w="737" w:type="dxa"/>
            <w:gridSpan w:val="2"/>
            <w:tcBorders>
              <w:top w:val="nil"/>
              <w:left w:val="double" w:sz="4" w:space="0" w:color="auto"/>
              <w:bottom w:val="nil"/>
              <w:right w:val="double" w:sz="4" w:space="0" w:color="auto"/>
            </w:tcBorders>
          </w:tcPr>
          <w:p w14:paraId="0B81D188" w14:textId="77777777" w:rsidR="00CB40A4" w:rsidRPr="003D6930" w:rsidRDefault="00CB40A4" w:rsidP="0027557F">
            <w:pPr>
              <w:widowControl w:val="0"/>
              <w:spacing w:after="0"/>
              <w:ind w:left="284" w:right="40"/>
              <w:rPr>
                <w:rFonts w:ascii="Arial" w:hAnsi="Arial" w:cs="Arial"/>
                <w:sz w:val="20"/>
              </w:rPr>
            </w:pPr>
          </w:p>
        </w:tc>
        <w:tc>
          <w:tcPr>
            <w:tcW w:w="3548" w:type="dxa"/>
            <w:gridSpan w:val="2"/>
            <w:vMerge w:val="restart"/>
            <w:tcBorders>
              <w:top w:val="double" w:sz="4" w:space="0" w:color="auto"/>
              <w:left w:val="double" w:sz="4" w:space="0" w:color="auto"/>
              <w:bottom w:val="nil"/>
              <w:right w:val="double" w:sz="4" w:space="0" w:color="auto"/>
            </w:tcBorders>
          </w:tcPr>
          <w:p w14:paraId="0E4FF9CB" w14:textId="77777777" w:rsidR="00CB40A4" w:rsidRPr="003D6930" w:rsidRDefault="00CB40A4" w:rsidP="0027557F">
            <w:pPr>
              <w:widowControl w:val="0"/>
              <w:spacing w:after="0"/>
              <w:ind w:left="175" w:right="-79"/>
              <w:rPr>
                <w:rFonts w:ascii="Arial" w:hAnsi="Arial" w:cs="Arial"/>
                <w:sz w:val="20"/>
              </w:rPr>
            </w:pPr>
          </w:p>
          <w:p w14:paraId="2D2E9ABE" w14:textId="77777777" w:rsidR="00CB40A4" w:rsidRPr="003D6930" w:rsidRDefault="00CB40A4" w:rsidP="0027557F">
            <w:pPr>
              <w:widowControl w:val="0"/>
              <w:spacing w:after="0"/>
              <w:ind w:left="175" w:right="-79"/>
              <w:rPr>
                <w:rFonts w:ascii="Arial" w:hAnsi="Arial" w:cs="Arial"/>
                <w:b/>
                <w:bCs/>
                <w:sz w:val="20"/>
              </w:rPr>
            </w:pPr>
            <w:r w:rsidRPr="003D6930">
              <w:rPr>
                <w:rFonts w:ascii="Arial" w:hAnsi="Arial" w:cs="Arial"/>
                <w:b/>
                <w:bCs/>
                <w:sz w:val="20"/>
              </w:rPr>
              <w:t>Proposed disbursement date:</w:t>
            </w:r>
          </w:p>
        </w:tc>
      </w:tr>
      <w:tr w:rsidR="00CB40A4" w:rsidRPr="003D6930" w14:paraId="38D3C6A3" w14:textId="77777777" w:rsidTr="00CB40A4">
        <w:trPr>
          <w:cantSplit/>
          <w:trHeight w:hRule="exact" w:val="85"/>
        </w:trPr>
        <w:tc>
          <w:tcPr>
            <w:tcW w:w="5645" w:type="dxa"/>
            <w:gridSpan w:val="5"/>
            <w:tcBorders>
              <w:top w:val="nil"/>
              <w:left w:val="double" w:sz="4" w:space="0" w:color="auto"/>
              <w:bottom w:val="single" w:sz="4" w:space="0" w:color="auto"/>
              <w:right w:val="double" w:sz="4" w:space="0" w:color="auto"/>
            </w:tcBorders>
          </w:tcPr>
          <w:p w14:paraId="6049FF1D" w14:textId="77777777" w:rsidR="00CB40A4" w:rsidRPr="003D6930" w:rsidRDefault="00CB40A4" w:rsidP="0027557F">
            <w:pPr>
              <w:widowControl w:val="0"/>
              <w:spacing w:after="0"/>
              <w:rPr>
                <w:rFonts w:ascii="Arial" w:hAnsi="Arial" w:cs="Arial"/>
                <w:sz w:val="20"/>
              </w:rPr>
            </w:pPr>
          </w:p>
        </w:tc>
        <w:tc>
          <w:tcPr>
            <w:tcW w:w="737" w:type="dxa"/>
            <w:gridSpan w:val="2"/>
            <w:tcBorders>
              <w:top w:val="nil"/>
              <w:left w:val="double" w:sz="4" w:space="0" w:color="auto"/>
              <w:bottom w:val="nil"/>
              <w:right w:val="double" w:sz="4" w:space="0" w:color="auto"/>
            </w:tcBorders>
            <w:vAlign w:val="center"/>
          </w:tcPr>
          <w:p w14:paraId="11CCEA5B" w14:textId="77777777" w:rsidR="00CB40A4" w:rsidRPr="003D6930" w:rsidRDefault="00CB40A4" w:rsidP="0027557F">
            <w:pPr>
              <w:widowControl w:val="0"/>
              <w:spacing w:after="0"/>
              <w:ind w:left="284"/>
              <w:rPr>
                <w:rFonts w:ascii="Arial" w:hAnsi="Arial" w:cs="Arial"/>
                <w:b/>
                <w:bCs/>
                <w:i/>
                <w:iCs/>
                <w:sz w:val="20"/>
              </w:rPr>
            </w:pPr>
          </w:p>
        </w:tc>
        <w:tc>
          <w:tcPr>
            <w:tcW w:w="3548" w:type="dxa"/>
            <w:gridSpan w:val="2"/>
            <w:vMerge/>
            <w:tcBorders>
              <w:top w:val="nil"/>
              <w:left w:val="double" w:sz="4" w:space="0" w:color="auto"/>
              <w:bottom w:val="nil"/>
              <w:right w:val="double" w:sz="4" w:space="0" w:color="auto"/>
            </w:tcBorders>
            <w:vAlign w:val="center"/>
          </w:tcPr>
          <w:p w14:paraId="7D477155" w14:textId="77777777" w:rsidR="00CB40A4" w:rsidRPr="003D6930" w:rsidRDefault="00CB40A4" w:rsidP="0027557F">
            <w:pPr>
              <w:widowControl w:val="0"/>
              <w:tabs>
                <w:tab w:val="left" w:pos="-392"/>
              </w:tabs>
              <w:spacing w:after="0"/>
              <w:ind w:left="57" w:right="57"/>
              <w:rPr>
                <w:rStyle w:val="affb"/>
                <w:rFonts w:ascii="Arial" w:hAnsi="Arial" w:cs="Arial"/>
                <w:sz w:val="20"/>
                <w:szCs w:val="20"/>
              </w:rPr>
            </w:pPr>
          </w:p>
        </w:tc>
      </w:tr>
      <w:tr w:rsidR="00CB40A4" w:rsidRPr="003D6930" w14:paraId="446FE9D2" w14:textId="77777777" w:rsidTr="00CB40A4">
        <w:trPr>
          <w:cantSplit/>
          <w:trHeight w:hRule="exact" w:val="430"/>
        </w:trPr>
        <w:tc>
          <w:tcPr>
            <w:tcW w:w="1162" w:type="dxa"/>
            <w:gridSpan w:val="2"/>
            <w:tcBorders>
              <w:top w:val="single" w:sz="4" w:space="0" w:color="auto"/>
              <w:left w:val="double" w:sz="4" w:space="0" w:color="auto"/>
              <w:bottom w:val="single" w:sz="4" w:space="0" w:color="auto"/>
              <w:right w:val="single" w:sz="4" w:space="0" w:color="auto"/>
            </w:tcBorders>
          </w:tcPr>
          <w:p w14:paraId="2F781F53" w14:textId="77777777" w:rsidR="00CB40A4" w:rsidRPr="003D6930" w:rsidRDefault="00CB40A4" w:rsidP="0027557F">
            <w:pPr>
              <w:widowControl w:val="0"/>
              <w:spacing w:after="0"/>
              <w:ind w:right="-79"/>
              <w:rPr>
                <w:rFonts w:ascii="Arial" w:hAnsi="Arial" w:cs="Arial"/>
                <w:sz w:val="20"/>
              </w:rPr>
            </w:pPr>
            <w:r w:rsidRPr="003D6930">
              <w:rPr>
                <w:rFonts w:ascii="Arial" w:hAnsi="Arial" w:cs="Arial"/>
                <w:sz w:val="20"/>
              </w:rPr>
              <w:t>EUR</w:t>
            </w:r>
          </w:p>
        </w:tc>
        <w:tc>
          <w:tcPr>
            <w:tcW w:w="4483" w:type="dxa"/>
            <w:gridSpan w:val="3"/>
            <w:tcBorders>
              <w:top w:val="single" w:sz="4" w:space="0" w:color="auto"/>
              <w:left w:val="single" w:sz="4" w:space="0" w:color="auto"/>
              <w:bottom w:val="single" w:sz="4" w:space="0" w:color="auto"/>
              <w:right w:val="double" w:sz="4" w:space="0" w:color="auto"/>
            </w:tcBorders>
          </w:tcPr>
          <w:p w14:paraId="2E569144" w14:textId="77777777" w:rsidR="00CB40A4" w:rsidRPr="003D6930" w:rsidRDefault="00CB40A4" w:rsidP="0027557F">
            <w:pPr>
              <w:widowControl w:val="0"/>
              <w:spacing w:after="0"/>
              <w:ind w:left="284"/>
              <w:rPr>
                <w:rFonts w:ascii="Arial" w:hAnsi="Arial" w:cs="Arial"/>
                <w:sz w:val="20"/>
              </w:rPr>
            </w:pPr>
            <w:r w:rsidRPr="003D6930">
              <w:rPr>
                <w:rFonts w:ascii="Arial" w:hAnsi="Arial" w:cs="Arial"/>
                <w:sz w:val="20"/>
              </w:rPr>
              <w:t>Amount</w:t>
            </w:r>
          </w:p>
          <w:p w14:paraId="4A0F9693" w14:textId="77777777" w:rsidR="00CB40A4" w:rsidRPr="003D6930" w:rsidRDefault="00CB40A4" w:rsidP="0027557F">
            <w:pPr>
              <w:widowControl w:val="0"/>
              <w:spacing w:after="0"/>
              <w:ind w:left="284"/>
              <w:rPr>
                <w:rFonts w:ascii="Arial" w:hAnsi="Arial" w:cs="Arial"/>
                <w:sz w:val="20"/>
              </w:rPr>
            </w:pPr>
          </w:p>
          <w:p w14:paraId="53105A12" w14:textId="77777777" w:rsidR="00CB40A4" w:rsidRPr="003D6930" w:rsidRDefault="00CB40A4" w:rsidP="0027557F">
            <w:pPr>
              <w:widowControl w:val="0"/>
              <w:spacing w:after="0"/>
              <w:ind w:left="284"/>
              <w:rPr>
                <w:rFonts w:ascii="Arial" w:hAnsi="Arial" w:cs="Arial"/>
                <w:sz w:val="20"/>
              </w:rPr>
            </w:pPr>
          </w:p>
        </w:tc>
        <w:tc>
          <w:tcPr>
            <w:tcW w:w="737" w:type="dxa"/>
            <w:gridSpan w:val="2"/>
            <w:tcBorders>
              <w:top w:val="nil"/>
              <w:left w:val="double" w:sz="4" w:space="0" w:color="auto"/>
              <w:bottom w:val="nil"/>
              <w:right w:val="nil"/>
            </w:tcBorders>
            <w:vAlign w:val="center"/>
          </w:tcPr>
          <w:p w14:paraId="355C481F" w14:textId="77777777" w:rsidR="00CB40A4" w:rsidRPr="003D6930" w:rsidRDefault="00CB40A4" w:rsidP="0027557F">
            <w:pPr>
              <w:widowControl w:val="0"/>
              <w:tabs>
                <w:tab w:val="left" w:pos="-392"/>
              </w:tabs>
              <w:spacing w:after="0"/>
              <w:ind w:left="57" w:right="57"/>
              <w:rPr>
                <w:rStyle w:val="affb"/>
                <w:rFonts w:ascii="Arial" w:hAnsi="Arial" w:cs="Arial"/>
                <w:sz w:val="20"/>
                <w:szCs w:val="20"/>
              </w:rPr>
            </w:pPr>
          </w:p>
        </w:tc>
        <w:tc>
          <w:tcPr>
            <w:tcW w:w="3548" w:type="dxa"/>
            <w:gridSpan w:val="2"/>
            <w:vMerge/>
            <w:tcBorders>
              <w:top w:val="nil"/>
              <w:left w:val="double" w:sz="4" w:space="0" w:color="auto"/>
              <w:bottom w:val="nil"/>
              <w:right w:val="double" w:sz="4" w:space="0" w:color="auto"/>
            </w:tcBorders>
            <w:vAlign w:val="center"/>
          </w:tcPr>
          <w:p w14:paraId="30479019" w14:textId="77777777" w:rsidR="00CB40A4" w:rsidRPr="003D6930" w:rsidRDefault="00CB40A4" w:rsidP="0027557F">
            <w:pPr>
              <w:widowControl w:val="0"/>
              <w:tabs>
                <w:tab w:val="left" w:pos="-392"/>
              </w:tabs>
              <w:spacing w:after="0"/>
              <w:ind w:left="57" w:right="57"/>
              <w:rPr>
                <w:rStyle w:val="affb"/>
                <w:rFonts w:ascii="Arial" w:hAnsi="Arial" w:cs="Arial"/>
                <w:sz w:val="20"/>
                <w:szCs w:val="20"/>
              </w:rPr>
            </w:pPr>
          </w:p>
        </w:tc>
      </w:tr>
      <w:tr w:rsidR="00CB40A4" w:rsidRPr="003D6930" w14:paraId="09370A5F" w14:textId="77777777" w:rsidTr="00CB40A4">
        <w:trPr>
          <w:cantSplit/>
        </w:trPr>
        <w:tc>
          <w:tcPr>
            <w:tcW w:w="1162" w:type="dxa"/>
            <w:gridSpan w:val="2"/>
            <w:tcBorders>
              <w:top w:val="single" w:sz="4" w:space="0" w:color="auto"/>
              <w:left w:val="double" w:sz="4" w:space="0" w:color="auto"/>
              <w:bottom w:val="double" w:sz="4" w:space="0" w:color="auto"/>
              <w:right w:val="single" w:sz="4" w:space="0" w:color="auto"/>
            </w:tcBorders>
          </w:tcPr>
          <w:p w14:paraId="1469F5DB" w14:textId="77777777" w:rsidR="00CB40A4" w:rsidRPr="003D6930" w:rsidRDefault="00CB40A4" w:rsidP="0027557F">
            <w:pPr>
              <w:widowControl w:val="0"/>
              <w:spacing w:after="0"/>
              <w:ind w:left="34" w:right="-79"/>
              <w:rPr>
                <w:rFonts w:ascii="Arial" w:hAnsi="Arial" w:cs="Arial"/>
                <w:b/>
                <w:bCs/>
                <w:sz w:val="20"/>
              </w:rPr>
            </w:pPr>
          </w:p>
        </w:tc>
        <w:tc>
          <w:tcPr>
            <w:tcW w:w="4483" w:type="dxa"/>
            <w:gridSpan w:val="3"/>
            <w:tcBorders>
              <w:top w:val="single" w:sz="4" w:space="0" w:color="auto"/>
              <w:left w:val="single" w:sz="4" w:space="0" w:color="auto"/>
              <w:bottom w:val="double" w:sz="4" w:space="0" w:color="auto"/>
              <w:right w:val="double" w:sz="4" w:space="0" w:color="auto"/>
            </w:tcBorders>
          </w:tcPr>
          <w:p w14:paraId="4009A0DC" w14:textId="77777777" w:rsidR="00CB40A4" w:rsidRPr="003D6930" w:rsidRDefault="00CB40A4" w:rsidP="0027557F">
            <w:pPr>
              <w:widowControl w:val="0"/>
              <w:spacing w:after="0"/>
              <w:rPr>
                <w:rFonts w:ascii="Arial" w:hAnsi="Arial" w:cs="Arial"/>
                <w:b/>
                <w:bCs/>
                <w:sz w:val="20"/>
              </w:rPr>
            </w:pPr>
          </w:p>
        </w:tc>
        <w:tc>
          <w:tcPr>
            <w:tcW w:w="737" w:type="dxa"/>
            <w:gridSpan w:val="2"/>
            <w:tcBorders>
              <w:top w:val="nil"/>
              <w:left w:val="double" w:sz="4" w:space="0" w:color="auto"/>
              <w:bottom w:val="nil"/>
              <w:right w:val="double" w:sz="4" w:space="0" w:color="auto"/>
            </w:tcBorders>
            <w:vAlign w:val="center"/>
          </w:tcPr>
          <w:p w14:paraId="4C6CEAA4" w14:textId="77777777" w:rsidR="00CB40A4" w:rsidRPr="003D6930" w:rsidRDefault="00CB40A4" w:rsidP="0027557F">
            <w:pPr>
              <w:widowControl w:val="0"/>
              <w:spacing w:after="0"/>
              <w:rPr>
                <w:rFonts w:ascii="Arial" w:hAnsi="Arial" w:cs="Arial"/>
                <w:sz w:val="20"/>
              </w:rPr>
            </w:pPr>
          </w:p>
        </w:tc>
        <w:tc>
          <w:tcPr>
            <w:tcW w:w="3548" w:type="dxa"/>
            <w:gridSpan w:val="2"/>
            <w:tcBorders>
              <w:top w:val="nil"/>
              <w:left w:val="double" w:sz="4" w:space="0" w:color="auto"/>
              <w:bottom w:val="double" w:sz="4" w:space="0" w:color="auto"/>
              <w:right w:val="double" w:sz="4" w:space="0" w:color="auto"/>
            </w:tcBorders>
            <w:vAlign w:val="center"/>
          </w:tcPr>
          <w:p w14:paraId="097283CD" w14:textId="77777777" w:rsidR="00CB40A4" w:rsidRPr="003D6930" w:rsidRDefault="00CB40A4" w:rsidP="0027557F">
            <w:pPr>
              <w:widowControl w:val="0"/>
              <w:spacing w:after="0"/>
              <w:ind w:left="284"/>
              <w:rPr>
                <w:rFonts w:ascii="Arial" w:hAnsi="Arial" w:cs="Arial"/>
                <w:sz w:val="20"/>
              </w:rPr>
            </w:pPr>
          </w:p>
        </w:tc>
      </w:tr>
    </w:tbl>
    <w:p w14:paraId="1F958926" w14:textId="77777777" w:rsidR="00CB40A4" w:rsidRPr="003D6930" w:rsidRDefault="00CB40A4" w:rsidP="0027557F">
      <w:pPr>
        <w:widowControl w:val="0"/>
        <w:spacing w:after="0"/>
        <w:ind w:left="-360" w:right="-33"/>
        <w:rPr>
          <w:rFonts w:ascii="Arial" w:hAnsi="Arial" w:cs="Arial"/>
          <w:sz w:val="20"/>
        </w:rPr>
      </w:pPr>
    </w:p>
    <w:tbl>
      <w:tblPr>
        <w:tblW w:w="6706" w:type="dxa"/>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84"/>
        <w:gridCol w:w="810"/>
        <w:gridCol w:w="1071"/>
        <w:gridCol w:w="241"/>
      </w:tblGrid>
      <w:tr w:rsidR="00CB40A4" w:rsidRPr="003D6930" w14:paraId="7F2A03B4" w14:textId="77777777" w:rsidTr="00B82853">
        <w:trPr>
          <w:cantSplit/>
          <w:trHeight w:hRule="exact" w:val="417"/>
        </w:trPr>
        <w:tc>
          <w:tcPr>
            <w:tcW w:w="5394" w:type="dxa"/>
            <w:gridSpan w:val="2"/>
            <w:tcBorders>
              <w:top w:val="nil"/>
              <w:left w:val="nil"/>
              <w:bottom w:val="single" w:sz="4" w:space="0" w:color="auto"/>
              <w:right w:val="nil"/>
            </w:tcBorders>
            <w:vAlign w:val="center"/>
          </w:tcPr>
          <w:p w14:paraId="46BB37D8" w14:textId="77777777" w:rsidR="00CB40A4" w:rsidRPr="003D6930" w:rsidRDefault="00CB40A4" w:rsidP="0027557F">
            <w:pPr>
              <w:widowControl w:val="0"/>
              <w:tabs>
                <w:tab w:val="left" w:pos="1701"/>
                <w:tab w:val="left" w:pos="2268"/>
              </w:tabs>
              <w:overflowPunct w:val="0"/>
              <w:autoSpaceDE w:val="0"/>
              <w:autoSpaceDN w:val="0"/>
              <w:adjustRightInd w:val="0"/>
              <w:spacing w:after="0"/>
              <w:ind w:left="284" w:right="4893"/>
              <w:rPr>
                <w:rFonts w:ascii="Arial" w:hAnsi="Arial" w:cs="Arial"/>
                <w:sz w:val="20"/>
              </w:rPr>
            </w:pPr>
          </w:p>
        </w:tc>
        <w:tc>
          <w:tcPr>
            <w:tcW w:w="1071" w:type="dxa"/>
            <w:tcBorders>
              <w:top w:val="nil"/>
              <w:left w:val="nil"/>
              <w:bottom w:val="single" w:sz="4" w:space="0" w:color="auto"/>
              <w:right w:val="nil"/>
            </w:tcBorders>
            <w:vAlign w:val="center"/>
          </w:tcPr>
          <w:p w14:paraId="175A266C" w14:textId="77777777" w:rsidR="00CB40A4" w:rsidRPr="003D6930" w:rsidRDefault="00CB40A4" w:rsidP="0027557F">
            <w:pPr>
              <w:widowControl w:val="0"/>
              <w:tabs>
                <w:tab w:val="left" w:pos="-392"/>
                <w:tab w:val="left" w:pos="1701"/>
                <w:tab w:val="left" w:pos="2268"/>
              </w:tabs>
              <w:overflowPunct w:val="0"/>
              <w:autoSpaceDE w:val="0"/>
              <w:autoSpaceDN w:val="0"/>
              <w:adjustRightInd w:val="0"/>
              <w:spacing w:after="0"/>
              <w:ind w:left="57" w:right="57"/>
              <w:rPr>
                <w:rStyle w:val="affb"/>
                <w:rFonts w:ascii="Arial" w:hAnsi="Arial" w:cs="Arial"/>
                <w:sz w:val="20"/>
                <w:szCs w:val="20"/>
              </w:rPr>
            </w:pPr>
          </w:p>
        </w:tc>
        <w:tc>
          <w:tcPr>
            <w:tcW w:w="241" w:type="dxa"/>
            <w:tcBorders>
              <w:top w:val="nil"/>
              <w:left w:val="nil"/>
              <w:bottom w:val="single" w:sz="4" w:space="0" w:color="auto"/>
              <w:right w:val="nil"/>
            </w:tcBorders>
            <w:vAlign w:val="center"/>
          </w:tcPr>
          <w:p w14:paraId="7880C59D" w14:textId="77777777" w:rsidR="00CB40A4" w:rsidRPr="003D6930" w:rsidRDefault="00CB40A4" w:rsidP="0027557F">
            <w:pPr>
              <w:widowControl w:val="0"/>
              <w:tabs>
                <w:tab w:val="left" w:pos="1701"/>
                <w:tab w:val="left" w:pos="2268"/>
              </w:tabs>
              <w:overflowPunct w:val="0"/>
              <w:autoSpaceDE w:val="0"/>
              <w:autoSpaceDN w:val="0"/>
              <w:adjustRightInd w:val="0"/>
              <w:spacing w:after="0"/>
              <w:ind w:left="284" w:right="4893"/>
              <w:rPr>
                <w:rFonts w:ascii="Arial" w:hAnsi="Arial" w:cs="Arial"/>
                <w:sz w:val="20"/>
              </w:rPr>
            </w:pPr>
          </w:p>
        </w:tc>
      </w:tr>
      <w:tr w:rsidR="00CB40A4" w:rsidRPr="003D6930" w14:paraId="71D1CEFE" w14:textId="77777777" w:rsidTr="00B82853">
        <w:trPr>
          <w:cantSplit/>
        </w:trPr>
        <w:tc>
          <w:tcPr>
            <w:tcW w:w="4584" w:type="dxa"/>
            <w:tcBorders>
              <w:top w:val="single" w:sz="4" w:space="0" w:color="auto"/>
              <w:left w:val="single" w:sz="4" w:space="0" w:color="auto"/>
              <w:bottom w:val="nil"/>
              <w:right w:val="nil"/>
            </w:tcBorders>
            <w:vAlign w:val="center"/>
          </w:tcPr>
          <w:p w14:paraId="09DD1159" w14:textId="77777777" w:rsidR="00CB40A4" w:rsidRPr="003D6930" w:rsidRDefault="00CB40A4" w:rsidP="0027557F">
            <w:pPr>
              <w:pStyle w:val="9"/>
              <w:widowControl w:val="0"/>
              <w:tabs>
                <w:tab w:val="left" w:pos="2444"/>
              </w:tabs>
              <w:spacing w:before="0" w:after="0"/>
              <w:ind w:left="122"/>
              <w:rPr>
                <w:rFonts w:cs="Arial"/>
                <w:b/>
                <w:sz w:val="20"/>
              </w:rPr>
            </w:pPr>
            <w:r w:rsidRPr="003D6930">
              <w:rPr>
                <w:rFonts w:cs="Arial"/>
                <w:bCs/>
                <w:sz w:val="20"/>
              </w:rPr>
              <w:t xml:space="preserve">Reserved for the EIB </w:t>
            </w:r>
          </w:p>
        </w:tc>
        <w:tc>
          <w:tcPr>
            <w:tcW w:w="2122" w:type="dxa"/>
            <w:gridSpan w:val="3"/>
            <w:tcBorders>
              <w:top w:val="single" w:sz="4" w:space="0" w:color="auto"/>
              <w:left w:val="nil"/>
              <w:bottom w:val="nil"/>
              <w:right w:val="single" w:sz="4" w:space="0" w:color="auto"/>
            </w:tcBorders>
            <w:vAlign w:val="center"/>
          </w:tcPr>
          <w:p w14:paraId="00EF27AD" w14:textId="77777777" w:rsidR="00CB40A4" w:rsidRPr="003D6930" w:rsidRDefault="00CB40A4" w:rsidP="0027557F">
            <w:pPr>
              <w:widowControl w:val="0"/>
              <w:tabs>
                <w:tab w:val="left" w:pos="2444"/>
              </w:tabs>
              <w:overflowPunct w:val="0"/>
              <w:autoSpaceDE w:val="0"/>
              <w:autoSpaceDN w:val="0"/>
              <w:adjustRightInd w:val="0"/>
              <w:spacing w:after="0"/>
              <w:ind w:left="-108" w:right="34"/>
              <w:rPr>
                <w:rFonts w:ascii="Arial" w:hAnsi="Arial" w:cs="Arial"/>
                <w:sz w:val="20"/>
              </w:rPr>
            </w:pPr>
            <w:r w:rsidRPr="003D6930">
              <w:rPr>
                <w:rFonts w:ascii="Arial" w:hAnsi="Arial" w:cs="Arial"/>
                <w:sz w:val="20"/>
              </w:rPr>
              <w:t>EUR</w:t>
            </w:r>
          </w:p>
        </w:tc>
      </w:tr>
      <w:tr w:rsidR="00CB40A4" w:rsidRPr="003D6930" w14:paraId="5AB50898" w14:textId="77777777" w:rsidTr="00B82853">
        <w:trPr>
          <w:cantSplit/>
          <w:trHeight w:hRule="exact" w:val="85"/>
        </w:trPr>
        <w:tc>
          <w:tcPr>
            <w:tcW w:w="5394" w:type="dxa"/>
            <w:gridSpan w:val="2"/>
            <w:tcBorders>
              <w:top w:val="nil"/>
              <w:left w:val="single" w:sz="4" w:space="0" w:color="auto"/>
              <w:bottom w:val="nil"/>
              <w:right w:val="nil"/>
            </w:tcBorders>
            <w:vAlign w:val="center"/>
          </w:tcPr>
          <w:p w14:paraId="18FEDA7E" w14:textId="77777777" w:rsidR="00CB40A4" w:rsidRPr="003D6930" w:rsidRDefault="00CB40A4" w:rsidP="0027557F">
            <w:pPr>
              <w:widowControl w:val="0"/>
              <w:tabs>
                <w:tab w:val="left" w:pos="1701"/>
                <w:tab w:val="left" w:pos="2268"/>
              </w:tabs>
              <w:overflowPunct w:val="0"/>
              <w:autoSpaceDE w:val="0"/>
              <w:autoSpaceDN w:val="0"/>
              <w:adjustRightInd w:val="0"/>
              <w:spacing w:after="0"/>
              <w:ind w:left="122" w:right="4893"/>
              <w:rPr>
                <w:rFonts w:ascii="Arial" w:hAnsi="Arial" w:cs="Arial"/>
                <w:sz w:val="20"/>
              </w:rPr>
            </w:pPr>
          </w:p>
        </w:tc>
        <w:tc>
          <w:tcPr>
            <w:tcW w:w="1071" w:type="dxa"/>
            <w:tcBorders>
              <w:top w:val="nil"/>
              <w:left w:val="nil"/>
              <w:bottom w:val="single" w:sz="4" w:space="0" w:color="auto"/>
              <w:right w:val="nil"/>
            </w:tcBorders>
            <w:vAlign w:val="center"/>
          </w:tcPr>
          <w:p w14:paraId="0410C84D" w14:textId="77777777" w:rsidR="00CB40A4" w:rsidRPr="003D6930" w:rsidRDefault="00CB40A4" w:rsidP="0027557F">
            <w:pPr>
              <w:widowControl w:val="0"/>
              <w:tabs>
                <w:tab w:val="left" w:pos="1701"/>
                <w:tab w:val="left" w:pos="2268"/>
              </w:tabs>
              <w:overflowPunct w:val="0"/>
              <w:autoSpaceDE w:val="0"/>
              <w:autoSpaceDN w:val="0"/>
              <w:adjustRightInd w:val="0"/>
              <w:spacing w:after="0"/>
              <w:ind w:left="284" w:right="4893"/>
              <w:rPr>
                <w:rFonts w:ascii="Arial" w:hAnsi="Arial" w:cs="Arial"/>
                <w:sz w:val="20"/>
              </w:rPr>
            </w:pPr>
          </w:p>
        </w:tc>
        <w:tc>
          <w:tcPr>
            <w:tcW w:w="241" w:type="dxa"/>
            <w:tcBorders>
              <w:top w:val="nil"/>
              <w:left w:val="nil"/>
              <w:bottom w:val="nil"/>
              <w:right w:val="single" w:sz="4" w:space="0" w:color="auto"/>
            </w:tcBorders>
            <w:vAlign w:val="center"/>
          </w:tcPr>
          <w:p w14:paraId="12E0F21D" w14:textId="77777777" w:rsidR="00CB40A4" w:rsidRPr="003D6930" w:rsidRDefault="00CB40A4" w:rsidP="0027557F">
            <w:pPr>
              <w:widowControl w:val="0"/>
              <w:tabs>
                <w:tab w:val="left" w:pos="1701"/>
                <w:tab w:val="left" w:pos="2268"/>
              </w:tabs>
              <w:overflowPunct w:val="0"/>
              <w:autoSpaceDE w:val="0"/>
              <w:autoSpaceDN w:val="0"/>
              <w:adjustRightInd w:val="0"/>
              <w:spacing w:after="0"/>
              <w:ind w:left="284" w:right="4893"/>
              <w:rPr>
                <w:rFonts w:ascii="Arial" w:hAnsi="Arial" w:cs="Arial"/>
                <w:sz w:val="20"/>
              </w:rPr>
            </w:pPr>
          </w:p>
        </w:tc>
      </w:tr>
      <w:tr w:rsidR="00CB40A4" w:rsidRPr="003D6930" w14:paraId="72BFDF87" w14:textId="77777777" w:rsidTr="00B82853">
        <w:trPr>
          <w:cantSplit/>
        </w:trPr>
        <w:tc>
          <w:tcPr>
            <w:tcW w:w="5394" w:type="dxa"/>
            <w:gridSpan w:val="2"/>
            <w:tcBorders>
              <w:top w:val="nil"/>
              <w:left w:val="single" w:sz="4" w:space="0" w:color="auto"/>
              <w:bottom w:val="nil"/>
              <w:right w:val="single" w:sz="4" w:space="0" w:color="auto"/>
            </w:tcBorders>
            <w:vAlign w:val="center"/>
          </w:tcPr>
          <w:p w14:paraId="6E1782B0" w14:textId="77777777" w:rsidR="00CB40A4" w:rsidRPr="003D6930" w:rsidRDefault="00CB40A4" w:rsidP="0027557F">
            <w:pPr>
              <w:widowControl w:val="0"/>
              <w:tabs>
                <w:tab w:val="left" w:pos="1701"/>
                <w:tab w:val="left" w:pos="2268"/>
              </w:tabs>
              <w:overflowPunct w:val="0"/>
              <w:autoSpaceDE w:val="0"/>
              <w:autoSpaceDN w:val="0"/>
              <w:adjustRightInd w:val="0"/>
              <w:spacing w:after="0"/>
              <w:ind w:left="122" w:right="-128"/>
              <w:rPr>
                <w:rFonts w:ascii="Arial" w:hAnsi="Arial" w:cs="Arial"/>
                <w:sz w:val="20"/>
              </w:rPr>
            </w:pPr>
            <w:r w:rsidRPr="003D6930">
              <w:rPr>
                <w:rFonts w:ascii="Arial" w:hAnsi="Arial" w:cs="Arial"/>
                <w:sz w:val="20"/>
              </w:rPr>
              <w:t xml:space="preserve">Total </w:t>
            </w:r>
            <w:r w:rsidRPr="003D6930">
              <w:rPr>
                <w:rFonts w:ascii="Arial" w:hAnsi="Arial" w:cs="Arial"/>
                <w:b/>
                <w:bCs/>
                <w:sz w:val="20"/>
              </w:rPr>
              <w:t>Grant</w:t>
            </w:r>
            <w:r w:rsidRPr="003D6930">
              <w:rPr>
                <w:rFonts w:ascii="Arial" w:hAnsi="Arial" w:cs="Arial"/>
                <w:sz w:val="20"/>
              </w:rPr>
              <w:t xml:space="preserve"> Amount:</w:t>
            </w:r>
          </w:p>
        </w:tc>
        <w:tc>
          <w:tcPr>
            <w:tcW w:w="1071" w:type="dxa"/>
            <w:tcBorders>
              <w:top w:val="single" w:sz="4" w:space="0" w:color="auto"/>
              <w:left w:val="single" w:sz="4" w:space="0" w:color="auto"/>
              <w:bottom w:val="single" w:sz="4" w:space="0" w:color="auto"/>
              <w:right w:val="single" w:sz="4" w:space="0" w:color="auto"/>
            </w:tcBorders>
            <w:vAlign w:val="center"/>
          </w:tcPr>
          <w:p w14:paraId="16FD811E" w14:textId="77777777" w:rsidR="00CB40A4" w:rsidRPr="003D6930" w:rsidRDefault="00CB40A4" w:rsidP="0027557F">
            <w:pPr>
              <w:widowControl w:val="0"/>
              <w:tabs>
                <w:tab w:val="left" w:pos="1701"/>
                <w:tab w:val="left" w:pos="2268"/>
              </w:tabs>
              <w:overflowPunct w:val="0"/>
              <w:autoSpaceDE w:val="0"/>
              <w:autoSpaceDN w:val="0"/>
              <w:adjustRightInd w:val="0"/>
              <w:spacing w:after="0"/>
              <w:rPr>
                <w:rFonts w:ascii="Arial" w:hAnsi="Arial" w:cs="Arial"/>
                <w:sz w:val="20"/>
              </w:rPr>
            </w:pPr>
          </w:p>
        </w:tc>
        <w:tc>
          <w:tcPr>
            <w:tcW w:w="241" w:type="dxa"/>
            <w:tcBorders>
              <w:top w:val="nil"/>
              <w:left w:val="single" w:sz="4" w:space="0" w:color="auto"/>
              <w:bottom w:val="nil"/>
              <w:right w:val="single" w:sz="4" w:space="0" w:color="auto"/>
            </w:tcBorders>
            <w:vAlign w:val="center"/>
          </w:tcPr>
          <w:p w14:paraId="164F1406" w14:textId="77777777" w:rsidR="00CB40A4" w:rsidRPr="003D6930" w:rsidRDefault="00CB40A4" w:rsidP="0027557F">
            <w:pPr>
              <w:widowControl w:val="0"/>
              <w:tabs>
                <w:tab w:val="left" w:pos="1701"/>
                <w:tab w:val="left" w:pos="2268"/>
              </w:tabs>
              <w:overflowPunct w:val="0"/>
              <w:autoSpaceDE w:val="0"/>
              <w:autoSpaceDN w:val="0"/>
              <w:adjustRightInd w:val="0"/>
              <w:spacing w:after="0"/>
              <w:rPr>
                <w:rFonts w:ascii="Arial" w:hAnsi="Arial" w:cs="Arial"/>
                <w:sz w:val="20"/>
              </w:rPr>
            </w:pPr>
          </w:p>
        </w:tc>
      </w:tr>
      <w:tr w:rsidR="00CB40A4" w:rsidRPr="003D6930" w14:paraId="5E224EF8" w14:textId="77777777" w:rsidTr="00B82853">
        <w:trPr>
          <w:cantSplit/>
          <w:trHeight w:hRule="exact" w:val="85"/>
        </w:trPr>
        <w:tc>
          <w:tcPr>
            <w:tcW w:w="5394" w:type="dxa"/>
            <w:gridSpan w:val="2"/>
            <w:tcBorders>
              <w:top w:val="nil"/>
              <w:left w:val="single" w:sz="4" w:space="0" w:color="auto"/>
              <w:bottom w:val="nil"/>
              <w:right w:val="nil"/>
            </w:tcBorders>
            <w:vAlign w:val="center"/>
          </w:tcPr>
          <w:p w14:paraId="45EF2478" w14:textId="77777777" w:rsidR="00CB40A4" w:rsidRPr="003D6930" w:rsidRDefault="00CB40A4" w:rsidP="0027557F">
            <w:pPr>
              <w:widowControl w:val="0"/>
              <w:tabs>
                <w:tab w:val="left" w:pos="1701"/>
                <w:tab w:val="left" w:pos="2268"/>
              </w:tabs>
              <w:overflowPunct w:val="0"/>
              <w:autoSpaceDE w:val="0"/>
              <w:autoSpaceDN w:val="0"/>
              <w:adjustRightInd w:val="0"/>
              <w:spacing w:after="0"/>
              <w:ind w:left="122" w:right="4893"/>
              <w:rPr>
                <w:rFonts w:ascii="Arial" w:hAnsi="Arial" w:cs="Arial"/>
                <w:sz w:val="20"/>
              </w:rPr>
            </w:pPr>
          </w:p>
        </w:tc>
        <w:tc>
          <w:tcPr>
            <w:tcW w:w="1071" w:type="dxa"/>
            <w:tcBorders>
              <w:top w:val="single" w:sz="4" w:space="0" w:color="auto"/>
              <w:left w:val="nil"/>
              <w:bottom w:val="single" w:sz="4" w:space="0" w:color="auto"/>
              <w:right w:val="nil"/>
            </w:tcBorders>
            <w:vAlign w:val="center"/>
          </w:tcPr>
          <w:p w14:paraId="0256F520" w14:textId="77777777" w:rsidR="00CB40A4" w:rsidRPr="003D6930" w:rsidRDefault="00CB40A4" w:rsidP="0027557F">
            <w:pPr>
              <w:widowControl w:val="0"/>
              <w:tabs>
                <w:tab w:val="left" w:pos="1701"/>
                <w:tab w:val="left" w:pos="2268"/>
              </w:tabs>
              <w:overflowPunct w:val="0"/>
              <w:autoSpaceDE w:val="0"/>
              <w:autoSpaceDN w:val="0"/>
              <w:adjustRightInd w:val="0"/>
              <w:spacing w:after="0"/>
              <w:rPr>
                <w:rFonts w:ascii="Arial" w:hAnsi="Arial" w:cs="Arial"/>
                <w:sz w:val="20"/>
              </w:rPr>
            </w:pPr>
          </w:p>
        </w:tc>
        <w:tc>
          <w:tcPr>
            <w:tcW w:w="241" w:type="dxa"/>
            <w:tcBorders>
              <w:top w:val="nil"/>
              <w:left w:val="nil"/>
              <w:bottom w:val="nil"/>
              <w:right w:val="single" w:sz="4" w:space="0" w:color="auto"/>
            </w:tcBorders>
            <w:vAlign w:val="center"/>
          </w:tcPr>
          <w:p w14:paraId="5D0684D2" w14:textId="77777777" w:rsidR="00CB40A4" w:rsidRPr="003D6930" w:rsidRDefault="00CB40A4" w:rsidP="0027557F">
            <w:pPr>
              <w:widowControl w:val="0"/>
              <w:tabs>
                <w:tab w:val="left" w:pos="1701"/>
                <w:tab w:val="left" w:pos="2268"/>
              </w:tabs>
              <w:overflowPunct w:val="0"/>
              <w:autoSpaceDE w:val="0"/>
              <w:autoSpaceDN w:val="0"/>
              <w:adjustRightInd w:val="0"/>
              <w:spacing w:after="0"/>
              <w:rPr>
                <w:rFonts w:ascii="Arial" w:hAnsi="Arial" w:cs="Arial"/>
                <w:sz w:val="20"/>
              </w:rPr>
            </w:pPr>
          </w:p>
        </w:tc>
      </w:tr>
      <w:tr w:rsidR="00CB40A4" w:rsidRPr="003D6930" w14:paraId="33CE4A6E" w14:textId="77777777" w:rsidTr="00B82853">
        <w:trPr>
          <w:cantSplit/>
          <w:trHeight w:hRule="exact" w:val="956"/>
        </w:trPr>
        <w:tc>
          <w:tcPr>
            <w:tcW w:w="5394" w:type="dxa"/>
            <w:gridSpan w:val="2"/>
            <w:tcBorders>
              <w:top w:val="nil"/>
              <w:left w:val="single" w:sz="4" w:space="0" w:color="auto"/>
              <w:bottom w:val="nil"/>
              <w:right w:val="single" w:sz="4" w:space="0" w:color="auto"/>
            </w:tcBorders>
            <w:vAlign w:val="center"/>
          </w:tcPr>
          <w:p w14:paraId="653C7967" w14:textId="77777777" w:rsidR="00CB40A4" w:rsidRPr="003D6930" w:rsidRDefault="00CB40A4" w:rsidP="0027557F">
            <w:pPr>
              <w:widowControl w:val="0"/>
              <w:tabs>
                <w:tab w:val="left" w:pos="1701"/>
                <w:tab w:val="left" w:pos="2268"/>
              </w:tabs>
              <w:overflowPunct w:val="0"/>
              <w:autoSpaceDE w:val="0"/>
              <w:autoSpaceDN w:val="0"/>
              <w:adjustRightInd w:val="0"/>
              <w:spacing w:after="0"/>
              <w:ind w:left="122" w:right="-108"/>
              <w:rPr>
                <w:rFonts w:ascii="Arial" w:hAnsi="Arial" w:cs="Arial"/>
                <w:sz w:val="20"/>
              </w:rPr>
            </w:pPr>
            <w:r w:rsidRPr="003D6930">
              <w:rPr>
                <w:rFonts w:ascii="Arial" w:hAnsi="Arial" w:cs="Arial"/>
                <w:sz w:val="20"/>
              </w:rPr>
              <w:t>Paid to date:</w:t>
            </w:r>
          </w:p>
        </w:tc>
        <w:tc>
          <w:tcPr>
            <w:tcW w:w="1071" w:type="dxa"/>
            <w:tcBorders>
              <w:top w:val="single" w:sz="4" w:space="0" w:color="auto"/>
              <w:left w:val="single" w:sz="4" w:space="0" w:color="auto"/>
              <w:bottom w:val="single" w:sz="4" w:space="0" w:color="auto"/>
              <w:right w:val="single" w:sz="4" w:space="0" w:color="auto"/>
            </w:tcBorders>
            <w:vAlign w:val="center"/>
          </w:tcPr>
          <w:p w14:paraId="5C0A412E" w14:textId="77777777" w:rsidR="00CB40A4" w:rsidRPr="003D6930" w:rsidRDefault="00CB40A4" w:rsidP="0027557F">
            <w:pPr>
              <w:widowControl w:val="0"/>
              <w:tabs>
                <w:tab w:val="left" w:pos="1701"/>
                <w:tab w:val="left" w:pos="2268"/>
              </w:tabs>
              <w:overflowPunct w:val="0"/>
              <w:autoSpaceDE w:val="0"/>
              <w:autoSpaceDN w:val="0"/>
              <w:adjustRightInd w:val="0"/>
              <w:spacing w:after="0"/>
              <w:rPr>
                <w:rFonts w:ascii="Arial" w:hAnsi="Arial" w:cs="Arial"/>
                <w:sz w:val="20"/>
              </w:rPr>
            </w:pPr>
          </w:p>
        </w:tc>
        <w:tc>
          <w:tcPr>
            <w:tcW w:w="241" w:type="dxa"/>
            <w:tcBorders>
              <w:top w:val="nil"/>
              <w:left w:val="single" w:sz="4" w:space="0" w:color="auto"/>
              <w:bottom w:val="nil"/>
              <w:right w:val="single" w:sz="4" w:space="0" w:color="auto"/>
            </w:tcBorders>
            <w:vAlign w:val="center"/>
          </w:tcPr>
          <w:p w14:paraId="1073569C" w14:textId="77777777" w:rsidR="00CB40A4" w:rsidRPr="003D6930" w:rsidRDefault="00CB40A4" w:rsidP="0027557F">
            <w:pPr>
              <w:widowControl w:val="0"/>
              <w:tabs>
                <w:tab w:val="left" w:pos="1701"/>
                <w:tab w:val="left" w:pos="2268"/>
              </w:tabs>
              <w:overflowPunct w:val="0"/>
              <w:autoSpaceDE w:val="0"/>
              <w:autoSpaceDN w:val="0"/>
              <w:adjustRightInd w:val="0"/>
              <w:spacing w:after="0"/>
              <w:rPr>
                <w:rFonts w:ascii="Arial" w:hAnsi="Arial" w:cs="Arial"/>
                <w:sz w:val="20"/>
              </w:rPr>
            </w:pPr>
          </w:p>
        </w:tc>
      </w:tr>
      <w:tr w:rsidR="00CB40A4" w:rsidRPr="003D6930" w14:paraId="2BDC02CB" w14:textId="77777777" w:rsidTr="00B82853">
        <w:trPr>
          <w:cantSplit/>
          <w:trHeight w:hRule="exact" w:val="85"/>
        </w:trPr>
        <w:tc>
          <w:tcPr>
            <w:tcW w:w="5394" w:type="dxa"/>
            <w:gridSpan w:val="2"/>
            <w:tcBorders>
              <w:top w:val="nil"/>
              <w:left w:val="single" w:sz="4" w:space="0" w:color="auto"/>
              <w:bottom w:val="nil"/>
              <w:right w:val="nil"/>
            </w:tcBorders>
            <w:vAlign w:val="center"/>
          </w:tcPr>
          <w:p w14:paraId="0C0A3ACD" w14:textId="77777777" w:rsidR="00CB40A4" w:rsidRPr="003D6930" w:rsidRDefault="00CB40A4" w:rsidP="0027557F">
            <w:pPr>
              <w:widowControl w:val="0"/>
              <w:tabs>
                <w:tab w:val="left" w:pos="1701"/>
                <w:tab w:val="left" w:pos="2268"/>
              </w:tabs>
              <w:overflowPunct w:val="0"/>
              <w:autoSpaceDE w:val="0"/>
              <w:autoSpaceDN w:val="0"/>
              <w:adjustRightInd w:val="0"/>
              <w:spacing w:after="0"/>
              <w:ind w:left="122" w:right="4893"/>
              <w:rPr>
                <w:rFonts w:ascii="Arial" w:hAnsi="Arial" w:cs="Arial"/>
                <w:sz w:val="20"/>
              </w:rPr>
            </w:pPr>
          </w:p>
        </w:tc>
        <w:tc>
          <w:tcPr>
            <w:tcW w:w="1071" w:type="dxa"/>
            <w:tcBorders>
              <w:top w:val="single" w:sz="4" w:space="0" w:color="auto"/>
              <w:left w:val="nil"/>
              <w:bottom w:val="single" w:sz="4" w:space="0" w:color="auto"/>
              <w:right w:val="nil"/>
            </w:tcBorders>
            <w:vAlign w:val="center"/>
          </w:tcPr>
          <w:p w14:paraId="7F7E7FF8" w14:textId="77777777" w:rsidR="00CB40A4" w:rsidRPr="003D6930" w:rsidRDefault="00CB40A4" w:rsidP="0027557F">
            <w:pPr>
              <w:widowControl w:val="0"/>
              <w:tabs>
                <w:tab w:val="left" w:pos="1701"/>
                <w:tab w:val="left" w:pos="2268"/>
              </w:tabs>
              <w:overflowPunct w:val="0"/>
              <w:autoSpaceDE w:val="0"/>
              <w:autoSpaceDN w:val="0"/>
              <w:adjustRightInd w:val="0"/>
              <w:spacing w:after="0"/>
              <w:rPr>
                <w:rFonts w:ascii="Arial" w:hAnsi="Arial" w:cs="Arial"/>
                <w:sz w:val="20"/>
              </w:rPr>
            </w:pPr>
          </w:p>
        </w:tc>
        <w:tc>
          <w:tcPr>
            <w:tcW w:w="241" w:type="dxa"/>
            <w:tcBorders>
              <w:top w:val="nil"/>
              <w:left w:val="nil"/>
              <w:bottom w:val="nil"/>
              <w:right w:val="single" w:sz="4" w:space="0" w:color="auto"/>
            </w:tcBorders>
            <w:vAlign w:val="center"/>
          </w:tcPr>
          <w:p w14:paraId="33004175" w14:textId="77777777" w:rsidR="00CB40A4" w:rsidRPr="003D6930" w:rsidRDefault="00CB40A4" w:rsidP="0027557F">
            <w:pPr>
              <w:widowControl w:val="0"/>
              <w:tabs>
                <w:tab w:val="left" w:pos="1701"/>
                <w:tab w:val="left" w:pos="2268"/>
              </w:tabs>
              <w:overflowPunct w:val="0"/>
              <w:autoSpaceDE w:val="0"/>
              <w:autoSpaceDN w:val="0"/>
              <w:adjustRightInd w:val="0"/>
              <w:spacing w:after="0"/>
              <w:rPr>
                <w:rFonts w:ascii="Arial" w:hAnsi="Arial" w:cs="Arial"/>
                <w:sz w:val="20"/>
              </w:rPr>
            </w:pPr>
          </w:p>
        </w:tc>
      </w:tr>
      <w:tr w:rsidR="00CB40A4" w:rsidRPr="003D6930" w14:paraId="7A92E083" w14:textId="77777777" w:rsidTr="00B82853">
        <w:trPr>
          <w:cantSplit/>
        </w:trPr>
        <w:tc>
          <w:tcPr>
            <w:tcW w:w="5394" w:type="dxa"/>
            <w:gridSpan w:val="2"/>
            <w:tcBorders>
              <w:top w:val="nil"/>
              <w:left w:val="single" w:sz="4" w:space="0" w:color="auto"/>
              <w:bottom w:val="nil"/>
              <w:right w:val="single" w:sz="4" w:space="0" w:color="auto"/>
            </w:tcBorders>
            <w:vAlign w:val="center"/>
          </w:tcPr>
          <w:p w14:paraId="3263DEB1" w14:textId="77777777" w:rsidR="00CB40A4" w:rsidRPr="003D6930" w:rsidRDefault="00CB40A4" w:rsidP="0027557F">
            <w:pPr>
              <w:widowControl w:val="0"/>
              <w:tabs>
                <w:tab w:val="left" w:pos="1701"/>
                <w:tab w:val="left" w:pos="2268"/>
              </w:tabs>
              <w:overflowPunct w:val="0"/>
              <w:autoSpaceDE w:val="0"/>
              <w:autoSpaceDN w:val="0"/>
              <w:adjustRightInd w:val="0"/>
              <w:spacing w:after="0"/>
              <w:ind w:left="122"/>
              <w:rPr>
                <w:rFonts w:ascii="Arial" w:hAnsi="Arial" w:cs="Arial"/>
                <w:sz w:val="20"/>
              </w:rPr>
            </w:pPr>
            <w:r w:rsidRPr="003D6930">
              <w:rPr>
                <w:rFonts w:ascii="Arial" w:hAnsi="Arial" w:cs="Arial"/>
                <w:sz w:val="20"/>
              </w:rPr>
              <w:t>Balance for payment:</w:t>
            </w:r>
          </w:p>
        </w:tc>
        <w:tc>
          <w:tcPr>
            <w:tcW w:w="1071" w:type="dxa"/>
            <w:tcBorders>
              <w:top w:val="single" w:sz="4" w:space="0" w:color="auto"/>
              <w:left w:val="single" w:sz="4" w:space="0" w:color="auto"/>
              <w:bottom w:val="single" w:sz="4" w:space="0" w:color="auto"/>
              <w:right w:val="single" w:sz="4" w:space="0" w:color="auto"/>
            </w:tcBorders>
            <w:vAlign w:val="center"/>
          </w:tcPr>
          <w:p w14:paraId="3C6307F0" w14:textId="77777777" w:rsidR="00CB40A4" w:rsidRPr="003D6930" w:rsidRDefault="00CB40A4" w:rsidP="0027557F">
            <w:pPr>
              <w:widowControl w:val="0"/>
              <w:tabs>
                <w:tab w:val="left" w:pos="1701"/>
                <w:tab w:val="left" w:pos="2268"/>
              </w:tabs>
              <w:overflowPunct w:val="0"/>
              <w:autoSpaceDE w:val="0"/>
              <w:autoSpaceDN w:val="0"/>
              <w:adjustRightInd w:val="0"/>
              <w:spacing w:after="0"/>
              <w:rPr>
                <w:rFonts w:ascii="Arial" w:hAnsi="Arial" w:cs="Arial"/>
                <w:sz w:val="20"/>
              </w:rPr>
            </w:pPr>
          </w:p>
        </w:tc>
        <w:tc>
          <w:tcPr>
            <w:tcW w:w="241" w:type="dxa"/>
            <w:tcBorders>
              <w:top w:val="nil"/>
              <w:left w:val="single" w:sz="4" w:space="0" w:color="auto"/>
              <w:bottom w:val="nil"/>
              <w:right w:val="single" w:sz="4" w:space="0" w:color="auto"/>
            </w:tcBorders>
            <w:vAlign w:val="center"/>
          </w:tcPr>
          <w:p w14:paraId="3E3461A6" w14:textId="77777777" w:rsidR="00CB40A4" w:rsidRPr="003D6930" w:rsidRDefault="00CB40A4" w:rsidP="0027557F">
            <w:pPr>
              <w:widowControl w:val="0"/>
              <w:tabs>
                <w:tab w:val="left" w:pos="1701"/>
                <w:tab w:val="left" w:pos="2268"/>
              </w:tabs>
              <w:overflowPunct w:val="0"/>
              <w:autoSpaceDE w:val="0"/>
              <w:autoSpaceDN w:val="0"/>
              <w:adjustRightInd w:val="0"/>
              <w:spacing w:after="0"/>
              <w:rPr>
                <w:rFonts w:ascii="Arial" w:hAnsi="Arial" w:cs="Arial"/>
                <w:sz w:val="20"/>
              </w:rPr>
            </w:pPr>
          </w:p>
        </w:tc>
      </w:tr>
      <w:tr w:rsidR="00CB40A4" w:rsidRPr="003D6930" w14:paraId="7124C556" w14:textId="77777777" w:rsidTr="00B82853">
        <w:trPr>
          <w:cantSplit/>
          <w:trHeight w:hRule="exact" w:val="116"/>
        </w:trPr>
        <w:tc>
          <w:tcPr>
            <w:tcW w:w="5394" w:type="dxa"/>
            <w:gridSpan w:val="2"/>
            <w:tcBorders>
              <w:top w:val="nil"/>
              <w:left w:val="single" w:sz="4" w:space="0" w:color="auto"/>
              <w:bottom w:val="nil"/>
              <w:right w:val="nil"/>
            </w:tcBorders>
            <w:vAlign w:val="center"/>
          </w:tcPr>
          <w:p w14:paraId="6FBBFF2B" w14:textId="77777777" w:rsidR="00CB40A4" w:rsidRPr="003D6930" w:rsidRDefault="00CB40A4" w:rsidP="0027557F">
            <w:pPr>
              <w:widowControl w:val="0"/>
              <w:tabs>
                <w:tab w:val="left" w:pos="1701"/>
                <w:tab w:val="left" w:pos="2268"/>
              </w:tabs>
              <w:overflowPunct w:val="0"/>
              <w:autoSpaceDE w:val="0"/>
              <w:autoSpaceDN w:val="0"/>
              <w:adjustRightInd w:val="0"/>
              <w:spacing w:after="0"/>
              <w:ind w:left="122" w:right="4893"/>
              <w:rPr>
                <w:rFonts w:ascii="Arial" w:hAnsi="Arial" w:cs="Arial"/>
                <w:sz w:val="20"/>
              </w:rPr>
            </w:pPr>
          </w:p>
        </w:tc>
        <w:tc>
          <w:tcPr>
            <w:tcW w:w="1071" w:type="dxa"/>
            <w:tcBorders>
              <w:top w:val="single" w:sz="4" w:space="0" w:color="auto"/>
              <w:left w:val="nil"/>
              <w:bottom w:val="single" w:sz="4" w:space="0" w:color="auto"/>
              <w:right w:val="nil"/>
            </w:tcBorders>
            <w:vAlign w:val="center"/>
          </w:tcPr>
          <w:p w14:paraId="1A38FEF2" w14:textId="77777777" w:rsidR="00CB40A4" w:rsidRPr="003D6930" w:rsidRDefault="00CB40A4" w:rsidP="0027557F">
            <w:pPr>
              <w:widowControl w:val="0"/>
              <w:tabs>
                <w:tab w:val="left" w:pos="1701"/>
                <w:tab w:val="left" w:pos="2268"/>
              </w:tabs>
              <w:overflowPunct w:val="0"/>
              <w:autoSpaceDE w:val="0"/>
              <w:autoSpaceDN w:val="0"/>
              <w:adjustRightInd w:val="0"/>
              <w:spacing w:after="0"/>
              <w:rPr>
                <w:rFonts w:ascii="Arial" w:hAnsi="Arial" w:cs="Arial"/>
                <w:sz w:val="20"/>
              </w:rPr>
            </w:pPr>
          </w:p>
        </w:tc>
        <w:tc>
          <w:tcPr>
            <w:tcW w:w="241" w:type="dxa"/>
            <w:tcBorders>
              <w:top w:val="nil"/>
              <w:left w:val="nil"/>
              <w:bottom w:val="nil"/>
              <w:right w:val="single" w:sz="4" w:space="0" w:color="auto"/>
            </w:tcBorders>
            <w:vAlign w:val="center"/>
          </w:tcPr>
          <w:p w14:paraId="17995A2A" w14:textId="77777777" w:rsidR="00CB40A4" w:rsidRPr="003D6930" w:rsidRDefault="00CB40A4" w:rsidP="0027557F">
            <w:pPr>
              <w:widowControl w:val="0"/>
              <w:tabs>
                <w:tab w:val="left" w:pos="1701"/>
                <w:tab w:val="left" w:pos="2268"/>
              </w:tabs>
              <w:overflowPunct w:val="0"/>
              <w:autoSpaceDE w:val="0"/>
              <w:autoSpaceDN w:val="0"/>
              <w:adjustRightInd w:val="0"/>
              <w:spacing w:after="0"/>
              <w:rPr>
                <w:rFonts w:ascii="Arial" w:hAnsi="Arial" w:cs="Arial"/>
                <w:sz w:val="20"/>
              </w:rPr>
            </w:pPr>
          </w:p>
        </w:tc>
      </w:tr>
      <w:tr w:rsidR="00CB40A4" w:rsidRPr="003D6930" w14:paraId="64F2008B" w14:textId="77777777" w:rsidTr="00B82853">
        <w:trPr>
          <w:cantSplit/>
          <w:trHeight w:hRule="exact" w:val="571"/>
        </w:trPr>
        <w:tc>
          <w:tcPr>
            <w:tcW w:w="5394" w:type="dxa"/>
            <w:gridSpan w:val="2"/>
            <w:tcBorders>
              <w:top w:val="nil"/>
              <w:left w:val="single" w:sz="4" w:space="0" w:color="auto"/>
              <w:bottom w:val="nil"/>
              <w:right w:val="single" w:sz="4" w:space="0" w:color="auto"/>
            </w:tcBorders>
            <w:vAlign w:val="center"/>
          </w:tcPr>
          <w:p w14:paraId="2AB36A68" w14:textId="77777777" w:rsidR="00CB40A4" w:rsidRPr="003D6930" w:rsidRDefault="00CB40A4" w:rsidP="0027557F">
            <w:pPr>
              <w:widowControl w:val="0"/>
              <w:tabs>
                <w:tab w:val="left" w:pos="1701"/>
                <w:tab w:val="left" w:pos="2268"/>
              </w:tabs>
              <w:overflowPunct w:val="0"/>
              <w:autoSpaceDE w:val="0"/>
              <w:autoSpaceDN w:val="0"/>
              <w:adjustRightInd w:val="0"/>
              <w:spacing w:after="0"/>
              <w:ind w:left="122" w:right="6"/>
              <w:rPr>
                <w:rFonts w:ascii="Arial" w:hAnsi="Arial" w:cs="Arial"/>
                <w:sz w:val="20"/>
              </w:rPr>
            </w:pPr>
            <w:r w:rsidRPr="003D6930">
              <w:rPr>
                <w:rFonts w:ascii="Arial" w:hAnsi="Arial" w:cs="Arial"/>
                <w:sz w:val="20"/>
              </w:rPr>
              <w:t>Current payment:</w:t>
            </w:r>
          </w:p>
        </w:tc>
        <w:tc>
          <w:tcPr>
            <w:tcW w:w="1071" w:type="dxa"/>
            <w:tcBorders>
              <w:top w:val="single" w:sz="4" w:space="0" w:color="auto"/>
              <w:left w:val="single" w:sz="4" w:space="0" w:color="auto"/>
              <w:bottom w:val="single" w:sz="4" w:space="0" w:color="auto"/>
              <w:right w:val="single" w:sz="4" w:space="0" w:color="auto"/>
            </w:tcBorders>
            <w:vAlign w:val="center"/>
          </w:tcPr>
          <w:p w14:paraId="4005DC7E" w14:textId="77777777" w:rsidR="00CB40A4" w:rsidRPr="003D6930" w:rsidRDefault="00CB40A4" w:rsidP="0027557F">
            <w:pPr>
              <w:widowControl w:val="0"/>
              <w:tabs>
                <w:tab w:val="left" w:pos="1701"/>
                <w:tab w:val="left" w:pos="2268"/>
              </w:tabs>
              <w:overflowPunct w:val="0"/>
              <w:autoSpaceDE w:val="0"/>
              <w:autoSpaceDN w:val="0"/>
              <w:adjustRightInd w:val="0"/>
              <w:spacing w:after="0"/>
              <w:rPr>
                <w:rFonts w:ascii="Arial" w:hAnsi="Arial" w:cs="Arial"/>
                <w:sz w:val="20"/>
              </w:rPr>
            </w:pPr>
          </w:p>
        </w:tc>
        <w:tc>
          <w:tcPr>
            <w:tcW w:w="241" w:type="dxa"/>
            <w:tcBorders>
              <w:top w:val="nil"/>
              <w:left w:val="single" w:sz="4" w:space="0" w:color="auto"/>
              <w:bottom w:val="nil"/>
              <w:right w:val="single" w:sz="4" w:space="0" w:color="auto"/>
            </w:tcBorders>
            <w:vAlign w:val="center"/>
          </w:tcPr>
          <w:p w14:paraId="3BE896E7" w14:textId="77777777" w:rsidR="00CB40A4" w:rsidRPr="003D6930" w:rsidRDefault="00CB40A4" w:rsidP="0027557F">
            <w:pPr>
              <w:widowControl w:val="0"/>
              <w:tabs>
                <w:tab w:val="left" w:pos="1701"/>
                <w:tab w:val="left" w:pos="2268"/>
              </w:tabs>
              <w:overflowPunct w:val="0"/>
              <w:autoSpaceDE w:val="0"/>
              <w:autoSpaceDN w:val="0"/>
              <w:adjustRightInd w:val="0"/>
              <w:spacing w:after="0"/>
              <w:rPr>
                <w:rFonts w:ascii="Arial" w:hAnsi="Arial" w:cs="Arial"/>
                <w:sz w:val="20"/>
              </w:rPr>
            </w:pPr>
          </w:p>
        </w:tc>
      </w:tr>
      <w:tr w:rsidR="00CB40A4" w:rsidRPr="003D6930" w14:paraId="67782537" w14:textId="77777777" w:rsidTr="00B82853">
        <w:trPr>
          <w:cantSplit/>
          <w:trHeight w:hRule="exact" w:val="258"/>
        </w:trPr>
        <w:tc>
          <w:tcPr>
            <w:tcW w:w="5394" w:type="dxa"/>
            <w:gridSpan w:val="2"/>
            <w:tcBorders>
              <w:top w:val="nil"/>
              <w:left w:val="single" w:sz="4" w:space="0" w:color="auto"/>
              <w:bottom w:val="nil"/>
              <w:right w:val="nil"/>
            </w:tcBorders>
            <w:vAlign w:val="center"/>
          </w:tcPr>
          <w:p w14:paraId="330BD287" w14:textId="77777777" w:rsidR="00CB40A4" w:rsidRPr="003D6930" w:rsidRDefault="00CB40A4" w:rsidP="0027557F">
            <w:pPr>
              <w:widowControl w:val="0"/>
              <w:tabs>
                <w:tab w:val="left" w:pos="1701"/>
                <w:tab w:val="left" w:pos="2268"/>
              </w:tabs>
              <w:overflowPunct w:val="0"/>
              <w:autoSpaceDE w:val="0"/>
              <w:autoSpaceDN w:val="0"/>
              <w:adjustRightInd w:val="0"/>
              <w:spacing w:after="0"/>
              <w:ind w:left="122" w:right="4893"/>
              <w:rPr>
                <w:rFonts w:ascii="Arial" w:hAnsi="Arial" w:cs="Arial"/>
                <w:sz w:val="20"/>
              </w:rPr>
            </w:pPr>
          </w:p>
        </w:tc>
        <w:tc>
          <w:tcPr>
            <w:tcW w:w="1071" w:type="dxa"/>
            <w:tcBorders>
              <w:top w:val="single" w:sz="4" w:space="0" w:color="auto"/>
              <w:left w:val="nil"/>
              <w:bottom w:val="single" w:sz="4" w:space="0" w:color="auto"/>
              <w:right w:val="nil"/>
            </w:tcBorders>
            <w:vAlign w:val="center"/>
          </w:tcPr>
          <w:p w14:paraId="67984C73" w14:textId="77777777" w:rsidR="00CB40A4" w:rsidRPr="003D6930" w:rsidRDefault="00CB40A4" w:rsidP="0027557F">
            <w:pPr>
              <w:widowControl w:val="0"/>
              <w:tabs>
                <w:tab w:val="left" w:pos="1701"/>
                <w:tab w:val="left" w:pos="2268"/>
              </w:tabs>
              <w:overflowPunct w:val="0"/>
              <w:autoSpaceDE w:val="0"/>
              <w:autoSpaceDN w:val="0"/>
              <w:adjustRightInd w:val="0"/>
              <w:spacing w:after="0"/>
              <w:rPr>
                <w:rFonts w:ascii="Arial" w:hAnsi="Arial" w:cs="Arial"/>
                <w:sz w:val="20"/>
              </w:rPr>
            </w:pPr>
          </w:p>
        </w:tc>
        <w:tc>
          <w:tcPr>
            <w:tcW w:w="241" w:type="dxa"/>
            <w:tcBorders>
              <w:top w:val="nil"/>
              <w:left w:val="nil"/>
              <w:bottom w:val="nil"/>
              <w:right w:val="single" w:sz="4" w:space="0" w:color="auto"/>
            </w:tcBorders>
            <w:vAlign w:val="center"/>
          </w:tcPr>
          <w:p w14:paraId="58B9B596" w14:textId="77777777" w:rsidR="00CB40A4" w:rsidRPr="003D6930" w:rsidRDefault="00CB40A4" w:rsidP="0027557F">
            <w:pPr>
              <w:widowControl w:val="0"/>
              <w:tabs>
                <w:tab w:val="left" w:pos="1701"/>
                <w:tab w:val="left" w:pos="2268"/>
              </w:tabs>
              <w:overflowPunct w:val="0"/>
              <w:autoSpaceDE w:val="0"/>
              <w:autoSpaceDN w:val="0"/>
              <w:adjustRightInd w:val="0"/>
              <w:spacing w:after="0"/>
              <w:rPr>
                <w:rFonts w:ascii="Arial" w:hAnsi="Arial" w:cs="Arial"/>
                <w:sz w:val="20"/>
              </w:rPr>
            </w:pPr>
          </w:p>
        </w:tc>
      </w:tr>
      <w:tr w:rsidR="00CB40A4" w:rsidRPr="003D6930" w14:paraId="34454652" w14:textId="77777777" w:rsidTr="00B82853">
        <w:trPr>
          <w:cantSplit/>
          <w:trHeight w:hRule="exact" w:val="798"/>
        </w:trPr>
        <w:tc>
          <w:tcPr>
            <w:tcW w:w="5394" w:type="dxa"/>
            <w:gridSpan w:val="2"/>
            <w:tcBorders>
              <w:top w:val="nil"/>
              <w:left w:val="single" w:sz="4" w:space="0" w:color="auto"/>
              <w:bottom w:val="single" w:sz="4" w:space="0" w:color="auto"/>
              <w:right w:val="single" w:sz="4" w:space="0" w:color="auto"/>
            </w:tcBorders>
            <w:vAlign w:val="center"/>
          </w:tcPr>
          <w:p w14:paraId="07389423" w14:textId="77777777" w:rsidR="00CB40A4" w:rsidRPr="003D6930" w:rsidRDefault="00CB40A4" w:rsidP="0027557F">
            <w:pPr>
              <w:widowControl w:val="0"/>
              <w:tabs>
                <w:tab w:val="left" w:pos="1701"/>
                <w:tab w:val="left" w:pos="2268"/>
              </w:tabs>
              <w:overflowPunct w:val="0"/>
              <w:autoSpaceDE w:val="0"/>
              <w:autoSpaceDN w:val="0"/>
              <w:adjustRightInd w:val="0"/>
              <w:spacing w:after="0"/>
              <w:ind w:right="6"/>
              <w:rPr>
                <w:rFonts w:ascii="Arial" w:hAnsi="Arial" w:cs="Arial"/>
                <w:sz w:val="20"/>
              </w:rPr>
            </w:pPr>
            <w:r w:rsidRPr="003D6930">
              <w:rPr>
                <w:rFonts w:ascii="Arial" w:hAnsi="Arial" w:cs="Arial"/>
                <w:sz w:val="20"/>
              </w:rPr>
              <w:t xml:space="preserve">  Balance </w:t>
            </w:r>
            <w:r w:rsidRPr="003D6930">
              <w:rPr>
                <w:rFonts w:ascii="Arial" w:hAnsi="Arial" w:cs="Arial"/>
                <w:sz w:val="20"/>
                <w:u w:val="single"/>
              </w:rPr>
              <w:t>after</w:t>
            </w:r>
            <w:r w:rsidRPr="003D6930">
              <w:rPr>
                <w:rFonts w:ascii="Arial" w:hAnsi="Arial" w:cs="Arial"/>
                <w:sz w:val="20"/>
              </w:rPr>
              <w:t xml:space="preserve"> payment:</w:t>
            </w:r>
          </w:p>
        </w:tc>
        <w:tc>
          <w:tcPr>
            <w:tcW w:w="1071" w:type="dxa"/>
            <w:tcBorders>
              <w:top w:val="single" w:sz="4" w:space="0" w:color="auto"/>
              <w:left w:val="single" w:sz="4" w:space="0" w:color="auto"/>
              <w:bottom w:val="single" w:sz="4" w:space="0" w:color="auto"/>
              <w:right w:val="single" w:sz="4" w:space="0" w:color="auto"/>
            </w:tcBorders>
            <w:vAlign w:val="center"/>
          </w:tcPr>
          <w:p w14:paraId="2097BE6F" w14:textId="77777777" w:rsidR="00CB40A4" w:rsidRPr="003D6930" w:rsidRDefault="00CB40A4" w:rsidP="0027557F">
            <w:pPr>
              <w:widowControl w:val="0"/>
              <w:tabs>
                <w:tab w:val="left" w:pos="1701"/>
                <w:tab w:val="left" w:pos="2268"/>
              </w:tabs>
              <w:overflowPunct w:val="0"/>
              <w:autoSpaceDE w:val="0"/>
              <w:autoSpaceDN w:val="0"/>
              <w:adjustRightInd w:val="0"/>
              <w:spacing w:after="0"/>
              <w:rPr>
                <w:rFonts w:ascii="Arial" w:hAnsi="Arial" w:cs="Arial"/>
                <w:sz w:val="20"/>
              </w:rPr>
            </w:pPr>
          </w:p>
        </w:tc>
        <w:tc>
          <w:tcPr>
            <w:tcW w:w="241" w:type="dxa"/>
            <w:tcBorders>
              <w:top w:val="nil"/>
              <w:left w:val="single" w:sz="4" w:space="0" w:color="auto"/>
              <w:bottom w:val="single" w:sz="4" w:space="0" w:color="auto"/>
              <w:right w:val="single" w:sz="4" w:space="0" w:color="auto"/>
            </w:tcBorders>
            <w:vAlign w:val="center"/>
          </w:tcPr>
          <w:p w14:paraId="7871793E" w14:textId="77777777" w:rsidR="00CB40A4" w:rsidRPr="003D6930" w:rsidRDefault="00CB40A4" w:rsidP="0027557F">
            <w:pPr>
              <w:widowControl w:val="0"/>
              <w:tabs>
                <w:tab w:val="left" w:pos="1701"/>
                <w:tab w:val="left" w:pos="2268"/>
              </w:tabs>
              <w:overflowPunct w:val="0"/>
              <w:autoSpaceDE w:val="0"/>
              <w:autoSpaceDN w:val="0"/>
              <w:adjustRightInd w:val="0"/>
              <w:spacing w:after="0"/>
              <w:rPr>
                <w:rFonts w:ascii="Arial" w:hAnsi="Arial" w:cs="Arial"/>
                <w:sz w:val="20"/>
              </w:rPr>
            </w:pPr>
          </w:p>
        </w:tc>
      </w:tr>
    </w:tbl>
    <w:p w14:paraId="60A788EF" w14:textId="77777777" w:rsidR="00CB40A4" w:rsidRPr="003D6930" w:rsidRDefault="00CB40A4" w:rsidP="0027557F">
      <w:pPr>
        <w:widowControl w:val="0"/>
        <w:tabs>
          <w:tab w:val="center" w:pos="1330"/>
          <w:tab w:val="left" w:pos="5103"/>
          <w:tab w:val="left" w:pos="9299"/>
        </w:tabs>
        <w:spacing w:after="0"/>
        <w:ind w:right="454"/>
        <w:rPr>
          <w:rFonts w:ascii="Arial" w:hAnsi="Arial" w:cs="Arial"/>
          <w:sz w:val="20"/>
        </w:rPr>
      </w:pPr>
    </w:p>
    <w:p w14:paraId="163D2E2A" w14:textId="77777777" w:rsidR="00CB40A4" w:rsidRDefault="00CB40A4" w:rsidP="0027557F">
      <w:pPr>
        <w:widowControl w:val="0"/>
        <w:tabs>
          <w:tab w:val="center" w:pos="1330"/>
          <w:tab w:val="left" w:pos="5103"/>
          <w:tab w:val="left" w:pos="9299"/>
        </w:tabs>
        <w:spacing w:after="0"/>
        <w:ind w:right="454"/>
        <w:rPr>
          <w:rFonts w:ascii="Arial" w:hAnsi="Arial" w:cs="Arial"/>
          <w:sz w:val="20"/>
        </w:rPr>
      </w:pPr>
    </w:p>
    <w:p w14:paraId="4420C5F8" w14:textId="77777777" w:rsidR="0021331F" w:rsidRPr="003D6930" w:rsidRDefault="0021331F" w:rsidP="0027557F">
      <w:pPr>
        <w:widowControl w:val="0"/>
        <w:tabs>
          <w:tab w:val="center" w:pos="1330"/>
          <w:tab w:val="left" w:pos="5103"/>
          <w:tab w:val="left" w:pos="9299"/>
        </w:tabs>
        <w:spacing w:after="0"/>
        <w:ind w:right="454"/>
        <w:rPr>
          <w:rFonts w:ascii="Arial" w:hAnsi="Arial" w:cs="Arial"/>
          <w:sz w:val="20"/>
        </w:rPr>
      </w:pPr>
      <w:r>
        <w:rPr>
          <w:rFonts w:ascii="Arial" w:hAnsi="Arial" w:cs="Arial"/>
          <w:sz w:val="20"/>
        </w:rPr>
        <w:t>We hereby</w:t>
      </w:r>
      <w:r w:rsidRPr="0021331F">
        <w:rPr>
          <w:rFonts w:ascii="Arial" w:hAnsi="Arial" w:cs="Arial"/>
          <w:sz w:val="20"/>
        </w:rPr>
        <w:t xml:space="preserve"> represent and</w:t>
      </w:r>
      <w:r>
        <w:rPr>
          <w:rFonts w:ascii="Arial" w:hAnsi="Arial" w:cs="Arial"/>
          <w:sz w:val="20"/>
        </w:rPr>
        <w:t xml:space="preserve"> </w:t>
      </w:r>
      <w:r w:rsidRPr="0021331F">
        <w:rPr>
          <w:rFonts w:ascii="Arial" w:hAnsi="Arial" w:cs="Arial"/>
          <w:sz w:val="20"/>
        </w:rPr>
        <w:t xml:space="preserve">warrant, that </w:t>
      </w:r>
      <w:r>
        <w:rPr>
          <w:rFonts w:ascii="Arial" w:hAnsi="Arial" w:cs="Arial"/>
          <w:sz w:val="20"/>
        </w:rPr>
        <w:t>we have</w:t>
      </w:r>
      <w:r w:rsidRPr="0021331F">
        <w:rPr>
          <w:rFonts w:ascii="Arial" w:hAnsi="Arial" w:cs="Arial"/>
          <w:sz w:val="20"/>
        </w:rPr>
        <w:t xml:space="preserve"> not obtained or</w:t>
      </w:r>
      <w:r>
        <w:rPr>
          <w:rFonts w:ascii="Arial" w:hAnsi="Arial" w:cs="Arial"/>
          <w:sz w:val="20"/>
        </w:rPr>
        <w:t xml:space="preserve"> </w:t>
      </w:r>
      <w:r w:rsidRPr="0021331F">
        <w:rPr>
          <w:rFonts w:ascii="Arial" w:hAnsi="Arial" w:cs="Arial"/>
          <w:sz w:val="20"/>
        </w:rPr>
        <w:t>do not intend to obtain funds out of the proceeds of any other grant, credit,</w:t>
      </w:r>
      <w:r>
        <w:rPr>
          <w:rFonts w:ascii="Arial" w:hAnsi="Arial" w:cs="Arial"/>
          <w:sz w:val="20"/>
        </w:rPr>
        <w:t xml:space="preserve"> </w:t>
      </w:r>
      <w:r w:rsidRPr="0021331F">
        <w:rPr>
          <w:rFonts w:ascii="Arial" w:hAnsi="Arial" w:cs="Arial"/>
          <w:sz w:val="20"/>
        </w:rPr>
        <w:t>loan or other sources to meet the same expenditures</w:t>
      </w:r>
      <w:r>
        <w:rPr>
          <w:rFonts w:ascii="Arial" w:hAnsi="Arial" w:cs="Arial"/>
          <w:sz w:val="20"/>
        </w:rPr>
        <w:t xml:space="preserve"> which are requested to be paid hereunder</w:t>
      </w:r>
      <w:r w:rsidRPr="0021331F">
        <w:rPr>
          <w:rFonts w:ascii="Arial" w:hAnsi="Arial" w:cs="Arial"/>
          <w:sz w:val="20"/>
        </w:rPr>
        <w:t>.</w:t>
      </w:r>
    </w:p>
    <w:p w14:paraId="38578439" w14:textId="77777777" w:rsidR="00CB40A4" w:rsidRPr="003D6930" w:rsidRDefault="00CB40A4" w:rsidP="0027557F">
      <w:pPr>
        <w:widowControl w:val="0"/>
        <w:tabs>
          <w:tab w:val="center" w:pos="1330"/>
          <w:tab w:val="left" w:pos="5103"/>
          <w:tab w:val="left" w:pos="9299"/>
        </w:tabs>
        <w:spacing w:after="0"/>
        <w:ind w:right="454"/>
        <w:rPr>
          <w:rFonts w:ascii="Arial" w:hAnsi="Arial" w:cs="Arial"/>
          <w:sz w:val="20"/>
        </w:rPr>
      </w:pPr>
    </w:p>
    <w:p w14:paraId="10786357" w14:textId="77777777" w:rsidR="00CB40A4" w:rsidRPr="003D6930" w:rsidRDefault="00CB40A4" w:rsidP="0027557F">
      <w:pPr>
        <w:widowControl w:val="0"/>
        <w:tabs>
          <w:tab w:val="center" w:pos="1330"/>
          <w:tab w:val="left" w:pos="5103"/>
          <w:tab w:val="left" w:pos="9299"/>
        </w:tabs>
        <w:spacing w:after="0"/>
        <w:ind w:right="454"/>
        <w:rPr>
          <w:rFonts w:ascii="Arial" w:hAnsi="Arial" w:cs="Arial"/>
          <w:sz w:val="20"/>
        </w:rPr>
      </w:pPr>
    </w:p>
    <w:p w14:paraId="7587B1E8" w14:textId="77777777" w:rsidR="00CB40A4" w:rsidRPr="003D6930" w:rsidRDefault="00E53C90" w:rsidP="0027557F">
      <w:pPr>
        <w:widowControl w:val="0"/>
        <w:tabs>
          <w:tab w:val="center" w:pos="1330"/>
          <w:tab w:val="left" w:pos="5103"/>
          <w:tab w:val="left" w:pos="9299"/>
        </w:tabs>
        <w:spacing w:after="0"/>
        <w:ind w:right="454"/>
        <w:rPr>
          <w:rFonts w:ascii="Arial" w:hAnsi="Arial" w:cs="Arial"/>
          <w:sz w:val="20"/>
        </w:rPr>
      </w:pPr>
      <w:r w:rsidRPr="003D6930">
        <w:rPr>
          <w:rFonts w:ascii="Arial" w:hAnsi="Arial" w:cs="Arial"/>
          <w:sz w:val="20"/>
        </w:rPr>
        <w:t>A</w:t>
      </w:r>
      <w:r w:rsidR="00CB40A4" w:rsidRPr="003D6930">
        <w:rPr>
          <w:rFonts w:ascii="Arial" w:hAnsi="Arial" w:cs="Arial"/>
          <w:sz w:val="20"/>
        </w:rPr>
        <w:t>ccount to be credited:</w:t>
      </w:r>
      <w:r w:rsidR="00CB40A4" w:rsidRPr="003D6930">
        <w:rPr>
          <w:rFonts w:ascii="Arial" w:hAnsi="Arial" w:cs="Arial"/>
          <w:sz w:val="20"/>
        </w:rPr>
        <w:tab/>
      </w:r>
    </w:p>
    <w:p w14:paraId="71C0FF0C" w14:textId="77777777" w:rsidR="00CB40A4" w:rsidRPr="003D6930" w:rsidRDefault="00CB40A4" w:rsidP="0027557F">
      <w:pPr>
        <w:widowControl w:val="0"/>
        <w:tabs>
          <w:tab w:val="center" w:pos="1330"/>
          <w:tab w:val="left" w:pos="5103"/>
          <w:tab w:val="left" w:pos="9299"/>
        </w:tabs>
        <w:spacing w:after="0"/>
        <w:ind w:right="454"/>
        <w:rPr>
          <w:rFonts w:ascii="Arial" w:hAnsi="Arial" w:cs="Arial"/>
          <w:sz w:val="20"/>
        </w:rPr>
      </w:pPr>
    </w:p>
    <w:p w14:paraId="1405739C" w14:textId="77777777" w:rsidR="00CB40A4" w:rsidRPr="002B1CF5" w:rsidRDefault="00CB40A4" w:rsidP="0027557F">
      <w:pPr>
        <w:widowControl w:val="0"/>
        <w:tabs>
          <w:tab w:val="center" w:pos="1330"/>
          <w:tab w:val="left" w:pos="5103"/>
          <w:tab w:val="left" w:pos="9299"/>
        </w:tabs>
        <w:spacing w:after="0"/>
        <w:ind w:right="454"/>
        <w:rPr>
          <w:rFonts w:ascii="Arial" w:hAnsi="Arial" w:cs="Arial"/>
          <w:sz w:val="20"/>
        </w:rPr>
      </w:pPr>
      <w:r w:rsidRPr="003D6930">
        <w:rPr>
          <w:rFonts w:ascii="Arial" w:hAnsi="Arial" w:cs="Arial"/>
          <w:sz w:val="20"/>
        </w:rPr>
        <w:t>Acc. N</w:t>
      </w:r>
      <w:r w:rsidRPr="002B1CF5">
        <w:rPr>
          <w:rFonts w:ascii="Arial" w:hAnsi="Arial" w:cs="Arial"/>
          <w:sz w:val="20"/>
        </w:rPr>
        <w:sym w:font="Symbol" w:char="00B0"/>
      </w:r>
      <w:r w:rsidRPr="002B1CF5">
        <w:rPr>
          <w:rFonts w:ascii="Arial" w:hAnsi="Arial" w:cs="Arial"/>
          <w:sz w:val="20"/>
        </w:rPr>
        <w:t>: …………………………………………………….</w:t>
      </w:r>
    </w:p>
    <w:p w14:paraId="3030F214" w14:textId="77777777" w:rsidR="00CB40A4" w:rsidRPr="003D6930" w:rsidRDefault="00CB40A4" w:rsidP="0027557F">
      <w:pPr>
        <w:widowControl w:val="0"/>
        <w:tabs>
          <w:tab w:val="center" w:pos="1330"/>
          <w:tab w:val="left" w:pos="5103"/>
        </w:tabs>
        <w:spacing w:after="0"/>
        <w:ind w:right="567"/>
        <w:rPr>
          <w:rFonts w:ascii="Arial" w:hAnsi="Arial" w:cs="Arial"/>
          <w:b/>
          <w:bCs/>
          <w:sz w:val="20"/>
        </w:rPr>
      </w:pPr>
      <w:r w:rsidRPr="003D6930">
        <w:rPr>
          <w:rFonts w:ascii="Arial" w:hAnsi="Arial" w:cs="Arial"/>
          <w:b/>
          <w:bCs/>
          <w:sz w:val="20"/>
        </w:rPr>
        <w:t>(</w:t>
      </w:r>
      <w:proofErr w:type="gramStart"/>
      <w:r w:rsidRPr="003D6930">
        <w:rPr>
          <w:rFonts w:ascii="Arial" w:hAnsi="Arial" w:cs="Arial"/>
          <w:b/>
          <w:bCs/>
          <w:sz w:val="20"/>
        </w:rPr>
        <w:t>please</w:t>
      </w:r>
      <w:proofErr w:type="gramEnd"/>
      <w:r w:rsidRPr="003D6930">
        <w:rPr>
          <w:rFonts w:ascii="Arial" w:hAnsi="Arial" w:cs="Arial"/>
          <w:b/>
          <w:bCs/>
          <w:sz w:val="20"/>
        </w:rPr>
        <w:t>, provide IBAN format</w:t>
      </w:r>
      <w:r w:rsidR="00C03000">
        <w:rPr>
          <w:rFonts w:ascii="Arial" w:hAnsi="Arial" w:cs="Arial"/>
          <w:b/>
          <w:bCs/>
          <w:sz w:val="20"/>
        </w:rPr>
        <w:t xml:space="preserve"> </w:t>
      </w:r>
      <w:r w:rsidR="00C03000" w:rsidRPr="00F725FC">
        <w:rPr>
          <w:rFonts w:ascii="Arial" w:hAnsi="Arial" w:cs="Arial"/>
          <w:b/>
          <w:bCs/>
          <w:sz w:val="20"/>
        </w:rPr>
        <w:t>or appropriate format in line with local banking practice</w:t>
      </w:r>
      <w:r w:rsidRPr="003D6930">
        <w:rPr>
          <w:rFonts w:ascii="Arial" w:hAnsi="Arial" w:cs="Arial"/>
          <w:b/>
          <w:bCs/>
          <w:sz w:val="20"/>
        </w:rPr>
        <w:t>)</w:t>
      </w:r>
    </w:p>
    <w:p w14:paraId="60C3AAE7" w14:textId="77777777" w:rsidR="00CB40A4" w:rsidRPr="003D6930" w:rsidRDefault="00CB40A4" w:rsidP="0027557F">
      <w:pPr>
        <w:widowControl w:val="0"/>
        <w:tabs>
          <w:tab w:val="center" w:pos="1330"/>
          <w:tab w:val="left" w:pos="5103"/>
        </w:tabs>
        <w:spacing w:after="0"/>
        <w:ind w:right="567"/>
        <w:rPr>
          <w:rFonts w:ascii="Arial" w:hAnsi="Arial" w:cs="Arial"/>
          <w:sz w:val="20"/>
        </w:rPr>
      </w:pPr>
    </w:p>
    <w:p w14:paraId="4D803E41" w14:textId="77777777" w:rsidR="00CB40A4" w:rsidRPr="003D6930" w:rsidRDefault="00CB40A4" w:rsidP="0027557F">
      <w:pPr>
        <w:widowControl w:val="0"/>
        <w:tabs>
          <w:tab w:val="center" w:pos="1330"/>
          <w:tab w:val="left" w:pos="5103"/>
        </w:tabs>
        <w:spacing w:after="0"/>
        <w:ind w:right="567"/>
        <w:rPr>
          <w:rFonts w:ascii="Arial" w:hAnsi="Arial" w:cs="Arial"/>
          <w:sz w:val="20"/>
        </w:rPr>
      </w:pPr>
      <w:r w:rsidRPr="003D6930">
        <w:rPr>
          <w:rFonts w:ascii="Arial" w:hAnsi="Arial" w:cs="Arial"/>
          <w:sz w:val="20"/>
        </w:rPr>
        <w:t>BIC Code N°……………………………………………………………………….</w:t>
      </w:r>
    </w:p>
    <w:p w14:paraId="4BE11163" w14:textId="77777777" w:rsidR="00CB40A4" w:rsidRPr="003D6930" w:rsidRDefault="00CB40A4" w:rsidP="0027557F">
      <w:pPr>
        <w:widowControl w:val="0"/>
        <w:tabs>
          <w:tab w:val="center" w:pos="1330"/>
          <w:tab w:val="left" w:pos="5103"/>
          <w:tab w:val="left" w:pos="9299"/>
        </w:tabs>
        <w:spacing w:after="0"/>
        <w:ind w:right="-1"/>
        <w:rPr>
          <w:rFonts w:ascii="Arial" w:hAnsi="Arial" w:cs="Arial"/>
          <w:sz w:val="20"/>
        </w:rPr>
      </w:pPr>
      <w:r w:rsidRPr="003D6930">
        <w:rPr>
          <w:rFonts w:ascii="Arial" w:hAnsi="Arial" w:cs="Arial"/>
          <w:sz w:val="20"/>
        </w:rPr>
        <w:t>Bank name and address: ………………………………………………………</w:t>
      </w:r>
    </w:p>
    <w:p w14:paraId="1464F1A3" w14:textId="77777777" w:rsidR="00CB40A4" w:rsidRPr="003D6930" w:rsidRDefault="00CB40A4" w:rsidP="0027557F">
      <w:pPr>
        <w:widowControl w:val="0"/>
        <w:tabs>
          <w:tab w:val="center" w:pos="1330"/>
          <w:tab w:val="left" w:pos="5103"/>
          <w:tab w:val="left" w:pos="9299"/>
        </w:tabs>
        <w:spacing w:after="0"/>
        <w:ind w:right="-1"/>
        <w:rPr>
          <w:rFonts w:ascii="Arial" w:hAnsi="Arial" w:cs="Arial"/>
          <w:sz w:val="20"/>
        </w:rPr>
      </w:pPr>
    </w:p>
    <w:p w14:paraId="7F96B88D" w14:textId="77777777" w:rsidR="00CB40A4" w:rsidRPr="003D6930" w:rsidRDefault="00CB40A4" w:rsidP="0027557F">
      <w:pPr>
        <w:widowControl w:val="0"/>
        <w:tabs>
          <w:tab w:val="center" w:pos="1330"/>
          <w:tab w:val="left" w:pos="5103"/>
          <w:tab w:val="left" w:pos="9299"/>
        </w:tabs>
        <w:spacing w:after="0"/>
        <w:ind w:right="454"/>
        <w:rPr>
          <w:rFonts w:ascii="Arial" w:hAnsi="Arial" w:cs="Arial"/>
          <w:sz w:val="20"/>
        </w:rPr>
      </w:pPr>
      <w:r w:rsidRPr="003D6930">
        <w:rPr>
          <w:rFonts w:ascii="Arial" w:hAnsi="Arial" w:cs="Arial"/>
          <w:sz w:val="20"/>
        </w:rPr>
        <w:t>Please transmit information relevant to:</w:t>
      </w:r>
      <w:r w:rsidRPr="003D6930">
        <w:rPr>
          <w:rFonts w:ascii="Arial" w:hAnsi="Arial" w:cs="Arial"/>
          <w:sz w:val="20"/>
        </w:rPr>
        <w:tab/>
      </w:r>
    </w:p>
    <w:p w14:paraId="5432FE38" w14:textId="77777777" w:rsidR="00CB40A4" w:rsidRPr="003D6930" w:rsidRDefault="00E53C90" w:rsidP="0027557F">
      <w:pPr>
        <w:spacing w:after="0"/>
        <w:rPr>
          <w:rFonts w:ascii="Arial" w:hAnsi="Arial" w:cs="Arial"/>
          <w:i/>
          <w:sz w:val="20"/>
        </w:rPr>
      </w:pPr>
      <w:r w:rsidRPr="003D6930">
        <w:rPr>
          <w:rFonts w:ascii="Arial" w:hAnsi="Arial" w:cs="Arial"/>
          <w:i/>
          <w:sz w:val="20"/>
        </w:rPr>
        <w:t xml:space="preserve">Name(s) and signature(s) of the person </w:t>
      </w:r>
      <w:r w:rsidR="00CB40A4" w:rsidRPr="003D6930">
        <w:rPr>
          <w:rFonts w:ascii="Arial" w:hAnsi="Arial" w:cs="Arial"/>
          <w:i/>
          <w:sz w:val="20"/>
        </w:rPr>
        <w:t>authorised</w:t>
      </w:r>
      <w:r w:rsidRPr="003D6930">
        <w:rPr>
          <w:rFonts w:ascii="Arial" w:hAnsi="Arial" w:cs="Arial"/>
          <w:i/>
          <w:sz w:val="20"/>
        </w:rPr>
        <w:t xml:space="preserve"> to act on behalf of</w:t>
      </w:r>
      <w:r w:rsidR="00CB40A4" w:rsidRPr="003D6930">
        <w:rPr>
          <w:rFonts w:ascii="Arial" w:hAnsi="Arial" w:cs="Arial"/>
          <w:i/>
          <w:sz w:val="20"/>
        </w:rPr>
        <w:t xml:space="preserve"> </w:t>
      </w:r>
      <w:r w:rsidR="00A611C4" w:rsidRPr="00A611C4">
        <w:rPr>
          <w:rFonts w:ascii="Arial" w:hAnsi="Arial" w:cs="Arial"/>
          <w:i/>
          <w:sz w:val="20"/>
        </w:rPr>
        <w:t>Ukraine</w:t>
      </w:r>
      <w:r w:rsidR="00CB40A4" w:rsidRPr="003D6930">
        <w:rPr>
          <w:rFonts w:ascii="Arial" w:hAnsi="Arial" w:cs="Arial"/>
          <w:i/>
          <w:sz w:val="20"/>
        </w:rPr>
        <w:t>:</w:t>
      </w:r>
      <w:r w:rsidRPr="003D6930">
        <w:rPr>
          <w:rFonts w:ascii="Arial" w:hAnsi="Arial" w:cs="Arial"/>
          <w:i/>
          <w:sz w:val="20"/>
        </w:rPr>
        <w:t xml:space="preserve"> </w:t>
      </w:r>
    </w:p>
    <w:p w14:paraId="434F9411" w14:textId="77777777" w:rsidR="001D454B" w:rsidRPr="003D6930" w:rsidRDefault="001D454B" w:rsidP="0027557F">
      <w:pPr>
        <w:spacing w:before="120" w:after="120"/>
        <w:rPr>
          <w:rFonts w:ascii="Arial" w:hAnsi="Arial" w:cs="Arial"/>
          <w:sz w:val="20"/>
        </w:rPr>
      </w:pPr>
    </w:p>
    <w:p w14:paraId="5EF03554" w14:textId="77777777" w:rsidR="00B82853" w:rsidRPr="00B23238" w:rsidRDefault="00C64D04" w:rsidP="009339EE">
      <w:pPr>
        <w:pStyle w:val="21"/>
        <w:numPr>
          <w:ilvl w:val="0"/>
          <w:numId w:val="0"/>
        </w:numPr>
        <w:spacing w:after="0"/>
        <w:jc w:val="left"/>
        <w:rPr>
          <w:rFonts w:ascii="Arial" w:hAnsi="Arial" w:cs="Arial"/>
          <w:bCs/>
          <w:sz w:val="20"/>
        </w:rPr>
      </w:pPr>
      <w:r w:rsidRPr="003D6930">
        <w:rPr>
          <w:rFonts w:ascii="Arial" w:hAnsi="Arial" w:cs="Arial"/>
          <w:b w:val="0"/>
          <w:sz w:val="20"/>
        </w:rPr>
        <w:br w:type="page"/>
      </w:r>
      <w:r w:rsidR="00BF06B1" w:rsidRPr="00C81797">
        <w:rPr>
          <w:rFonts w:ascii="Arial" w:hAnsi="Arial" w:cs="Arial"/>
          <w:bCs/>
          <w:sz w:val="20"/>
        </w:rPr>
        <w:lastRenderedPageBreak/>
        <w:t xml:space="preserve">Annex </w:t>
      </w:r>
      <w:r w:rsidR="00D0790D" w:rsidRPr="00C81797">
        <w:rPr>
          <w:rFonts w:ascii="Arial" w:hAnsi="Arial" w:cs="Arial"/>
          <w:bCs/>
          <w:sz w:val="20"/>
        </w:rPr>
        <w:t>III</w:t>
      </w:r>
      <w:r w:rsidR="00D0790D" w:rsidRPr="00C81797">
        <w:rPr>
          <w:rFonts w:ascii="Arial" w:hAnsi="Arial" w:cs="Arial"/>
          <w:bCs/>
          <w:sz w:val="20"/>
        </w:rPr>
        <w:br/>
      </w:r>
    </w:p>
    <w:p w14:paraId="27EEF382" w14:textId="195AB2AD" w:rsidR="00D0790D" w:rsidRPr="003D6930" w:rsidRDefault="00D0790D" w:rsidP="009339EE">
      <w:pPr>
        <w:ind w:left="-119" w:firstLine="23"/>
        <w:rPr>
          <w:rFonts w:ascii="Arial" w:hAnsi="Arial" w:cs="Arial"/>
          <w:bCs/>
          <w:sz w:val="20"/>
        </w:rPr>
      </w:pPr>
      <w:r w:rsidRPr="003D6930">
        <w:rPr>
          <w:rFonts w:ascii="Arial" w:hAnsi="Arial" w:cs="Arial"/>
          <w:b/>
          <w:bCs/>
          <w:sz w:val="20"/>
        </w:rPr>
        <w:t>Justification of expenses of Grant</w:t>
      </w:r>
    </w:p>
    <w:p w14:paraId="15007C4D" w14:textId="77777777" w:rsidR="00437E82" w:rsidRPr="003D6930" w:rsidRDefault="00437E82" w:rsidP="0027557F">
      <w:pPr>
        <w:ind w:left="-120" w:firstLine="24"/>
        <w:rPr>
          <w:rFonts w:ascii="Arial" w:hAnsi="Arial" w:cs="Arial"/>
          <w:bCs/>
          <w:sz w:val="20"/>
        </w:rPr>
      </w:pPr>
      <w:r w:rsidRPr="003D6930">
        <w:rPr>
          <w:rFonts w:ascii="Arial" w:hAnsi="Arial" w:cs="Arial"/>
          <w:bCs/>
          <w:sz w:val="20"/>
        </w:rPr>
        <w:t>Justification of expenses of Grant: List of paid invoices per contract (</w:t>
      </w:r>
      <w:proofErr w:type="spellStart"/>
      <w:proofErr w:type="gramStart"/>
      <w:r w:rsidRPr="003D6930">
        <w:rPr>
          <w:rFonts w:ascii="Arial" w:hAnsi="Arial" w:cs="Arial"/>
          <w:bCs/>
          <w:sz w:val="20"/>
        </w:rPr>
        <w:t>dd.mm.yy</w:t>
      </w:r>
      <w:proofErr w:type="spellEnd"/>
      <w:proofErr w:type="gramEnd"/>
      <w:r w:rsidRPr="003D6930">
        <w:rPr>
          <w:rFonts w:ascii="Arial" w:hAnsi="Arial" w:cs="Arial"/>
          <w:bCs/>
          <w:sz w:val="20"/>
        </w:rPr>
        <w:t>)</w:t>
      </w:r>
    </w:p>
    <w:p w14:paraId="4EAD40AE" w14:textId="77777777" w:rsidR="00CB40A4" w:rsidRPr="002B1CF5" w:rsidRDefault="00B81CAE" w:rsidP="0027557F">
      <w:pPr>
        <w:ind w:left="120" w:hanging="120"/>
        <w:rPr>
          <w:rFonts w:ascii="Arial" w:hAnsi="Arial" w:cs="Arial"/>
          <w:bCs/>
          <w:sz w:val="20"/>
        </w:rPr>
      </w:pPr>
      <w:r w:rsidRPr="002B1CF5">
        <w:rPr>
          <w:rFonts w:ascii="Arial" w:hAnsi="Arial" w:cs="Arial"/>
          <w:noProof/>
          <w:sz w:val="20"/>
        </w:rPr>
        <w:drawing>
          <wp:inline distT="0" distB="0" distL="0" distR="0" wp14:anchorId="18145D82" wp14:editId="6053FF0B">
            <wp:extent cx="5505450" cy="4867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05450" cy="4867275"/>
                    </a:xfrm>
                    <a:prstGeom prst="rect">
                      <a:avLst/>
                    </a:prstGeom>
                    <a:noFill/>
                    <a:ln>
                      <a:noFill/>
                    </a:ln>
                  </pic:spPr>
                </pic:pic>
              </a:graphicData>
            </a:graphic>
          </wp:inline>
        </w:drawing>
      </w:r>
    </w:p>
    <w:p w14:paraId="44714AEB" w14:textId="77777777" w:rsidR="0048244C" w:rsidRDefault="00B82853" w:rsidP="0027557F">
      <w:pPr>
        <w:ind w:left="180"/>
        <w:rPr>
          <w:rFonts w:ascii="Arial" w:hAnsi="Arial" w:cs="Arial"/>
          <w:b/>
          <w:bCs/>
          <w:sz w:val="20"/>
        </w:rPr>
      </w:pPr>
      <w:r w:rsidRPr="003D6930">
        <w:rPr>
          <w:rFonts w:ascii="Arial" w:hAnsi="Arial" w:cs="Arial"/>
          <w:b/>
          <w:bCs/>
          <w:sz w:val="20"/>
        </w:rPr>
        <w:br w:type="page"/>
      </w:r>
    </w:p>
    <w:p w14:paraId="306DDE44" w14:textId="77777777" w:rsidR="0048244C" w:rsidRDefault="0048244C" w:rsidP="009339EE">
      <w:pPr>
        <w:rPr>
          <w:rFonts w:ascii="Arial" w:hAnsi="Arial" w:cs="Arial"/>
          <w:b/>
          <w:bCs/>
          <w:sz w:val="20"/>
        </w:rPr>
      </w:pPr>
    </w:p>
    <w:p w14:paraId="1555FC8F" w14:textId="77777777" w:rsidR="0048244C" w:rsidRDefault="0048244C" w:rsidP="0027557F">
      <w:pPr>
        <w:ind w:left="180"/>
        <w:rPr>
          <w:rFonts w:ascii="Arial" w:hAnsi="Arial" w:cs="Arial"/>
          <w:b/>
          <w:bCs/>
          <w:sz w:val="20"/>
        </w:rPr>
      </w:pPr>
    </w:p>
    <w:p w14:paraId="737EFEB5" w14:textId="77777777" w:rsidR="0012061F" w:rsidRDefault="00D81408" w:rsidP="007E3FFE">
      <w:pPr>
        <w:spacing w:after="0"/>
        <w:rPr>
          <w:rFonts w:ascii="Arial" w:hAnsi="Arial"/>
          <w:b/>
          <w:sz w:val="20"/>
        </w:rPr>
      </w:pPr>
      <w:r w:rsidRPr="003D6930">
        <w:rPr>
          <w:rFonts w:ascii="Arial" w:hAnsi="Arial" w:cs="Arial"/>
          <w:b/>
          <w:bCs/>
          <w:sz w:val="20"/>
        </w:rPr>
        <w:t>Annex I</w:t>
      </w:r>
      <w:r w:rsidR="00C81797">
        <w:rPr>
          <w:rFonts w:ascii="Arial" w:hAnsi="Arial" w:cs="Arial"/>
          <w:b/>
          <w:bCs/>
          <w:sz w:val="20"/>
        </w:rPr>
        <w:t xml:space="preserve">V </w:t>
      </w:r>
      <w:r w:rsidR="007E3FFE" w:rsidRPr="007E3FFE">
        <w:rPr>
          <w:rFonts w:ascii="Arial" w:hAnsi="Arial"/>
          <w:b/>
          <w:sz w:val="20"/>
        </w:rPr>
        <w:t xml:space="preserve"> </w:t>
      </w:r>
    </w:p>
    <w:p w14:paraId="0F4A5534" w14:textId="77777777" w:rsidR="0012061F" w:rsidRDefault="0012061F" w:rsidP="007E3FFE">
      <w:pPr>
        <w:spacing w:after="0"/>
        <w:rPr>
          <w:rFonts w:ascii="Arial" w:hAnsi="Arial"/>
          <w:b/>
          <w:sz w:val="20"/>
        </w:rPr>
      </w:pPr>
    </w:p>
    <w:p w14:paraId="40699DA3" w14:textId="7F7A3B85" w:rsidR="007E3FFE" w:rsidRPr="00320AA8" w:rsidRDefault="007E3FFE" w:rsidP="007E3FFE">
      <w:pPr>
        <w:spacing w:after="0"/>
        <w:rPr>
          <w:rFonts w:ascii="Arial" w:hAnsi="Arial"/>
          <w:b/>
          <w:sz w:val="20"/>
        </w:rPr>
      </w:pPr>
      <w:r w:rsidRPr="00320AA8">
        <w:rPr>
          <w:rFonts w:ascii="Arial" w:hAnsi="Arial"/>
          <w:b/>
          <w:sz w:val="20"/>
        </w:rPr>
        <w:t>Reporting Template</w:t>
      </w:r>
    </w:p>
    <w:p w14:paraId="2ED15AFF" w14:textId="77777777" w:rsidR="007E3FFE" w:rsidRPr="007E3FFE" w:rsidRDefault="007E3FFE" w:rsidP="007E3FFE">
      <w:pPr>
        <w:autoSpaceDE w:val="0"/>
        <w:autoSpaceDN w:val="0"/>
        <w:adjustRightInd w:val="0"/>
        <w:spacing w:after="0"/>
        <w:rPr>
          <w:rFonts w:ascii="Arial" w:hAnsi="Arial"/>
          <w:sz w:val="20"/>
          <w:lang w:eastAsia="de-DE"/>
        </w:rPr>
      </w:pPr>
    </w:p>
    <w:p w14:paraId="2DBC8E0A" w14:textId="76EA98D6" w:rsidR="00DD6BB8" w:rsidRPr="009339EE" w:rsidRDefault="007E3FFE" w:rsidP="00DD6BB8">
      <w:pPr>
        <w:autoSpaceDE w:val="0"/>
        <w:autoSpaceDN w:val="0"/>
        <w:adjustRightInd w:val="0"/>
        <w:spacing w:before="120" w:after="120" w:line="276" w:lineRule="auto"/>
        <w:rPr>
          <w:rFonts w:ascii="Arial" w:hAnsi="Arial"/>
          <w:b/>
          <w:bCs/>
          <w:sz w:val="20"/>
          <w:lang w:eastAsia="de-DE"/>
        </w:rPr>
      </w:pPr>
      <w:r w:rsidRPr="007E3FFE">
        <w:rPr>
          <w:rFonts w:ascii="Arial" w:hAnsi="Arial"/>
          <w:b/>
          <w:bCs/>
          <w:sz w:val="20"/>
          <w:lang w:eastAsia="de-DE"/>
        </w:rPr>
        <w:t>Description of the Component 1 of the Lozova Project, general</w:t>
      </w:r>
    </w:p>
    <w:p w14:paraId="1D142D2C" w14:textId="77777777" w:rsidR="00DD6BB8" w:rsidRPr="00DD6BB8" w:rsidRDefault="00DD6BB8" w:rsidP="00DD6BB8">
      <w:pPr>
        <w:autoSpaceDE w:val="0"/>
        <w:autoSpaceDN w:val="0"/>
        <w:adjustRightInd w:val="0"/>
        <w:spacing w:before="120" w:after="120" w:line="276" w:lineRule="auto"/>
        <w:rPr>
          <w:rFonts w:ascii="Arial" w:hAnsi="Arial"/>
          <w:sz w:val="20"/>
          <w:lang w:eastAsia="de-DE"/>
        </w:rPr>
      </w:pPr>
      <w:r w:rsidRPr="00DD6BB8">
        <w:rPr>
          <w:rFonts w:ascii="Arial" w:hAnsi="Arial"/>
          <w:sz w:val="20"/>
          <w:lang w:eastAsia="de-DE"/>
        </w:rPr>
        <w:t xml:space="preserve">Component 1 consists of the reconstruction and modernisation of four boiler houses operated by PUC “Teploenerho”. Three boiler houses are located in Lozova (23 Sportyvna Street, 29-b </w:t>
      </w:r>
      <w:proofErr w:type="spellStart"/>
      <w:r w:rsidRPr="00DD6BB8">
        <w:rPr>
          <w:rFonts w:ascii="Arial" w:hAnsi="Arial"/>
          <w:sz w:val="20"/>
          <w:lang w:eastAsia="de-DE"/>
        </w:rPr>
        <w:t>Mashynobudivnykiv</w:t>
      </w:r>
      <w:proofErr w:type="spellEnd"/>
      <w:r w:rsidRPr="00DD6BB8">
        <w:rPr>
          <w:rFonts w:ascii="Arial" w:hAnsi="Arial"/>
          <w:sz w:val="20"/>
          <w:lang w:eastAsia="de-DE"/>
        </w:rPr>
        <w:t xml:space="preserve"> Street, and 43-g O. </w:t>
      </w:r>
      <w:proofErr w:type="spellStart"/>
      <w:r w:rsidRPr="00DD6BB8">
        <w:rPr>
          <w:rFonts w:ascii="Arial" w:hAnsi="Arial"/>
          <w:sz w:val="20"/>
          <w:lang w:eastAsia="de-DE"/>
        </w:rPr>
        <w:t>Brychuka</w:t>
      </w:r>
      <w:proofErr w:type="spellEnd"/>
      <w:r w:rsidRPr="00DD6BB8">
        <w:rPr>
          <w:rFonts w:ascii="Arial" w:hAnsi="Arial"/>
          <w:sz w:val="20"/>
          <w:lang w:eastAsia="de-DE"/>
        </w:rPr>
        <w:t xml:space="preserve"> Street), and one in </w:t>
      </w:r>
      <w:proofErr w:type="spellStart"/>
      <w:r w:rsidRPr="00DD6BB8">
        <w:rPr>
          <w:rFonts w:ascii="Arial" w:hAnsi="Arial"/>
          <w:sz w:val="20"/>
          <w:lang w:eastAsia="de-DE"/>
        </w:rPr>
        <w:t>Panyutino</w:t>
      </w:r>
      <w:proofErr w:type="spellEnd"/>
      <w:r w:rsidRPr="00DD6BB8">
        <w:rPr>
          <w:rFonts w:ascii="Arial" w:hAnsi="Arial"/>
          <w:sz w:val="20"/>
          <w:lang w:eastAsia="de-DE"/>
        </w:rPr>
        <w:t xml:space="preserve"> town (10 I. </w:t>
      </w:r>
      <w:proofErr w:type="spellStart"/>
      <w:r w:rsidRPr="00DD6BB8">
        <w:rPr>
          <w:rFonts w:ascii="Arial" w:hAnsi="Arial"/>
          <w:sz w:val="20"/>
          <w:lang w:eastAsia="de-DE"/>
        </w:rPr>
        <w:t>Sereda</w:t>
      </w:r>
      <w:proofErr w:type="spellEnd"/>
      <w:r w:rsidRPr="00DD6BB8">
        <w:rPr>
          <w:rFonts w:ascii="Arial" w:hAnsi="Arial"/>
          <w:sz w:val="20"/>
          <w:lang w:eastAsia="de-DE"/>
        </w:rPr>
        <w:t xml:space="preserve"> Street).</w:t>
      </w:r>
    </w:p>
    <w:p w14:paraId="2A15A476" w14:textId="77777777" w:rsidR="00DD6BB8" w:rsidRPr="00DD6BB8" w:rsidRDefault="00DD6BB8" w:rsidP="00DD6BB8">
      <w:pPr>
        <w:autoSpaceDE w:val="0"/>
        <w:autoSpaceDN w:val="0"/>
        <w:adjustRightInd w:val="0"/>
        <w:spacing w:before="120" w:after="120" w:line="276" w:lineRule="auto"/>
        <w:rPr>
          <w:rFonts w:ascii="Arial" w:hAnsi="Arial"/>
          <w:sz w:val="20"/>
          <w:lang w:eastAsia="de-DE"/>
        </w:rPr>
      </w:pPr>
      <w:r w:rsidRPr="00DD6BB8">
        <w:rPr>
          <w:rFonts w:ascii="Arial" w:hAnsi="Arial"/>
          <w:sz w:val="20"/>
          <w:lang w:eastAsia="de-DE"/>
        </w:rPr>
        <w:t>The reconstruction includes installation of new high-efficiency gas boilers with low-NOx burners, new pumping equipment, chemical water treatment, full replacement of gas distribution and metering systems, refurbishment of buildings, electrical upgrades, automation, safety systems and integration into the SCADA system.</w:t>
      </w:r>
    </w:p>
    <w:p w14:paraId="1B53148B" w14:textId="77777777" w:rsidR="00DD6BB8" w:rsidRPr="00DD6BB8" w:rsidRDefault="00DD6BB8" w:rsidP="00DD6BB8">
      <w:pPr>
        <w:autoSpaceDE w:val="0"/>
        <w:autoSpaceDN w:val="0"/>
        <w:adjustRightInd w:val="0"/>
        <w:spacing w:before="120" w:after="120" w:line="276" w:lineRule="auto"/>
        <w:rPr>
          <w:rFonts w:ascii="Arial" w:hAnsi="Arial"/>
          <w:sz w:val="20"/>
          <w:lang w:eastAsia="de-DE"/>
        </w:rPr>
      </w:pPr>
      <w:r w:rsidRPr="00DD6BB8">
        <w:rPr>
          <w:rFonts w:ascii="Arial" w:hAnsi="Arial"/>
          <w:sz w:val="20"/>
          <w:lang w:eastAsia="de-DE"/>
        </w:rPr>
        <w:t xml:space="preserve">At 23 Sportyvna Street, the project also involves decommissioning of the obsolete boiler house at 8 </w:t>
      </w:r>
      <w:proofErr w:type="spellStart"/>
      <w:r w:rsidRPr="00DD6BB8">
        <w:rPr>
          <w:rFonts w:ascii="Arial" w:hAnsi="Arial"/>
          <w:sz w:val="20"/>
          <w:lang w:eastAsia="de-DE"/>
        </w:rPr>
        <w:t>Lozovskogo</w:t>
      </w:r>
      <w:proofErr w:type="spellEnd"/>
      <w:r w:rsidRPr="00DD6BB8">
        <w:rPr>
          <w:rFonts w:ascii="Arial" w:hAnsi="Arial"/>
          <w:sz w:val="20"/>
          <w:lang w:eastAsia="de-DE"/>
        </w:rPr>
        <w:t xml:space="preserve"> Street and merging the respective DH networks into one system.</w:t>
      </w:r>
    </w:p>
    <w:p w14:paraId="5D47CB85" w14:textId="77777777" w:rsidR="00DD6BB8" w:rsidRPr="00DD6BB8" w:rsidRDefault="00DD6BB8" w:rsidP="00DD6BB8">
      <w:pPr>
        <w:autoSpaceDE w:val="0"/>
        <w:autoSpaceDN w:val="0"/>
        <w:adjustRightInd w:val="0"/>
        <w:spacing w:before="120" w:after="120" w:line="276" w:lineRule="auto"/>
        <w:rPr>
          <w:rFonts w:ascii="Arial" w:hAnsi="Arial"/>
          <w:b/>
          <w:bCs/>
          <w:sz w:val="20"/>
          <w:lang w:eastAsia="de-DE"/>
        </w:rPr>
      </w:pPr>
      <w:r w:rsidRPr="00DD6BB8">
        <w:rPr>
          <w:rFonts w:ascii="Arial" w:hAnsi="Arial"/>
          <w:b/>
          <w:bCs/>
          <w:sz w:val="20"/>
          <w:lang w:eastAsia="de-DE"/>
        </w:rPr>
        <w:t>The Overall Objective – how the Overall Objective will be reached</w:t>
      </w:r>
    </w:p>
    <w:p w14:paraId="2657A1E8" w14:textId="77777777" w:rsidR="00DD6BB8" w:rsidRPr="00DD6BB8" w:rsidRDefault="00DD6BB8" w:rsidP="00DD6BB8">
      <w:pPr>
        <w:autoSpaceDE w:val="0"/>
        <w:autoSpaceDN w:val="0"/>
        <w:adjustRightInd w:val="0"/>
        <w:spacing w:before="120" w:after="120" w:line="276" w:lineRule="auto"/>
        <w:rPr>
          <w:rFonts w:ascii="Arial" w:hAnsi="Arial"/>
          <w:sz w:val="20"/>
          <w:lang w:val="en-IE" w:eastAsia="de-DE"/>
        </w:rPr>
      </w:pPr>
      <w:r w:rsidRPr="00DD6BB8">
        <w:rPr>
          <w:rFonts w:ascii="Arial" w:hAnsi="Arial"/>
          <w:sz w:val="20"/>
          <w:lang w:val="en-IE" w:eastAsia="de-DE"/>
        </w:rPr>
        <w:t xml:space="preserve">The overall objective of Component 1 is to improve energy efficiency, operational reliability, environmental performance and quality of heat supply in Lozova and </w:t>
      </w:r>
      <w:proofErr w:type="spellStart"/>
      <w:r w:rsidRPr="00DD6BB8">
        <w:rPr>
          <w:rFonts w:ascii="Arial" w:hAnsi="Arial"/>
          <w:sz w:val="20"/>
          <w:lang w:val="en-IE" w:eastAsia="de-DE"/>
        </w:rPr>
        <w:t>Panyutino</w:t>
      </w:r>
      <w:proofErr w:type="spellEnd"/>
      <w:r w:rsidRPr="00DD6BB8">
        <w:rPr>
          <w:rFonts w:ascii="Arial" w:hAnsi="Arial"/>
          <w:sz w:val="20"/>
          <w:lang w:val="en-IE" w:eastAsia="de-DE"/>
        </w:rPr>
        <w:t>. The objective will be achieved through:</w:t>
      </w:r>
    </w:p>
    <w:p w14:paraId="0AEB0D0A" w14:textId="77777777" w:rsidR="00DD6BB8" w:rsidRPr="00DD6BB8" w:rsidRDefault="00DD6BB8" w:rsidP="00DD6BB8">
      <w:pPr>
        <w:numPr>
          <w:ilvl w:val="0"/>
          <w:numId w:val="96"/>
        </w:numPr>
        <w:autoSpaceDE w:val="0"/>
        <w:autoSpaceDN w:val="0"/>
        <w:adjustRightInd w:val="0"/>
        <w:spacing w:before="120" w:after="120" w:line="276" w:lineRule="auto"/>
        <w:rPr>
          <w:rFonts w:ascii="Arial" w:hAnsi="Arial"/>
          <w:sz w:val="20"/>
          <w:lang w:val="en-IE" w:eastAsia="de-DE"/>
        </w:rPr>
      </w:pPr>
      <w:r w:rsidRPr="00DD6BB8">
        <w:rPr>
          <w:rFonts w:ascii="Arial" w:hAnsi="Arial"/>
          <w:sz w:val="20"/>
          <w:lang w:val="en-IE" w:eastAsia="de-DE"/>
        </w:rPr>
        <w:t>reduction of technical losses;</w:t>
      </w:r>
    </w:p>
    <w:p w14:paraId="765FDE3E" w14:textId="77777777" w:rsidR="00DD6BB8" w:rsidRPr="00DD6BB8" w:rsidRDefault="00DD6BB8" w:rsidP="00DD6BB8">
      <w:pPr>
        <w:numPr>
          <w:ilvl w:val="0"/>
          <w:numId w:val="96"/>
        </w:numPr>
        <w:autoSpaceDE w:val="0"/>
        <w:autoSpaceDN w:val="0"/>
        <w:adjustRightInd w:val="0"/>
        <w:spacing w:before="120" w:after="120" w:line="276" w:lineRule="auto"/>
        <w:rPr>
          <w:rFonts w:ascii="Arial" w:hAnsi="Arial"/>
          <w:sz w:val="20"/>
          <w:lang w:val="en-IE" w:eastAsia="de-DE"/>
        </w:rPr>
      </w:pPr>
      <w:r w:rsidRPr="00DD6BB8">
        <w:rPr>
          <w:rFonts w:ascii="Arial" w:hAnsi="Arial"/>
          <w:sz w:val="20"/>
          <w:lang w:val="en-IE" w:eastAsia="de-DE"/>
        </w:rPr>
        <w:t>installation of high-efficiency, low-emission equipment;</w:t>
      </w:r>
    </w:p>
    <w:p w14:paraId="56DDF7C5" w14:textId="77777777" w:rsidR="00DD6BB8" w:rsidRPr="00DD6BB8" w:rsidRDefault="00DD6BB8" w:rsidP="00DD6BB8">
      <w:pPr>
        <w:numPr>
          <w:ilvl w:val="0"/>
          <w:numId w:val="96"/>
        </w:numPr>
        <w:autoSpaceDE w:val="0"/>
        <w:autoSpaceDN w:val="0"/>
        <w:adjustRightInd w:val="0"/>
        <w:spacing w:before="120" w:after="120" w:line="276" w:lineRule="auto"/>
        <w:rPr>
          <w:rFonts w:ascii="Arial" w:hAnsi="Arial"/>
          <w:sz w:val="20"/>
          <w:lang w:val="en-IE" w:eastAsia="de-DE"/>
        </w:rPr>
      </w:pPr>
      <w:r w:rsidRPr="00DD6BB8">
        <w:rPr>
          <w:rFonts w:ascii="Arial" w:hAnsi="Arial"/>
          <w:sz w:val="20"/>
          <w:lang w:val="en-IE" w:eastAsia="de-DE"/>
        </w:rPr>
        <w:t>transition to demand-based operation;</w:t>
      </w:r>
    </w:p>
    <w:p w14:paraId="1C77152A" w14:textId="77777777" w:rsidR="00DD6BB8" w:rsidRPr="00DD6BB8" w:rsidRDefault="00DD6BB8" w:rsidP="00DD6BB8">
      <w:pPr>
        <w:numPr>
          <w:ilvl w:val="0"/>
          <w:numId w:val="96"/>
        </w:numPr>
        <w:autoSpaceDE w:val="0"/>
        <w:autoSpaceDN w:val="0"/>
        <w:adjustRightInd w:val="0"/>
        <w:spacing w:before="120" w:after="120" w:line="276" w:lineRule="auto"/>
        <w:rPr>
          <w:rFonts w:ascii="Arial" w:hAnsi="Arial"/>
          <w:sz w:val="20"/>
          <w:lang w:val="en-IE" w:eastAsia="de-DE"/>
        </w:rPr>
      </w:pPr>
      <w:r w:rsidRPr="00DD6BB8">
        <w:rPr>
          <w:rFonts w:ascii="Arial" w:hAnsi="Arial"/>
          <w:sz w:val="20"/>
          <w:lang w:val="en-IE" w:eastAsia="de-DE"/>
        </w:rPr>
        <w:t>integration into SCADA for real-time optimisation;</w:t>
      </w:r>
    </w:p>
    <w:p w14:paraId="1F73A282" w14:textId="77777777" w:rsidR="00DD6BB8" w:rsidRDefault="00DD6BB8" w:rsidP="00DD6BB8">
      <w:pPr>
        <w:numPr>
          <w:ilvl w:val="0"/>
          <w:numId w:val="96"/>
        </w:numPr>
        <w:autoSpaceDE w:val="0"/>
        <w:autoSpaceDN w:val="0"/>
        <w:adjustRightInd w:val="0"/>
        <w:spacing w:before="120" w:after="120" w:line="276" w:lineRule="auto"/>
        <w:rPr>
          <w:rFonts w:ascii="Arial" w:hAnsi="Arial"/>
          <w:sz w:val="20"/>
          <w:lang w:val="en-IE" w:eastAsia="de-DE"/>
        </w:rPr>
      </w:pPr>
      <w:r w:rsidRPr="00DD6BB8">
        <w:rPr>
          <w:rFonts w:ascii="Arial" w:hAnsi="Arial"/>
          <w:sz w:val="20"/>
          <w:lang w:val="en-IE" w:eastAsia="de-DE"/>
        </w:rPr>
        <w:t>reduction of operating costs and emergency repairs.</w:t>
      </w:r>
    </w:p>
    <w:p w14:paraId="687535F3" w14:textId="77777777" w:rsidR="006A033D" w:rsidRDefault="006A033D" w:rsidP="006A033D">
      <w:pPr>
        <w:autoSpaceDE w:val="0"/>
        <w:autoSpaceDN w:val="0"/>
        <w:adjustRightInd w:val="0"/>
        <w:spacing w:before="120" w:after="120" w:line="276" w:lineRule="auto"/>
        <w:rPr>
          <w:rFonts w:ascii="Arial" w:hAnsi="Arial"/>
          <w:sz w:val="20"/>
          <w:lang w:val="en-IE" w:eastAsia="de-DE"/>
        </w:rPr>
      </w:pPr>
    </w:p>
    <w:p w14:paraId="6F1AF17E" w14:textId="77777777" w:rsidR="006A033D" w:rsidRDefault="006A033D" w:rsidP="006A033D">
      <w:pPr>
        <w:autoSpaceDE w:val="0"/>
        <w:autoSpaceDN w:val="0"/>
        <w:adjustRightInd w:val="0"/>
        <w:spacing w:before="120" w:after="120" w:line="276" w:lineRule="auto"/>
        <w:rPr>
          <w:rFonts w:ascii="Arial" w:hAnsi="Arial"/>
          <w:sz w:val="20"/>
          <w:lang w:val="en-IE" w:eastAsia="de-DE"/>
        </w:rPr>
      </w:pPr>
    </w:p>
    <w:p w14:paraId="13E1EEDC" w14:textId="77777777" w:rsidR="006A033D" w:rsidRDefault="006A033D" w:rsidP="006A033D">
      <w:pPr>
        <w:autoSpaceDE w:val="0"/>
        <w:autoSpaceDN w:val="0"/>
        <w:adjustRightInd w:val="0"/>
        <w:spacing w:before="120" w:after="120" w:line="276" w:lineRule="auto"/>
        <w:rPr>
          <w:rFonts w:ascii="Arial" w:hAnsi="Arial"/>
          <w:sz w:val="20"/>
          <w:lang w:val="en-IE" w:eastAsia="de-DE"/>
        </w:rPr>
      </w:pPr>
    </w:p>
    <w:p w14:paraId="781F033D" w14:textId="77777777" w:rsidR="006A033D" w:rsidRDefault="006A033D" w:rsidP="006A033D">
      <w:pPr>
        <w:autoSpaceDE w:val="0"/>
        <w:autoSpaceDN w:val="0"/>
        <w:adjustRightInd w:val="0"/>
        <w:spacing w:before="120" w:after="120" w:line="276" w:lineRule="auto"/>
        <w:rPr>
          <w:rFonts w:ascii="Arial" w:hAnsi="Arial"/>
          <w:sz w:val="20"/>
          <w:lang w:val="en-IE" w:eastAsia="de-DE"/>
        </w:rPr>
      </w:pPr>
    </w:p>
    <w:p w14:paraId="3A125ECC" w14:textId="77777777" w:rsidR="006A033D" w:rsidRDefault="006A033D" w:rsidP="006A033D">
      <w:pPr>
        <w:autoSpaceDE w:val="0"/>
        <w:autoSpaceDN w:val="0"/>
        <w:adjustRightInd w:val="0"/>
        <w:spacing w:before="120" w:after="120" w:line="276" w:lineRule="auto"/>
        <w:rPr>
          <w:rFonts w:ascii="Arial" w:hAnsi="Arial"/>
          <w:sz w:val="20"/>
          <w:lang w:val="en-IE" w:eastAsia="de-DE"/>
        </w:rPr>
      </w:pPr>
    </w:p>
    <w:p w14:paraId="79C719A4" w14:textId="77777777" w:rsidR="006A033D" w:rsidRDefault="006A033D" w:rsidP="006A033D">
      <w:pPr>
        <w:autoSpaceDE w:val="0"/>
        <w:autoSpaceDN w:val="0"/>
        <w:adjustRightInd w:val="0"/>
        <w:spacing w:before="120" w:after="120" w:line="276" w:lineRule="auto"/>
        <w:rPr>
          <w:rFonts w:ascii="Arial" w:hAnsi="Arial"/>
          <w:sz w:val="20"/>
          <w:lang w:val="en-IE" w:eastAsia="de-DE"/>
        </w:rPr>
      </w:pPr>
    </w:p>
    <w:p w14:paraId="7B03E177" w14:textId="77777777" w:rsidR="006A033D" w:rsidRDefault="006A033D" w:rsidP="006A033D">
      <w:pPr>
        <w:autoSpaceDE w:val="0"/>
        <w:autoSpaceDN w:val="0"/>
        <w:adjustRightInd w:val="0"/>
        <w:spacing w:before="120" w:after="120" w:line="276" w:lineRule="auto"/>
        <w:rPr>
          <w:rFonts w:ascii="Arial" w:hAnsi="Arial"/>
          <w:sz w:val="20"/>
          <w:lang w:val="en-IE" w:eastAsia="de-DE"/>
        </w:rPr>
      </w:pPr>
    </w:p>
    <w:p w14:paraId="533C5D1B" w14:textId="77777777" w:rsidR="006A033D" w:rsidRPr="00DD6BB8" w:rsidRDefault="006A033D" w:rsidP="009339EE">
      <w:pPr>
        <w:autoSpaceDE w:val="0"/>
        <w:autoSpaceDN w:val="0"/>
        <w:adjustRightInd w:val="0"/>
        <w:spacing w:before="120" w:after="120" w:line="276" w:lineRule="auto"/>
        <w:rPr>
          <w:rFonts w:ascii="Arial" w:hAnsi="Arial"/>
          <w:sz w:val="20"/>
          <w:lang w:val="en-IE" w:eastAsia="de-DE"/>
        </w:rPr>
      </w:pPr>
    </w:p>
    <w:p w14:paraId="532292D3" w14:textId="777D2F16" w:rsidR="006A033D" w:rsidRPr="009339EE" w:rsidRDefault="00DD6BB8" w:rsidP="009339EE">
      <w:pPr>
        <w:autoSpaceDE w:val="0"/>
        <w:autoSpaceDN w:val="0"/>
        <w:adjustRightInd w:val="0"/>
        <w:spacing w:before="120" w:after="120" w:line="276" w:lineRule="auto"/>
        <w:rPr>
          <w:rFonts w:ascii="Arial" w:hAnsi="Arial"/>
          <w:b/>
          <w:bCs/>
          <w:sz w:val="20"/>
          <w:lang w:eastAsia="de-DE"/>
        </w:rPr>
      </w:pPr>
      <w:r w:rsidRPr="00DD6BB8">
        <w:rPr>
          <w:rFonts w:ascii="Arial" w:hAnsi="Arial"/>
          <w:b/>
          <w:bCs/>
          <w:sz w:val="20"/>
          <w:lang w:eastAsia="de-DE"/>
        </w:rPr>
        <w:lastRenderedPageBreak/>
        <w:t>Description of the Component 1 of the Lozova Project, investment plan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88"/>
        <w:gridCol w:w="2229"/>
        <w:gridCol w:w="1013"/>
        <w:gridCol w:w="1678"/>
        <w:gridCol w:w="1788"/>
      </w:tblGrid>
      <w:tr w:rsidR="00655D6C" w:rsidRPr="006A033D" w14:paraId="61E1CEC1" w14:textId="77777777" w:rsidTr="006A033D">
        <w:trPr>
          <w:tblHeader/>
          <w:tblCellSpacing w:w="15" w:type="dxa"/>
        </w:trPr>
        <w:tc>
          <w:tcPr>
            <w:tcW w:w="0" w:type="auto"/>
            <w:vAlign w:val="center"/>
            <w:hideMark/>
          </w:tcPr>
          <w:p w14:paraId="70678AA8" w14:textId="77777777" w:rsidR="00655D6C" w:rsidRPr="009339EE" w:rsidRDefault="00655D6C" w:rsidP="006A033D">
            <w:pPr>
              <w:spacing w:after="0"/>
              <w:jc w:val="center"/>
              <w:rPr>
                <w:rFonts w:ascii="Arial" w:hAnsi="Arial" w:cs="Arial"/>
                <w:b/>
                <w:bCs/>
                <w:sz w:val="20"/>
                <w:lang w:val="en-IE" w:eastAsia="en-IE"/>
              </w:rPr>
            </w:pPr>
            <w:r w:rsidRPr="009339EE">
              <w:rPr>
                <w:rFonts w:ascii="Arial" w:hAnsi="Arial" w:cs="Arial"/>
                <w:b/>
                <w:bCs/>
                <w:sz w:val="20"/>
                <w:lang w:val="en-IE" w:eastAsia="en-IE"/>
              </w:rPr>
              <w:t>No.</w:t>
            </w:r>
          </w:p>
        </w:tc>
        <w:tc>
          <w:tcPr>
            <w:tcW w:w="0" w:type="auto"/>
            <w:vAlign w:val="center"/>
            <w:hideMark/>
          </w:tcPr>
          <w:p w14:paraId="4F3F3F59" w14:textId="77777777" w:rsidR="00655D6C" w:rsidRPr="009339EE" w:rsidRDefault="00655D6C" w:rsidP="006A033D">
            <w:pPr>
              <w:spacing w:after="0"/>
              <w:jc w:val="center"/>
              <w:rPr>
                <w:rFonts w:ascii="Arial" w:hAnsi="Arial" w:cs="Arial"/>
                <w:b/>
                <w:bCs/>
                <w:sz w:val="20"/>
                <w:lang w:val="en-IE" w:eastAsia="en-IE"/>
              </w:rPr>
            </w:pPr>
            <w:r w:rsidRPr="009339EE">
              <w:rPr>
                <w:rFonts w:ascii="Arial" w:hAnsi="Arial" w:cs="Arial"/>
                <w:b/>
                <w:bCs/>
                <w:sz w:val="20"/>
                <w:lang w:val="en-IE" w:eastAsia="en-IE"/>
              </w:rPr>
              <w:t>Investment / Item</w:t>
            </w:r>
          </w:p>
        </w:tc>
        <w:tc>
          <w:tcPr>
            <w:tcW w:w="0" w:type="auto"/>
            <w:vAlign w:val="center"/>
            <w:hideMark/>
          </w:tcPr>
          <w:p w14:paraId="486E1DF6" w14:textId="77777777" w:rsidR="00655D6C" w:rsidRPr="009339EE" w:rsidRDefault="00655D6C" w:rsidP="006A033D">
            <w:pPr>
              <w:spacing w:after="0"/>
              <w:jc w:val="center"/>
              <w:rPr>
                <w:rFonts w:ascii="Arial" w:hAnsi="Arial" w:cs="Arial"/>
                <w:b/>
                <w:bCs/>
                <w:sz w:val="20"/>
                <w:lang w:val="en-IE" w:eastAsia="en-IE"/>
              </w:rPr>
            </w:pPr>
            <w:r w:rsidRPr="009339EE">
              <w:rPr>
                <w:rFonts w:ascii="Arial" w:hAnsi="Arial" w:cs="Arial"/>
                <w:b/>
                <w:bCs/>
                <w:sz w:val="20"/>
                <w:lang w:val="en-IE" w:eastAsia="en-IE"/>
              </w:rPr>
              <w:t>Cost (EUR)</w:t>
            </w:r>
          </w:p>
        </w:tc>
        <w:tc>
          <w:tcPr>
            <w:tcW w:w="0" w:type="auto"/>
            <w:vAlign w:val="center"/>
            <w:hideMark/>
          </w:tcPr>
          <w:p w14:paraId="43803E09" w14:textId="77777777" w:rsidR="00655D6C" w:rsidRPr="009339EE" w:rsidRDefault="00655D6C" w:rsidP="006A033D">
            <w:pPr>
              <w:spacing w:after="0"/>
              <w:jc w:val="center"/>
              <w:rPr>
                <w:rFonts w:ascii="Arial" w:hAnsi="Arial" w:cs="Arial"/>
                <w:b/>
                <w:bCs/>
                <w:sz w:val="20"/>
                <w:lang w:val="en-IE" w:eastAsia="en-IE"/>
              </w:rPr>
            </w:pPr>
            <w:r w:rsidRPr="009339EE">
              <w:rPr>
                <w:rFonts w:ascii="Arial" w:hAnsi="Arial" w:cs="Arial"/>
                <w:b/>
                <w:bCs/>
                <w:sz w:val="20"/>
                <w:lang w:val="en-IE" w:eastAsia="en-IE"/>
              </w:rPr>
              <w:t>Annual Net Income &amp; Savings (EUR/a)</w:t>
            </w:r>
          </w:p>
        </w:tc>
        <w:tc>
          <w:tcPr>
            <w:tcW w:w="0" w:type="auto"/>
            <w:vAlign w:val="center"/>
            <w:hideMark/>
          </w:tcPr>
          <w:p w14:paraId="29D8A6AE" w14:textId="77777777" w:rsidR="00655D6C" w:rsidRPr="009339EE" w:rsidRDefault="00655D6C" w:rsidP="006A033D">
            <w:pPr>
              <w:spacing w:after="0"/>
              <w:jc w:val="center"/>
              <w:rPr>
                <w:rFonts w:ascii="Arial" w:hAnsi="Arial" w:cs="Arial"/>
                <w:b/>
                <w:bCs/>
                <w:sz w:val="20"/>
                <w:lang w:val="en-IE" w:eastAsia="en-IE"/>
              </w:rPr>
            </w:pPr>
            <w:r w:rsidRPr="009339EE">
              <w:rPr>
                <w:rFonts w:ascii="Arial" w:hAnsi="Arial" w:cs="Arial"/>
                <w:b/>
                <w:bCs/>
                <w:sz w:val="20"/>
                <w:lang w:val="en-IE" w:eastAsia="en-IE"/>
              </w:rPr>
              <w:t>Lifetime Savings – 15y, 10% Discount</w:t>
            </w:r>
          </w:p>
        </w:tc>
      </w:tr>
      <w:tr w:rsidR="00655D6C" w:rsidRPr="006A033D" w14:paraId="5937EAC1" w14:textId="77777777" w:rsidTr="006A033D">
        <w:trPr>
          <w:tblCellSpacing w:w="15" w:type="dxa"/>
        </w:trPr>
        <w:tc>
          <w:tcPr>
            <w:tcW w:w="0" w:type="auto"/>
            <w:vAlign w:val="center"/>
            <w:hideMark/>
          </w:tcPr>
          <w:p w14:paraId="2EC5A758" w14:textId="77777777" w:rsidR="00655D6C" w:rsidRPr="009339EE" w:rsidRDefault="00655D6C" w:rsidP="006A033D">
            <w:pPr>
              <w:spacing w:after="0"/>
              <w:jc w:val="left"/>
              <w:rPr>
                <w:rFonts w:ascii="Arial" w:hAnsi="Arial" w:cs="Arial"/>
                <w:sz w:val="20"/>
                <w:lang w:val="en-IE" w:eastAsia="en-IE"/>
              </w:rPr>
            </w:pPr>
            <w:r w:rsidRPr="009339EE">
              <w:rPr>
                <w:rFonts w:ascii="Arial" w:hAnsi="Arial" w:cs="Arial"/>
                <w:sz w:val="20"/>
                <w:lang w:val="en-IE" w:eastAsia="en-IE"/>
              </w:rPr>
              <w:t>1</w:t>
            </w:r>
          </w:p>
        </w:tc>
        <w:tc>
          <w:tcPr>
            <w:tcW w:w="0" w:type="auto"/>
            <w:vAlign w:val="center"/>
            <w:hideMark/>
          </w:tcPr>
          <w:p w14:paraId="6FB19DA7" w14:textId="77777777" w:rsidR="00655D6C" w:rsidRPr="009339EE" w:rsidRDefault="00655D6C" w:rsidP="006A033D">
            <w:pPr>
              <w:spacing w:after="0"/>
              <w:jc w:val="left"/>
              <w:rPr>
                <w:rFonts w:ascii="Arial" w:hAnsi="Arial" w:cs="Arial"/>
                <w:sz w:val="20"/>
                <w:lang w:val="en-IE" w:eastAsia="en-IE"/>
              </w:rPr>
            </w:pPr>
            <w:r w:rsidRPr="009339EE">
              <w:rPr>
                <w:rFonts w:ascii="Arial" w:hAnsi="Arial" w:cs="Arial"/>
                <w:sz w:val="20"/>
                <w:lang w:val="en-IE" w:eastAsia="en-IE"/>
              </w:rPr>
              <w:t xml:space="preserve">BH </w:t>
            </w:r>
            <w:proofErr w:type="spellStart"/>
            <w:r w:rsidRPr="009339EE">
              <w:rPr>
                <w:rFonts w:ascii="Arial" w:hAnsi="Arial" w:cs="Arial"/>
                <w:sz w:val="20"/>
                <w:lang w:val="en-IE" w:eastAsia="en-IE"/>
              </w:rPr>
              <w:t>Sportivna</w:t>
            </w:r>
            <w:proofErr w:type="spellEnd"/>
          </w:p>
        </w:tc>
        <w:tc>
          <w:tcPr>
            <w:tcW w:w="0" w:type="auto"/>
            <w:vAlign w:val="center"/>
            <w:hideMark/>
          </w:tcPr>
          <w:p w14:paraId="0BFA02D6" w14:textId="77777777" w:rsidR="00655D6C" w:rsidRPr="009339EE" w:rsidRDefault="00655D6C" w:rsidP="006A033D">
            <w:pPr>
              <w:spacing w:after="0"/>
              <w:jc w:val="left"/>
              <w:rPr>
                <w:rFonts w:ascii="Arial" w:hAnsi="Arial" w:cs="Arial"/>
                <w:sz w:val="20"/>
                <w:lang w:val="en-IE" w:eastAsia="en-IE"/>
              </w:rPr>
            </w:pPr>
            <w:r w:rsidRPr="009339EE">
              <w:rPr>
                <w:rFonts w:ascii="Arial" w:hAnsi="Arial" w:cs="Arial"/>
                <w:sz w:val="20"/>
                <w:lang w:val="en-IE" w:eastAsia="en-IE"/>
              </w:rPr>
              <w:t>2,070,000</w:t>
            </w:r>
          </w:p>
        </w:tc>
        <w:tc>
          <w:tcPr>
            <w:tcW w:w="0" w:type="auto"/>
            <w:vAlign w:val="center"/>
            <w:hideMark/>
          </w:tcPr>
          <w:p w14:paraId="114B8644" w14:textId="77777777" w:rsidR="00655D6C" w:rsidRPr="009339EE" w:rsidRDefault="00655D6C" w:rsidP="006A033D">
            <w:pPr>
              <w:spacing w:after="0"/>
              <w:jc w:val="left"/>
              <w:rPr>
                <w:rFonts w:ascii="Arial" w:hAnsi="Arial" w:cs="Arial"/>
                <w:sz w:val="20"/>
                <w:lang w:val="en-IE" w:eastAsia="en-IE"/>
              </w:rPr>
            </w:pPr>
            <w:r w:rsidRPr="009339EE">
              <w:rPr>
                <w:rFonts w:ascii="Arial" w:hAnsi="Arial" w:cs="Arial"/>
                <w:sz w:val="20"/>
                <w:lang w:val="en-IE" w:eastAsia="en-IE"/>
              </w:rPr>
              <w:t>180,000</w:t>
            </w:r>
          </w:p>
        </w:tc>
        <w:tc>
          <w:tcPr>
            <w:tcW w:w="0" w:type="auto"/>
            <w:vAlign w:val="center"/>
            <w:hideMark/>
          </w:tcPr>
          <w:p w14:paraId="196A8CDD" w14:textId="77777777" w:rsidR="00655D6C" w:rsidRPr="009339EE" w:rsidRDefault="00655D6C" w:rsidP="006A033D">
            <w:pPr>
              <w:spacing w:after="0"/>
              <w:jc w:val="left"/>
              <w:rPr>
                <w:rFonts w:ascii="Arial" w:hAnsi="Arial" w:cs="Arial"/>
                <w:sz w:val="20"/>
                <w:lang w:val="en-IE" w:eastAsia="en-IE"/>
              </w:rPr>
            </w:pPr>
            <w:r w:rsidRPr="009339EE">
              <w:rPr>
                <w:rFonts w:ascii="Arial" w:hAnsi="Arial" w:cs="Arial"/>
                <w:sz w:val="20"/>
                <w:lang w:val="en-IE" w:eastAsia="en-IE"/>
              </w:rPr>
              <w:t>1,372,000</w:t>
            </w:r>
          </w:p>
        </w:tc>
      </w:tr>
      <w:tr w:rsidR="00655D6C" w:rsidRPr="006A033D" w14:paraId="14774F63" w14:textId="77777777" w:rsidTr="006A033D">
        <w:trPr>
          <w:tblCellSpacing w:w="15" w:type="dxa"/>
        </w:trPr>
        <w:tc>
          <w:tcPr>
            <w:tcW w:w="0" w:type="auto"/>
            <w:vAlign w:val="center"/>
            <w:hideMark/>
          </w:tcPr>
          <w:p w14:paraId="5135C81A" w14:textId="77777777" w:rsidR="00655D6C" w:rsidRPr="009339EE" w:rsidRDefault="00655D6C" w:rsidP="006A033D">
            <w:pPr>
              <w:spacing w:after="0"/>
              <w:jc w:val="left"/>
              <w:rPr>
                <w:rFonts w:ascii="Arial" w:hAnsi="Arial" w:cs="Arial"/>
                <w:sz w:val="20"/>
                <w:lang w:val="en-IE" w:eastAsia="en-IE"/>
              </w:rPr>
            </w:pPr>
            <w:r w:rsidRPr="009339EE">
              <w:rPr>
                <w:rFonts w:ascii="Arial" w:hAnsi="Arial" w:cs="Arial"/>
                <w:sz w:val="20"/>
                <w:lang w:val="en-IE" w:eastAsia="en-IE"/>
              </w:rPr>
              <w:t>2</w:t>
            </w:r>
          </w:p>
        </w:tc>
        <w:tc>
          <w:tcPr>
            <w:tcW w:w="0" w:type="auto"/>
            <w:vAlign w:val="center"/>
            <w:hideMark/>
          </w:tcPr>
          <w:p w14:paraId="174A6D0E" w14:textId="77777777" w:rsidR="00655D6C" w:rsidRPr="009339EE" w:rsidRDefault="00655D6C" w:rsidP="006A033D">
            <w:pPr>
              <w:spacing w:after="0"/>
              <w:jc w:val="left"/>
              <w:rPr>
                <w:rFonts w:ascii="Arial" w:hAnsi="Arial" w:cs="Arial"/>
                <w:sz w:val="20"/>
                <w:lang w:val="en-IE" w:eastAsia="en-IE"/>
              </w:rPr>
            </w:pPr>
            <w:r w:rsidRPr="009339EE">
              <w:rPr>
                <w:rFonts w:ascii="Arial" w:hAnsi="Arial" w:cs="Arial"/>
                <w:sz w:val="20"/>
                <w:lang w:val="en-IE" w:eastAsia="en-IE"/>
              </w:rPr>
              <w:t>3 Small Boiler Houses (</w:t>
            </w:r>
            <w:proofErr w:type="spellStart"/>
            <w:r w:rsidRPr="009339EE">
              <w:rPr>
                <w:rFonts w:ascii="Arial" w:hAnsi="Arial" w:cs="Arial"/>
                <w:sz w:val="20"/>
                <w:lang w:val="en-IE" w:eastAsia="en-IE"/>
              </w:rPr>
              <w:t>Svobody</w:t>
            </w:r>
            <w:proofErr w:type="spellEnd"/>
            <w:r w:rsidRPr="009339EE">
              <w:rPr>
                <w:rFonts w:ascii="Arial" w:hAnsi="Arial" w:cs="Arial"/>
                <w:sz w:val="20"/>
                <w:lang w:val="en-IE" w:eastAsia="en-IE"/>
              </w:rPr>
              <w:t xml:space="preserve"> 2-V, 38-A, </w:t>
            </w:r>
            <w:proofErr w:type="spellStart"/>
            <w:r w:rsidRPr="009339EE">
              <w:rPr>
                <w:rFonts w:ascii="Arial" w:hAnsi="Arial" w:cs="Arial"/>
                <w:sz w:val="20"/>
                <w:lang w:val="en-IE" w:eastAsia="en-IE"/>
              </w:rPr>
              <w:t>Pivdenna</w:t>
            </w:r>
            <w:proofErr w:type="spellEnd"/>
            <w:r w:rsidRPr="009339EE">
              <w:rPr>
                <w:rFonts w:ascii="Arial" w:hAnsi="Arial" w:cs="Arial"/>
                <w:sz w:val="20"/>
                <w:lang w:val="en-IE" w:eastAsia="en-IE"/>
              </w:rPr>
              <w:t xml:space="preserve"> 12-A)</w:t>
            </w:r>
          </w:p>
        </w:tc>
        <w:tc>
          <w:tcPr>
            <w:tcW w:w="0" w:type="auto"/>
            <w:vAlign w:val="center"/>
            <w:hideMark/>
          </w:tcPr>
          <w:p w14:paraId="1D46833C" w14:textId="77777777" w:rsidR="00655D6C" w:rsidRPr="009339EE" w:rsidRDefault="00655D6C" w:rsidP="006A033D">
            <w:pPr>
              <w:spacing w:after="0"/>
              <w:jc w:val="left"/>
              <w:rPr>
                <w:rFonts w:ascii="Arial" w:hAnsi="Arial" w:cs="Arial"/>
                <w:sz w:val="20"/>
                <w:lang w:val="en-IE" w:eastAsia="en-IE"/>
              </w:rPr>
            </w:pPr>
            <w:r w:rsidRPr="009339EE">
              <w:rPr>
                <w:rFonts w:ascii="Arial" w:hAnsi="Arial" w:cs="Arial"/>
                <w:sz w:val="20"/>
                <w:lang w:val="en-IE" w:eastAsia="en-IE"/>
              </w:rPr>
              <w:t>1,380,000</w:t>
            </w:r>
          </w:p>
        </w:tc>
        <w:tc>
          <w:tcPr>
            <w:tcW w:w="0" w:type="auto"/>
            <w:vAlign w:val="center"/>
            <w:hideMark/>
          </w:tcPr>
          <w:p w14:paraId="352563C6" w14:textId="77777777" w:rsidR="00655D6C" w:rsidRPr="009339EE" w:rsidRDefault="00655D6C" w:rsidP="006A033D">
            <w:pPr>
              <w:spacing w:after="0"/>
              <w:jc w:val="left"/>
              <w:rPr>
                <w:rFonts w:ascii="Arial" w:hAnsi="Arial" w:cs="Arial"/>
                <w:sz w:val="20"/>
                <w:lang w:val="en-IE" w:eastAsia="en-IE"/>
              </w:rPr>
            </w:pPr>
            <w:r w:rsidRPr="009339EE">
              <w:rPr>
                <w:rFonts w:ascii="Arial" w:hAnsi="Arial" w:cs="Arial"/>
                <w:sz w:val="20"/>
                <w:lang w:val="en-IE" w:eastAsia="en-IE"/>
              </w:rPr>
              <w:t>110,000</w:t>
            </w:r>
          </w:p>
        </w:tc>
        <w:tc>
          <w:tcPr>
            <w:tcW w:w="0" w:type="auto"/>
            <w:vAlign w:val="center"/>
            <w:hideMark/>
          </w:tcPr>
          <w:p w14:paraId="767167A3" w14:textId="77777777" w:rsidR="00655D6C" w:rsidRPr="009339EE" w:rsidRDefault="00655D6C" w:rsidP="006A033D">
            <w:pPr>
              <w:spacing w:after="0"/>
              <w:jc w:val="left"/>
              <w:rPr>
                <w:rFonts w:ascii="Arial" w:hAnsi="Arial" w:cs="Arial"/>
                <w:sz w:val="20"/>
                <w:lang w:val="en-IE" w:eastAsia="en-IE"/>
              </w:rPr>
            </w:pPr>
            <w:r w:rsidRPr="009339EE">
              <w:rPr>
                <w:rFonts w:ascii="Arial" w:hAnsi="Arial" w:cs="Arial"/>
                <w:sz w:val="20"/>
                <w:lang w:val="en-IE" w:eastAsia="en-IE"/>
              </w:rPr>
              <w:t>838,000</w:t>
            </w:r>
          </w:p>
        </w:tc>
      </w:tr>
      <w:tr w:rsidR="00655D6C" w:rsidRPr="006A033D" w14:paraId="2DC9BAF5" w14:textId="77777777" w:rsidTr="006A033D">
        <w:trPr>
          <w:tblCellSpacing w:w="15" w:type="dxa"/>
        </w:trPr>
        <w:tc>
          <w:tcPr>
            <w:tcW w:w="0" w:type="auto"/>
            <w:vAlign w:val="center"/>
            <w:hideMark/>
          </w:tcPr>
          <w:p w14:paraId="402D3A58" w14:textId="77777777" w:rsidR="00655D6C" w:rsidRPr="009339EE" w:rsidRDefault="00655D6C" w:rsidP="006A033D">
            <w:pPr>
              <w:spacing w:after="0"/>
              <w:jc w:val="left"/>
              <w:rPr>
                <w:rFonts w:ascii="Arial" w:hAnsi="Arial" w:cs="Arial"/>
                <w:sz w:val="20"/>
                <w:lang w:val="en-IE" w:eastAsia="en-IE"/>
              </w:rPr>
            </w:pPr>
            <w:r w:rsidRPr="009339EE">
              <w:rPr>
                <w:rFonts w:ascii="Arial" w:hAnsi="Arial" w:cs="Arial"/>
                <w:sz w:val="20"/>
                <w:lang w:val="en-IE" w:eastAsia="en-IE"/>
              </w:rPr>
              <w:t>3</w:t>
            </w:r>
          </w:p>
        </w:tc>
        <w:tc>
          <w:tcPr>
            <w:tcW w:w="0" w:type="auto"/>
            <w:vAlign w:val="center"/>
            <w:hideMark/>
          </w:tcPr>
          <w:p w14:paraId="22241059" w14:textId="77777777" w:rsidR="00655D6C" w:rsidRPr="009339EE" w:rsidRDefault="00655D6C" w:rsidP="006A033D">
            <w:pPr>
              <w:spacing w:after="0"/>
              <w:jc w:val="left"/>
              <w:rPr>
                <w:rFonts w:ascii="Arial" w:hAnsi="Arial" w:cs="Arial"/>
                <w:sz w:val="20"/>
                <w:lang w:val="en-IE" w:eastAsia="en-IE"/>
              </w:rPr>
            </w:pPr>
            <w:r w:rsidRPr="009339EE">
              <w:rPr>
                <w:rFonts w:ascii="Arial" w:hAnsi="Arial" w:cs="Arial"/>
                <w:sz w:val="20"/>
                <w:lang w:val="en-IE" w:eastAsia="en-IE"/>
              </w:rPr>
              <w:t>District Heating Pipelines</w:t>
            </w:r>
          </w:p>
        </w:tc>
        <w:tc>
          <w:tcPr>
            <w:tcW w:w="0" w:type="auto"/>
            <w:vAlign w:val="center"/>
            <w:hideMark/>
          </w:tcPr>
          <w:p w14:paraId="5C93D9A8" w14:textId="77777777" w:rsidR="00655D6C" w:rsidRPr="009339EE" w:rsidRDefault="00655D6C" w:rsidP="006A033D">
            <w:pPr>
              <w:spacing w:after="0"/>
              <w:jc w:val="left"/>
              <w:rPr>
                <w:rFonts w:ascii="Arial" w:hAnsi="Arial" w:cs="Arial"/>
                <w:sz w:val="20"/>
                <w:lang w:val="en-IE" w:eastAsia="en-IE"/>
              </w:rPr>
            </w:pPr>
            <w:r w:rsidRPr="009339EE">
              <w:rPr>
                <w:rFonts w:ascii="Arial" w:hAnsi="Arial" w:cs="Arial"/>
                <w:sz w:val="20"/>
                <w:lang w:val="en-IE" w:eastAsia="en-IE"/>
              </w:rPr>
              <w:t>1,020,000</w:t>
            </w:r>
          </w:p>
        </w:tc>
        <w:tc>
          <w:tcPr>
            <w:tcW w:w="0" w:type="auto"/>
            <w:vAlign w:val="center"/>
            <w:hideMark/>
          </w:tcPr>
          <w:p w14:paraId="2F11EC22" w14:textId="77777777" w:rsidR="00655D6C" w:rsidRPr="009339EE" w:rsidRDefault="00655D6C" w:rsidP="006A033D">
            <w:pPr>
              <w:spacing w:after="0"/>
              <w:jc w:val="left"/>
              <w:rPr>
                <w:rFonts w:ascii="Arial" w:hAnsi="Arial" w:cs="Arial"/>
                <w:sz w:val="20"/>
                <w:lang w:val="en-IE" w:eastAsia="en-IE"/>
              </w:rPr>
            </w:pPr>
            <w:r w:rsidRPr="009339EE">
              <w:rPr>
                <w:rFonts w:ascii="Arial" w:hAnsi="Arial" w:cs="Arial"/>
                <w:sz w:val="20"/>
                <w:lang w:val="en-IE" w:eastAsia="en-IE"/>
              </w:rPr>
              <w:t>240,000</w:t>
            </w:r>
          </w:p>
        </w:tc>
        <w:tc>
          <w:tcPr>
            <w:tcW w:w="0" w:type="auto"/>
            <w:vAlign w:val="center"/>
            <w:hideMark/>
          </w:tcPr>
          <w:p w14:paraId="5D9C8F9E" w14:textId="77777777" w:rsidR="00655D6C" w:rsidRPr="009339EE" w:rsidRDefault="00655D6C" w:rsidP="006A033D">
            <w:pPr>
              <w:spacing w:after="0"/>
              <w:jc w:val="left"/>
              <w:rPr>
                <w:rFonts w:ascii="Arial" w:hAnsi="Arial" w:cs="Arial"/>
                <w:sz w:val="20"/>
                <w:lang w:val="en-IE" w:eastAsia="en-IE"/>
              </w:rPr>
            </w:pPr>
            <w:r w:rsidRPr="009339EE">
              <w:rPr>
                <w:rFonts w:ascii="Arial" w:hAnsi="Arial" w:cs="Arial"/>
                <w:sz w:val="20"/>
                <w:lang w:val="en-IE" w:eastAsia="en-IE"/>
              </w:rPr>
              <w:t>1,732,000</w:t>
            </w:r>
          </w:p>
        </w:tc>
      </w:tr>
      <w:tr w:rsidR="00655D6C" w:rsidRPr="006A033D" w14:paraId="553246AD" w14:textId="77777777" w:rsidTr="006A033D">
        <w:trPr>
          <w:tblCellSpacing w:w="15" w:type="dxa"/>
        </w:trPr>
        <w:tc>
          <w:tcPr>
            <w:tcW w:w="0" w:type="auto"/>
            <w:vAlign w:val="center"/>
            <w:hideMark/>
          </w:tcPr>
          <w:p w14:paraId="2F1617D4" w14:textId="77777777" w:rsidR="00655D6C" w:rsidRPr="009339EE" w:rsidRDefault="00655D6C" w:rsidP="006A033D">
            <w:pPr>
              <w:spacing w:after="0"/>
              <w:jc w:val="left"/>
              <w:rPr>
                <w:rFonts w:ascii="Arial" w:hAnsi="Arial" w:cs="Arial"/>
                <w:sz w:val="20"/>
                <w:lang w:val="en-IE" w:eastAsia="en-IE"/>
              </w:rPr>
            </w:pPr>
            <w:r w:rsidRPr="009339EE">
              <w:rPr>
                <w:rFonts w:ascii="Arial" w:hAnsi="Arial" w:cs="Arial"/>
                <w:b/>
                <w:bCs/>
                <w:sz w:val="20"/>
                <w:lang w:val="en-IE" w:eastAsia="en-IE"/>
              </w:rPr>
              <w:t>Subtotal Component 1</w:t>
            </w:r>
          </w:p>
        </w:tc>
        <w:tc>
          <w:tcPr>
            <w:tcW w:w="0" w:type="auto"/>
            <w:vAlign w:val="center"/>
            <w:hideMark/>
          </w:tcPr>
          <w:p w14:paraId="7D9CFD26" w14:textId="77777777" w:rsidR="00655D6C" w:rsidRPr="009339EE" w:rsidRDefault="00655D6C" w:rsidP="006A033D">
            <w:pPr>
              <w:spacing w:after="0"/>
              <w:jc w:val="left"/>
              <w:rPr>
                <w:rFonts w:ascii="Arial" w:hAnsi="Arial" w:cs="Arial"/>
                <w:sz w:val="20"/>
                <w:lang w:val="en-IE" w:eastAsia="en-IE"/>
              </w:rPr>
            </w:pPr>
            <w:r w:rsidRPr="009339EE">
              <w:rPr>
                <w:rFonts w:ascii="Arial" w:hAnsi="Arial" w:cs="Arial"/>
                <w:b/>
                <w:bCs/>
                <w:sz w:val="20"/>
                <w:lang w:val="en-IE" w:eastAsia="en-IE"/>
              </w:rPr>
              <w:t>4,470,000</w:t>
            </w:r>
          </w:p>
        </w:tc>
        <w:tc>
          <w:tcPr>
            <w:tcW w:w="0" w:type="auto"/>
            <w:vAlign w:val="center"/>
            <w:hideMark/>
          </w:tcPr>
          <w:p w14:paraId="0AA8928B" w14:textId="77777777" w:rsidR="00655D6C" w:rsidRPr="009339EE" w:rsidRDefault="00655D6C" w:rsidP="006A033D">
            <w:pPr>
              <w:spacing w:after="0"/>
              <w:jc w:val="left"/>
              <w:rPr>
                <w:rFonts w:ascii="Arial" w:hAnsi="Arial" w:cs="Arial"/>
                <w:sz w:val="20"/>
                <w:lang w:val="en-IE" w:eastAsia="en-IE"/>
              </w:rPr>
            </w:pPr>
            <w:r w:rsidRPr="009339EE">
              <w:rPr>
                <w:rFonts w:ascii="Arial" w:hAnsi="Arial" w:cs="Arial"/>
                <w:b/>
                <w:bCs/>
                <w:sz w:val="20"/>
                <w:lang w:val="en-IE" w:eastAsia="en-IE"/>
              </w:rPr>
              <w:t>530,000</w:t>
            </w:r>
          </w:p>
        </w:tc>
        <w:tc>
          <w:tcPr>
            <w:tcW w:w="0" w:type="auto"/>
            <w:vAlign w:val="center"/>
            <w:hideMark/>
          </w:tcPr>
          <w:p w14:paraId="000A9C2B" w14:textId="77777777" w:rsidR="00655D6C" w:rsidRPr="009339EE" w:rsidRDefault="00655D6C" w:rsidP="006A033D">
            <w:pPr>
              <w:spacing w:after="0"/>
              <w:jc w:val="left"/>
              <w:rPr>
                <w:rFonts w:ascii="Arial" w:hAnsi="Arial" w:cs="Arial"/>
                <w:sz w:val="20"/>
                <w:lang w:val="en-IE" w:eastAsia="en-IE"/>
              </w:rPr>
            </w:pPr>
            <w:r w:rsidRPr="009339EE">
              <w:rPr>
                <w:rFonts w:ascii="Arial" w:hAnsi="Arial" w:cs="Arial"/>
                <w:b/>
                <w:bCs/>
                <w:sz w:val="20"/>
                <w:lang w:val="en-IE" w:eastAsia="en-IE"/>
              </w:rPr>
              <w:t>3,942,000</w:t>
            </w:r>
          </w:p>
        </w:tc>
        <w:tc>
          <w:tcPr>
            <w:tcW w:w="0" w:type="auto"/>
            <w:vAlign w:val="center"/>
            <w:hideMark/>
          </w:tcPr>
          <w:p w14:paraId="3215BD8B" w14:textId="77777777" w:rsidR="00655D6C" w:rsidRPr="009339EE" w:rsidRDefault="00655D6C" w:rsidP="006A033D">
            <w:pPr>
              <w:spacing w:after="0"/>
              <w:jc w:val="left"/>
              <w:rPr>
                <w:rFonts w:ascii="Arial" w:hAnsi="Arial" w:cs="Arial"/>
                <w:sz w:val="20"/>
                <w:lang w:val="en-IE" w:eastAsia="en-IE"/>
              </w:rPr>
            </w:pPr>
            <w:r w:rsidRPr="009339EE">
              <w:rPr>
                <w:rFonts w:ascii="Arial" w:hAnsi="Arial" w:cs="Arial"/>
                <w:sz w:val="20"/>
                <w:lang w:val="en-IE" w:eastAsia="en-IE"/>
              </w:rPr>
              <w:t>–</w:t>
            </w:r>
          </w:p>
        </w:tc>
      </w:tr>
      <w:tr w:rsidR="00655D6C" w:rsidRPr="006A033D" w14:paraId="48190E02" w14:textId="77777777" w:rsidTr="006A033D">
        <w:trPr>
          <w:tblCellSpacing w:w="15" w:type="dxa"/>
        </w:trPr>
        <w:tc>
          <w:tcPr>
            <w:tcW w:w="0" w:type="auto"/>
            <w:vAlign w:val="center"/>
            <w:hideMark/>
          </w:tcPr>
          <w:p w14:paraId="04CE3CA2" w14:textId="77777777" w:rsidR="00655D6C" w:rsidRPr="009339EE" w:rsidRDefault="00655D6C" w:rsidP="006A033D">
            <w:pPr>
              <w:spacing w:after="0"/>
              <w:jc w:val="left"/>
              <w:rPr>
                <w:rFonts w:ascii="Arial" w:hAnsi="Arial" w:cs="Arial"/>
                <w:sz w:val="20"/>
                <w:lang w:val="en-IE" w:eastAsia="en-IE"/>
              </w:rPr>
            </w:pPr>
            <w:r w:rsidRPr="009339EE">
              <w:rPr>
                <w:rFonts w:ascii="Arial" w:hAnsi="Arial" w:cs="Arial"/>
                <w:sz w:val="20"/>
                <w:lang w:val="en-IE" w:eastAsia="en-IE"/>
              </w:rPr>
              <w:t>Contingencies (15%)</w:t>
            </w:r>
          </w:p>
        </w:tc>
        <w:tc>
          <w:tcPr>
            <w:tcW w:w="0" w:type="auto"/>
            <w:vAlign w:val="center"/>
            <w:hideMark/>
          </w:tcPr>
          <w:p w14:paraId="76F8C7E6" w14:textId="77777777" w:rsidR="00655D6C" w:rsidRPr="009339EE" w:rsidRDefault="00655D6C" w:rsidP="006A033D">
            <w:pPr>
              <w:spacing w:after="0"/>
              <w:jc w:val="left"/>
              <w:rPr>
                <w:rFonts w:ascii="Arial" w:hAnsi="Arial" w:cs="Arial"/>
                <w:sz w:val="20"/>
                <w:lang w:val="en-IE" w:eastAsia="en-IE"/>
              </w:rPr>
            </w:pPr>
            <w:r w:rsidRPr="009339EE">
              <w:rPr>
                <w:rFonts w:ascii="Arial" w:hAnsi="Arial" w:cs="Arial"/>
                <w:sz w:val="20"/>
                <w:lang w:val="en-IE" w:eastAsia="en-IE"/>
              </w:rPr>
              <w:t>670,500</w:t>
            </w:r>
          </w:p>
        </w:tc>
        <w:tc>
          <w:tcPr>
            <w:tcW w:w="0" w:type="auto"/>
            <w:vAlign w:val="center"/>
            <w:hideMark/>
          </w:tcPr>
          <w:p w14:paraId="4119B379" w14:textId="77777777" w:rsidR="00655D6C" w:rsidRPr="009339EE" w:rsidRDefault="00655D6C" w:rsidP="006A033D">
            <w:pPr>
              <w:spacing w:after="0"/>
              <w:jc w:val="left"/>
              <w:rPr>
                <w:rFonts w:ascii="Arial" w:hAnsi="Arial" w:cs="Arial"/>
                <w:sz w:val="20"/>
                <w:lang w:val="en-IE" w:eastAsia="en-IE"/>
              </w:rPr>
            </w:pPr>
            <w:r w:rsidRPr="009339EE">
              <w:rPr>
                <w:rFonts w:ascii="Arial" w:hAnsi="Arial" w:cs="Arial"/>
                <w:sz w:val="20"/>
                <w:lang w:val="en-IE" w:eastAsia="en-IE"/>
              </w:rPr>
              <w:t>–</w:t>
            </w:r>
          </w:p>
        </w:tc>
        <w:tc>
          <w:tcPr>
            <w:tcW w:w="0" w:type="auto"/>
            <w:vAlign w:val="center"/>
            <w:hideMark/>
          </w:tcPr>
          <w:p w14:paraId="1206F89C" w14:textId="77777777" w:rsidR="00655D6C" w:rsidRPr="009339EE" w:rsidRDefault="00655D6C" w:rsidP="006A033D">
            <w:pPr>
              <w:spacing w:after="0"/>
              <w:jc w:val="left"/>
              <w:rPr>
                <w:rFonts w:ascii="Arial" w:hAnsi="Arial" w:cs="Arial"/>
                <w:sz w:val="20"/>
                <w:lang w:val="en-IE" w:eastAsia="en-IE"/>
              </w:rPr>
            </w:pPr>
            <w:r w:rsidRPr="009339EE">
              <w:rPr>
                <w:rFonts w:ascii="Arial" w:hAnsi="Arial" w:cs="Arial"/>
                <w:sz w:val="20"/>
                <w:lang w:val="en-IE" w:eastAsia="en-IE"/>
              </w:rPr>
              <w:t>–</w:t>
            </w:r>
          </w:p>
        </w:tc>
        <w:tc>
          <w:tcPr>
            <w:tcW w:w="0" w:type="auto"/>
            <w:vAlign w:val="center"/>
            <w:hideMark/>
          </w:tcPr>
          <w:p w14:paraId="307C2F5F" w14:textId="77777777" w:rsidR="00655D6C" w:rsidRPr="009339EE" w:rsidRDefault="00655D6C" w:rsidP="006A033D">
            <w:pPr>
              <w:spacing w:after="0"/>
              <w:jc w:val="left"/>
              <w:rPr>
                <w:rFonts w:ascii="Arial" w:hAnsi="Arial" w:cs="Arial"/>
                <w:sz w:val="20"/>
                <w:lang w:val="en-IE" w:eastAsia="en-IE"/>
              </w:rPr>
            </w:pPr>
            <w:r w:rsidRPr="009339EE">
              <w:rPr>
                <w:rFonts w:ascii="Arial" w:hAnsi="Arial" w:cs="Arial"/>
                <w:sz w:val="20"/>
                <w:lang w:val="en-IE" w:eastAsia="en-IE"/>
              </w:rPr>
              <w:t>15% of Component 1 cost</w:t>
            </w:r>
          </w:p>
        </w:tc>
      </w:tr>
      <w:tr w:rsidR="00655D6C" w:rsidRPr="006A033D" w14:paraId="16501BE1" w14:textId="77777777" w:rsidTr="006A033D">
        <w:trPr>
          <w:tblCellSpacing w:w="15" w:type="dxa"/>
        </w:trPr>
        <w:tc>
          <w:tcPr>
            <w:tcW w:w="0" w:type="auto"/>
            <w:vAlign w:val="center"/>
            <w:hideMark/>
          </w:tcPr>
          <w:p w14:paraId="043B4111" w14:textId="77777777" w:rsidR="00655D6C" w:rsidRPr="009339EE" w:rsidRDefault="00655D6C" w:rsidP="006A033D">
            <w:pPr>
              <w:spacing w:after="0"/>
              <w:jc w:val="left"/>
              <w:rPr>
                <w:rFonts w:ascii="Arial" w:hAnsi="Arial" w:cs="Arial"/>
                <w:sz w:val="20"/>
                <w:lang w:val="en-IE" w:eastAsia="en-IE"/>
              </w:rPr>
            </w:pPr>
            <w:r w:rsidRPr="009339EE">
              <w:rPr>
                <w:rFonts w:ascii="Arial" w:hAnsi="Arial" w:cs="Arial"/>
                <w:b/>
                <w:bCs/>
                <w:sz w:val="20"/>
                <w:lang w:val="en-IE" w:eastAsia="en-IE"/>
              </w:rPr>
              <w:t>Total Component 1</w:t>
            </w:r>
          </w:p>
        </w:tc>
        <w:tc>
          <w:tcPr>
            <w:tcW w:w="0" w:type="auto"/>
            <w:vAlign w:val="center"/>
            <w:hideMark/>
          </w:tcPr>
          <w:p w14:paraId="703BD096" w14:textId="77777777" w:rsidR="00655D6C" w:rsidRPr="009339EE" w:rsidRDefault="00655D6C" w:rsidP="006A033D">
            <w:pPr>
              <w:spacing w:after="0"/>
              <w:jc w:val="left"/>
              <w:rPr>
                <w:rFonts w:ascii="Arial" w:hAnsi="Arial" w:cs="Arial"/>
                <w:sz w:val="20"/>
                <w:lang w:val="en-IE" w:eastAsia="en-IE"/>
              </w:rPr>
            </w:pPr>
            <w:r w:rsidRPr="009339EE">
              <w:rPr>
                <w:rFonts w:ascii="Arial" w:hAnsi="Arial" w:cs="Arial"/>
                <w:b/>
                <w:bCs/>
                <w:sz w:val="20"/>
                <w:lang w:val="en-IE" w:eastAsia="en-IE"/>
              </w:rPr>
              <w:t>5,140,500</w:t>
            </w:r>
          </w:p>
        </w:tc>
        <w:tc>
          <w:tcPr>
            <w:tcW w:w="0" w:type="auto"/>
            <w:vAlign w:val="center"/>
            <w:hideMark/>
          </w:tcPr>
          <w:p w14:paraId="41BDF929" w14:textId="77777777" w:rsidR="00655D6C" w:rsidRPr="009339EE" w:rsidRDefault="00655D6C" w:rsidP="006A033D">
            <w:pPr>
              <w:spacing w:after="0"/>
              <w:jc w:val="left"/>
              <w:rPr>
                <w:rFonts w:ascii="Arial" w:hAnsi="Arial" w:cs="Arial"/>
                <w:sz w:val="20"/>
                <w:lang w:val="en-IE" w:eastAsia="en-IE"/>
              </w:rPr>
            </w:pPr>
            <w:r w:rsidRPr="009339EE">
              <w:rPr>
                <w:rFonts w:ascii="Arial" w:hAnsi="Arial" w:cs="Arial"/>
                <w:b/>
                <w:bCs/>
                <w:sz w:val="20"/>
                <w:lang w:val="en-IE" w:eastAsia="en-IE"/>
              </w:rPr>
              <w:t>530,000</w:t>
            </w:r>
          </w:p>
        </w:tc>
        <w:tc>
          <w:tcPr>
            <w:tcW w:w="0" w:type="auto"/>
            <w:vAlign w:val="center"/>
            <w:hideMark/>
          </w:tcPr>
          <w:p w14:paraId="300C7EAD" w14:textId="77777777" w:rsidR="00655D6C" w:rsidRPr="009339EE" w:rsidRDefault="00655D6C" w:rsidP="006A033D">
            <w:pPr>
              <w:spacing w:after="0"/>
              <w:jc w:val="left"/>
              <w:rPr>
                <w:rFonts w:ascii="Arial" w:hAnsi="Arial" w:cs="Arial"/>
                <w:sz w:val="20"/>
                <w:lang w:val="en-IE" w:eastAsia="en-IE"/>
              </w:rPr>
            </w:pPr>
            <w:r w:rsidRPr="009339EE">
              <w:rPr>
                <w:rFonts w:ascii="Arial" w:hAnsi="Arial" w:cs="Arial"/>
                <w:b/>
                <w:bCs/>
                <w:sz w:val="20"/>
                <w:lang w:val="en-IE" w:eastAsia="en-IE"/>
              </w:rPr>
              <w:t>3,942,000</w:t>
            </w:r>
          </w:p>
        </w:tc>
        <w:tc>
          <w:tcPr>
            <w:tcW w:w="0" w:type="auto"/>
            <w:vAlign w:val="center"/>
            <w:hideMark/>
          </w:tcPr>
          <w:p w14:paraId="6A647216" w14:textId="77777777" w:rsidR="00655D6C" w:rsidRPr="009339EE" w:rsidRDefault="00655D6C" w:rsidP="006A033D">
            <w:pPr>
              <w:spacing w:after="0"/>
              <w:jc w:val="left"/>
              <w:rPr>
                <w:rFonts w:ascii="Arial" w:hAnsi="Arial" w:cs="Arial"/>
                <w:sz w:val="20"/>
                <w:lang w:val="en-IE" w:eastAsia="en-IE"/>
              </w:rPr>
            </w:pPr>
            <w:r w:rsidRPr="009339EE">
              <w:rPr>
                <w:rFonts w:ascii="Arial" w:hAnsi="Arial" w:cs="Arial"/>
                <w:sz w:val="20"/>
                <w:lang w:val="en-IE" w:eastAsia="en-IE"/>
              </w:rPr>
              <w:t>–</w:t>
            </w:r>
          </w:p>
        </w:tc>
      </w:tr>
    </w:tbl>
    <w:p w14:paraId="1D94AC28" w14:textId="02211183" w:rsidR="006A033D" w:rsidRPr="009339EE" w:rsidRDefault="006A033D" w:rsidP="009339EE">
      <w:pPr>
        <w:spacing w:before="100" w:beforeAutospacing="1" w:after="100" w:afterAutospacing="1"/>
        <w:jc w:val="left"/>
        <w:rPr>
          <w:sz w:val="16"/>
          <w:szCs w:val="16"/>
          <w:lang w:val="en-IE" w:eastAsia="en-IE"/>
        </w:rPr>
      </w:pPr>
      <w:r w:rsidRPr="009339EE">
        <w:rPr>
          <w:sz w:val="16"/>
          <w:szCs w:val="16"/>
          <w:lang w:val="en-IE" w:eastAsia="en-IE"/>
        </w:rPr>
        <w:t>Annual net savings reflect Component 1 contribution to gas/electricity/water/CO₂ reductions.</w:t>
      </w:r>
      <w:r w:rsidR="00655D6C" w:rsidRPr="009339EE">
        <w:rPr>
          <w:sz w:val="16"/>
          <w:szCs w:val="16"/>
          <w:lang w:val="en-IE" w:eastAsia="en-IE"/>
        </w:rPr>
        <w:t xml:space="preserve"> </w:t>
      </w:r>
      <w:r w:rsidRPr="009339EE">
        <w:rPr>
          <w:sz w:val="16"/>
          <w:szCs w:val="16"/>
          <w:lang w:val="en-IE" w:eastAsia="en-IE"/>
        </w:rPr>
        <w:t>Lifetime PV discounted at 10%, 15-year horizon.</w:t>
      </w:r>
    </w:p>
    <w:p w14:paraId="43B2CC1F" w14:textId="77777777" w:rsidR="00DD6BB8" w:rsidRPr="00DD6BB8" w:rsidRDefault="00DD6BB8" w:rsidP="00DD6BB8">
      <w:pPr>
        <w:autoSpaceDE w:val="0"/>
        <w:autoSpaceDN w:val="0"/>
        <w:adjustRightInd w:val="0"/>
        <w:spacing w:before="120" w:after="120" w:line="276" w:lineRule="auto"/>
        <w:rPr>
          <w:rFonts w:ascii="Arial" w:hAnsi="Arial"/>
          <w:b/>
          <w:bCs/>
          <w:sz w:val="20"/>
          <w:lang w:val="en-IE" w:eastAsia="de-DE"/>
        </w:rPr>
      </w:pPr>
    </w:p>
    <w:p w14:paraId="6577C3CA" w14:textId="1BDD0D43" w:rsidR="00DD6BB8" w:rsidRPr="009339EE" w:rsidRDefault="00DD6BB8" w:rsidP="00DD6BB8">
      <w:pPr>
        <w:autoSpaceDE w:val="0"/>
        <w:autoSpaceDN w:val="0"/>
        <w:adjustRightInd w:val="0"/>
        <w:spacing w:before="120" w:after="120" w:line="276" w:lineRule="auto"/>
        <w:rPr>
          <w:rFonts w:ascii="Arial" w:hAnsi="Arial"/>
          <w:b/>
          <w:bCs/>
          <w:sz w:val="20"/>
          <w:lang w:eastAsia="de-DE"/>
        </w:rPr>
      </w:pPr>
      <w:r w:rsidRPr="00DD6BB8">
        <w:rPr>
          <w:rFonts w:ascii="Arial" w:hAnsi="Arial"/>
          <w:b/>
          <w:bCs/>
          <w:sz w:val="20"/>
          <w:lang w:eastAsia="de-DE"/>
        </w:rPr>
        <w:t>Description of Component 1 of the Lozova Project, financing plan</w:t>
      </w:r>
    </w:p>
    <w:p w14:paraId="3E9EF852" w14:textId="77777777" w:rsidR="00DD6BB8" w:rsidRPr="00DD6BB8" w:rsidRDefault="00DD6BB8" w:rsidP="00DD6BB8">
      <w:pPr>
        <w:autoSpaceDE w:val="0"/>
        <w:autoSpaceDN w:val="0"/>
        <w:adjustRightInd w:val="0"/>
        <w:spacing w:before="120" w:after="120" w:line="276" w:lineRule="auto"/>
        <w:rPr>
          <w:rFonts w:ascii="Arial" w:hAnsi="Arial"/>
          <w:sz w:val="20"/>
          <w:lang w:eastAsia="de-DE"/>
        </w:rPr>
      </w:pPr>
      <w:r w:rsidRPr="00DD6BB8">
        <w:rPr>
          <w:rFonts w:ascii="Arial" w:hAnsi="Arial"/>
          <w:sz w:val="20"/>
          <w:lang w:eastAsia="de-DE"/>
        </w:rPr>
        <w:t>Financing consists of:</w:t>
      </w:r>
    </w:p>
    <w:p w14:paraId="73A936C1" w14:textId="77777777" w:rsidR="00DD6BB8" w:rsidRPr="00DD6BB8" w:rsidRDefault="00DD6BB8" w:rsidP="00DD6BB8">
      <w:pPr>
        <w:autoSpaceDE w:val="0"/>
        <w:autoSpaceDN w:val="0"/>
        <w:adjustRightInd w:val="0"/>
        <w:spacing w:before="120" w:after="120" w:line="276" w:lineRule="auto"/>
        <w:rPr>
          <w:rFonts w:ascii="Arial" w:hAnsi="Arial"/>
          <w:sz w:val="20"/>
          <w:lang w:eastAsia="de-DE"/>
        </w:rPr>
      </w:pPr>
      <w:r w:rsidRPr="00DD6BB8">
        <w:rPr>
          <w:rFonts w:ascii="Arial" w:hAnsi="Arial"/>
          <w:sz w:val="20"/>
          <w:lang w:eastAsia="de-DE"/>
        </w:rPr>
        <w:t>•</w:t>
      </w:r>
      <w:r w:rsidRPr="00DD6BB8">
        <w:rPr>
          <w:rFonts w:ascii="Arial" w:hAnsi="Arial"/>
          <w:sz w:val="20"/>
          <w:lang w:eastAsia="de-DE"/>
        </w:rPr>
        <w:tab/>
        <w:t>E5P Grant: EUR 6,810,000 (partially financing Component 1 and Component 2)</w:t>
      </w:r>
    </w:p>
    <w:p w14:paraId="3DA68991" w14:textId="77777777" w:rsidR="00DD6BB8" w:rsidRPr="00DD6BB8" w:rsidRDefault="00DD6BB8" w:rsidP="00DD6BB8">
      <w:pPr>
        <w:autoSpaceDE w:val="0"/>
        <w:autoSpaceDN w:val="0"/>
        <w:adjustRightInd w:val="0"/>
        <w:spacing w:before="120" w:after="120" w:line="276" w:lineRule="auto"/>
        <w:rPr>
          <w:rFonts w:ascii="Arial" w:hAnsi="Arial"/>
          <w:sz w:val="20"/>
          <w:lang w:eastAsia="de-DE"/>
        </w:rPr>
      </w:pPr>
      <w:r w:rsidRPr="00DD6BB8">
        <w:rPr>
          <w:rFonts w:ascii="Arial" w:hAnsi="Arial"/>
          <w:sz w:val="20"/>
          <w:lang w:eastAsia="de-DE"/>
        </w:rPr>
        <w:t>•</w:t>
      </w:r>
      <w:r w:rsidRPr="00DD6BB8">
        <w:rPr>
          <w:rFonts w:ascii="Arial" w:hAnsi="Arial"/>
          <w:sz w:val="20"/>
          <w:lang w:eastAsia="de-DE"/>
        </w:rPr>
        <w:tab/>
        <w:t>Final Beneficiary contribution: non-eligible and complementary works</w:t>
      </w:r>
    </w:p>
    <w:p w14:paraId="38F85877" w14:textId="77777777" w:rsidR="00DD6BB8" w:rsidRPr="00DD6BB8" w:rsidRDefault="00DD6BB8" w:rsidP="00DD6BB8">
      <w:pPr>
        <w:autoSpaceDE w:val="0"/>
        <w:autoSpaceDN w:val="0"/>
        <w:adjustRightInd w:val="0"/>
        <w:spacing w:before="120" w:after="120" w:line="276" w:lineRule="auto"/>
        <w:rPr>
          <w:rFonts w:ascii="Arial" w:hAnsi="Arial"/>
          <w:sz w:val="20"/>
          <w:lang w:eastAsia="de-DE"/>
        </w:rPr>
      </w:pPr>
    </w:p>
    <w:p w14:paraId="408B7F0C" w14:textId="762D59C8" w:rsidR="00DD6BB8" w:rsidRPr="009339EE" w:rsidRDefault="00DD6BB8" w:rsidP="00DD6BB8">
      <w:pPr>
        <w:autoSpaceDE w:val="0"/>
        <w:autoSpaceDN w:val="0"/>
        <w:adjustRightInd w:val="0"/>
        <w:spacing w:before="120" w:after="120" w:line="276" w:lineRule="auto"/>
        <w:rPr>
          <w:rFonts w:ascii="Arial" w:hAnsi="Arial"/>
          <w:b/>
          <w:bCs/>
          <w:sz w:val="20"/>
          <w:lang w:eastAsia="de-DE"/>
        </w:rPr>
      </w:pPr>
      <w:r w:rsidRPr="00DD6BB8">
        <w:rPr>
          <w:rFonts w:ascii="Arial" w:hAnsi="Arial"/>
          <w:b/>
          <w:bCs/>
          <w:sz w:val="20"/>
          <w:lang w:eastAsia="de-DE"/>
        </w:rPr>
        <w:t>Description of Component 1 of the Lozova Project, institutional plan</w:t>
      </w:r>
    </w:p>
    <w:p w14:paraId="2F5D291E" w14:textId="78379A3B" w:rsidR="00820387" w:rsidRDefault="00DD6BB8" w:rsidP="00820387">
      <w:pPr>
        <w:autoSpaceDE w:val="0"/>
        <w:autoSpaceDN w:val="0"/>
        <w:adjustRightInd w:val="0"/>
        <w:spacing w:before="120" w:after="120" w:line="276" w:lineRule="auto"/>
        <w:rPr>
          <w:rFonts w:ascii="Arial" w:hAnsi="Arial"/>
          <w:sz w:val="20"/>
          <w:lang w:eastAsia="de-DE"/>
        </w:rPr>
      </w:pPr>
      <w:r w:rsidRPr="00DD6BB8">
        <w:rPr>
          <w:rFonts w:ascii="Arial" w:hAnsi="Arial"/>
          <w:sz w:val="20"/>
          <w:lang w:eastAsia="de-DE"/>
        </w:rPr>
        <w:t>•</w:t>
      </w:r>
      <w:r w:rsidRPr="00DD6BB8">
        <w:rPr>
          <w:rFonts w:ascii="Arial" w:hAnsi="Arial"/>
          <w:sz w:val="20"/>
          <w:lang w:eastAsia="de-DE"/>
        </w:rPr>
        <w:tab/>
        <w:t>Beneficiary: Lozova City Council</w:t>
      </w:r>
      <w:r w:rsidR="00FF4ACF">
        <w:rPr>
          <w:rFonts w:ascii="Arial" w:hAnsi="Arial"/>
          <w:sz w:val="20"/>
          <w:lang w:eastAsia="de-DE"/>
        </w:rPr>
        <w:t xml:space="preserve"> </w:t>
      </w:r>
      <w:r w:rsidR="00FF4ACF" w:rsidRPr="0014001A">
        <w:rPr>
          <w:rFonts w:ascii="Arial" w:hAnsi="Arial"/>
          <w:sz w:val="20"/>
          <w:lang w:eastAsia="de-DE"/>
        </w:rPr>
        <w:t xml:space="preserve">of </w:t>
      </w:r>
      <w:proofErr w:type="spellStart"/>
      <w:r w:rsidR="00FF4ACF" w:rsidRPr="0014001A">
        <w:rPr>
          <w:rFonts w:ascii="Arial" w:hAnsi="Arial"/>
          <w:sz w:val="20"/>
          <w:lang w:eastAsia="de-DE"/>
        </w:rPr>
        <w:t>Kharkiv</w:t>
      </w:r>
      <w:proofErr w:type="spellEnd"/>
      <w:r w:rsidR="00FF4ACF" w:rsidRPr="0014001A">
        <w:rPr>
          <w:rFonts w:ascii="Arial" w:hAnsi="Arial"/>
          <w:sz w:val="20"/>
          <w:lang w:eastAsia="de-DE"/>
        </w:rPr>
        <w:t xml:space="preserve"> Oblast</w:t>
      </w:r>
    </w:p>
    <w:p w14:paraId="04CDB84D" w14:textId="4CE10642" w:rsidR="00DD6BB8" w:rsidRPr="009339EE" w:rsidRDefault="00DD6BB8" w:rsidP="009339EE">
      <w:pPr>
        <w:pStyle w:val="afff4"/>
        <w:numPr>
          <w:ilvl w:val="0"/>
          <w:numId w:val="107"/>
        </w:numPr>
        <w:autoSpaceDE w:val="0"/>
        <w:autoSpaceDN w:val="0"/>
        <w:adjustRightInd w:val="0"/>
        <w:spacing w:before="120" w:after="120" w:line="276" w:lineRule="auto"/>
        <w:rPr>
          <w:lang w:eastAsia="de-DE"/>
        </w:rPr>
      </w:pPr>
      <w:r w:rsidRPr="009339EE">
        <w:rPr>
          <w:lang w:eastAsia="de-DE"/>
        </w:rPr>
        <w:t>Final Beneficiary: PUC “Teploenerho”</w:t>
      </w:r>
      <w:r w:rsidR="00FF4ACF">
        <w:rPr>
          <w:lang w:eastAsia="de-DE"/>
        </w:rPr>
        <w:t xml:space="preserve"> </w:t>
      </w:r>
      <w:r w:rsidR="00FF4ACF" w:rsidRPr="0014001A">
        <w:rPr>
          <w:lang w:eastAsia="de-DE"/>
        </w:rPr>
        <w:t xml:space="preserve">of Lozova City Council of </w:t>
      </w:r>
      <w:proofErr w:type="spellStart"/>
      <w:r w:rsidR="00FF4ACF" w:rsidRPr="0014001A">
        <w:rPr>
          <w:lang w:eastAsia="de-DE"/>
        </w:rPr>
        <w:t>Kharkiv</w:t>
      </w:r>
      <w:proofErr w:type="spellEnd"/>
      <w:r w:rsidR="00FF4ACF" w:rsidRPr="0014001A">
        <w:rPr>
          <w:lang w:eastAsia="de-DE"/>
        </w:rPr>
        <w:t xml:space="preserve"> Oblast</w:t>
      </w:r>
    </w:p>
    <w:p w14:paraId="63241B84" w14:textId="77777777" w:rsidR="00DD6BB8" w:rsidRPr="00DD6BB8" w:rsidRDefault="00DD6BB8" w:rsidP="00DD6BB8">
      <w:pPr>
        <w:autoSpaceDE w:val="0"/>
        <w:autoSpaceDN w:val="0"/>
        <w:adjustRightInd w:val="0"/>
        <w:spacing w:before="120" w:after="120" w:line="276" w:lineRule="auto"/>
        <w:rPr>
          <w:rFonts w:ascii="Arial" w:hAnsi="Arial"/>
          <w:sz w:val="20"/>
          <w:lang w:eastAsia="de-DE"/>
        </w:rPr>
      </w:pPr>
      <w:r w:rsidRPr="00DD6BB8">
        <w:rPr>
          <w:rFonts w:ascii="Arial" w:hAnsi="Arial"/>
          <w:sz w:val="20"/>
          <w:lang w:eastAsia="de-DE"/>
        </w:rPr>
        <w:t>•</w:t>
      </w:r>
      <w:r w:rsidRPr="00DD6BB8">
        <w:rPr>
          <w:rFonts w:ascii="Arial" w:hAnsi="Arial"/>
          <w:sz w:val="20"/>
          <w:lang w:eastAsia="de-DE"/>
        </w:rPr>
        <w:tab/>
        <w:t>PIU: Established within the PUC</w:t>
      </w:r>
    </w:p>
    <w:p w14:paraId="7B4083F8" w14:textId="77777777" w:rsidR="00DD6BB8" w:rsidRPr="00DD6BB8" w:rsidRDefault="00DD6BB8" w:rsidP="00DD6BB8">
      <w:pPr>
        <w:autoSpaceDE w:val="0"/>
        <w:autoSpaceDN w:val="0"/>
        <w:adjustRightInd w:val="0"/>
        <w:spacing w:before="120" w:after="120" w:line="276" w:lineRule="auto"/>
        <w:rPr>
          <w:rFonts w:ascii="Arial" w:hAnsi="Arial"/>
          <w:sz w:val="20"/>
          <w:lang w:eastAsia="de-DE"/>
        </w:rPr>
      </w:pPr>
      <w:r w:rsidRPr="00DD6BB8">
        <w:rPr>
          <w:rFonts w:ascii="Arial" w:hAnsi="Arial"/>
          <w:sz w:val="20"/>
          <w:lang w:eastAsia="de-DE"/>
        </w:rPr>
        <w:t>•</w:t>
      </w:r>
      <w:r w:rsidRPr="00DD6BB8">
        <w:rPr>
          <w:rFonts w:ascii="Arial" w:hAnsi="Arial"/>
          <w:sz w:val="20"/>
          <w:lang w:eastAsia="de-DE"/>
        </w:rPr>
        <w:tab/>
        <w:t>EIB/Bank: Responsible for implementation oversight and grant administration</w:t>
      </w:r>
    </w:p>
    <w:p w14:paraId="7513CC4F" w14:textId="77777777" w:rsidR="00DD6BB8" w:rsidRPr="00DD6BB8" w:rsidRDefault="00DD6BB8" w:rsidP="009339EE">
      <w:pPr>
        <w:autoSpaceDE w:val="0"/>
        <w:autoSpaceDN w:val="0"/>
        <w:adjustRightInd w:val="0"/>
        <w:spacing w:before="120" w:after="120" w:line="276" w:lineRule="auto"/>
        <w:ind w:left="720" w:hanging="720"/>
        <w:rPr>
          <w:rFonts w:ascii="Arial" w:hAnsi="Arial"/>
          <w:sz w:val="20"/>
          <w:lang w:eastAsia="de-DE"/>
        </w:rPr>
      </w:pPr>
      <w:r w:rsidRPr="00DD6BB8">
        <w:rPr>
          <w:rFonts w:ascii="Arial" w:hAnsi="Arial"/>
          <w:sz w:val="20"/>
          <w:lang w:eastAsia="de-DE"/>
        </w:rPr>
        <w:t>•</w:t>
      </w:r>
      <w:r w:rsidRPr="00DD6BB8">
        <w:rPr>
          <w:rFonts w:ascii="Arial" w:hAnsi="Arial"/>
          <w:sz w:val="20"/>
          <w:lang w:eastAsia="de-DE"/>
        </w:rPr>
        <w:tab/>
        <w:t>UMIP Technical Assistance: Supports procurement, PIU strengthening, supervision, safeguards compliance</w:t>
      </w:r>
    </w:p>
    <w:p w14:paraId="1391DF6C" w14:textId="77777777" w:rsidR="00DD6BB8" w:rsidRPr="00DD6BB8" w:rsidRDefault="00DD6BB8" w:rsidP="00DD6BB8">
      <w:pPr>
        <w:autoSpaceDE w:val="0"/>
        <w:autoSpaceDN w:val="0"/>
        <w:adjustRightInd w:val="0"/>
        <w:spacing w:before="120" w:after="120" w:line="276" w:lineRule="auto"/>
        <w:rPr>
          <w:rFonts w:ascii="Arial" w:hAnsi="Arial"/>
          <w:sz w:val="20"/>
          <w:lang w:eastAsia="de-DE"/>
        </w:rPr>
      </w:pPr>
    </w:p>
    <w:p w14:paraId="3199238B" w14:textId="77AD48F6" w:rsidR="00DD6BB8" w:rsidRPr="009339EE" w:rsidRDefault="00DD6BB8" w:rsidP="00DD6BB8">
      <w:pPr>
        <w:autoSpaceDE w:val="0"/>
        <w:autoSpaceDN w:val="0"/>
        <w:adjustRightInd w:val="0"/>
        <w:spacing w:before="120" w:after="120" w:line="276" w:lineRule="auto"/>
        <w:rPr>
          <w:rFonts w:ascii="Arial" w:hAnsi="Arial"/>
          <w:b/>
          <w:bCs/>
          <w:sz w:val="20"/>
          <w:lang w:eastAsia="de-DE"/>
        </w:rPr>
      </w:pPr>
      <w:r w:rsidRPr="00DD6BB8">
        <w:rPr>
          <w:rFonts w:ascii="Arial" w:hAnsi="Arial"/>
          <w:b/>
          <w:bCs/>
          <w:sz w:val="20"/>
          <w:lang w:eastAsia="de-DE"/>
        </w:rPr>
        <w:t>Description of Component 1 of the Lozova Project, demand side measures</w:t>
      </w:r>
    </w:p>
    <w:p w14:paraId="5AF56748" w14:textId="77777777" w:rsidR="00DD6BB8" w:rsidRPr="00DD6BB8" w:rsidRDefault="00DD6BB8" w:rsidP="00DD6BB8">
      <w:pPr>
        <w:autoSpaceDE w:val="0"/>
        <w:autoSpaceDN w:val="0"/>
        <w:adjustRightInd w:val="0"/>
        <w:spacing w:before="120" w:after="120" w:line="276" w:lineRule="auto"/>
        <w:rPr>
          <w:rFonts w:ascii="Arial" w:hAnsi="Arial"/>
          <w:sz w:val="20"/>
          <w:lang w:eastAsia="de-DE"/>
        </w:rPr>
      </w:pPr>
      <w:r w:rsidRPr="00DD6BB8">
        <w:rPr>
          <w:rFonts w:ascii="Arial" w:hAnsi="Arial"/>
          <w:sz w:val="20"/>
          <w:lang w:eastAsia="de-DE"/>
        </w:rPr>
        <w:t>Component 1 itself does not include demand-side installations. Demand-side benefits are achieved through:</w:t>
      </w:r>
    </w:p>
    <w:p w14:paraId="1388228E" w14:textId="77777777" w:rsidR="00DD6BB8" w:rsidRPr="00DD6BB8" w:rsidRDefault="00DD6BB8" w:rsidP="00DD6BB8">
      <w:pPr>
        <w:autoSpaceDE w:val="0"/>
        <w:autoSpaceDN w:val="0"/>
        <w:adjustRightInd w:val="0"/>
        <w:spacing w:before="120" w:after="120" w:line="276" w:lineRule="auto"/>
        <w:rPr>
          <w:rFonts w:ascii="Arial" w:hAnsi="Arial"/>
          <w:sz w:val="20"/>
          <w:lang w:eastAsia="de-DE"/>
        </w:rPr>
      </w:pPr>
      <w:r w:rsidRPr="00DD6BB8">
        <w:rPr>
          <w:rFonts w:ascii="Arial" w:hAnsi="Arial"/>
          <w:sz w:val="20"/>
          <w:lang w:eastAsia="de-DE"/>
        </w:rPr>
        <w:t>•</w:t>
      </w:r>
      <w:r w:rsidRPr="00DD6BB8">
        <w:rPr>
          <w:rFonts w:ascii="Arial" w:hAnsi="Arial"/>
          <w:sz w:val="20"/>
          <w:lang w:eastAsia="de-DE"/>
        </w:rPr>
        <w:tab/>
        <w:t>improved system regulation after installation of IHSs under Component 2</w:t>
      </w:r>
    </w:p>
    <w:p w14:paraId="68A25C8D" w14:textId="77777777" w:rsidR="00DD6BB8" w:rsidRPr="00DD6BB8" w:rsidRDefault="00DD6BB8" w:rsidP="00DD6BB8">
      <w:pPr>
        <w:autoSpaceDE w:val="0"/>
        <w:autoSpaceDN w:val="0"/>
        <w:adjustRightInd w:val="0"/>
        <w:spacing w:before="120" w:after="120" w:line="276" w:lineRule="auto"/>
        <w:rPr>
          <w:rFonts w:ascii="Arial" w:hAnsi="Arial"/>
          <w:sz w:val="20"/>
          <w:lang w:eastAsia="de-DE"/>
        </w:rPr>
      </w:pPr>
      <w:r w:rsidRPr="00DD6BB8">
        <w:rPr>
          <w:rFonts w:ascii="Arial" w:hAnsi="Arial"/>
          <w:sz w:val="20"/>
          <w:lang w:eastAsia="de-DE"/>
        </w:rPr>
        <w:lastRenderedPageBreak/>
        <w:t>•</w:t>
      </w:r>
      <w:r w:rsidRPr="00DD6BB8">
        <w:rPr>
          <w:rFonts w:ascii="Arial" w:hAnsi="Arial"/>
          <w:sz w:val="20"/>
          <w:lang w:eastAsia="de-DE"/>
        </w:rPr>
        <w:tab/>
        <w:t>SCADA integration enabling demand-driven boiler modulation</w:t>
      </w:r>
    </w:p>
    <w:p w14:paraId="37C58B8D" w14:textId="77777777" w:rsidR="00DD6BB8" w:rsidRPr="00DD6BB8" w:rsidRDefault="00DD6BB8" w:rsidP="00DD6BB8">
      <w:pPr>
        <w:autoSpaceDE w:val="0"/>
        <w:autoSpaceDN w:val="0"/>
        <w:adjustRightInd w:val="0"/>
        <w:spacing w:before="120" w:after="120" w:line="276" w:lineRule="auto"/>
        <w:rPr>
          <w:rFonts w:ascii="Arial" w:hAnsi="Arial"/>
          <w:sz w:val="20"/>
          <w:lang w:eastAsia="de-DE"/>
        </w:rPr>
      </w:pPr>
      <w:r w:rsidRPr="00DD6BB8">
        <w:rPr>
          <w:rFonts w:ascii="Arial" w:hAnsi="Arial"/>
          <w:sz w:val="20"/>
          <w:lang w:eastAsia="de-DE"/>
        </w:rPr>
        <w:t>•</w:t>
      </w:r>
      <w:r w:rsidRPr="00DD6BB8">
        <w:rPr>
          <w:rFonts w:ascii="Arial" w:hAnsi="Arial"/>
          <w:sz w:val="20"/>
          <w:lang w:eastAsia="de-DE"/>
        </w:rPr>
        <w:tab/>
        <w:t>reduced oversupply and improved system balancing</w:t>
      </w:r>
    </w:p>
    <w:p w14:paraId="30878381" w14:textId="77777777" w:rsidR="00DD6BB8" w:rsidRPr="00DD6BB8" w:rsidRDefault="00DD6BB8" w:rsidP="00DD6BB8">
      <w:pPr>
        <w:autoSpaceDE w:val="0"/>
        <w:autoSpaceDN w:val="0"/>
        <w:adjustRightInd w:val="0"/>
        <w:spacing w:before="120" w:after="120" w:line="276" w:lineRule="auto"/>
        <w:rPr>
          <w:rFonts w:ascii="Arial" w:hAnsi="Arial"/>
          <w:sz w:val="20"/>
          <w:lang w:eastAsia="de-DE"/>
        </w:rPr>
      </w:pPr>
    </w:p>
    <w:p w14:paraId="59CCB930" w14:textId="77777777" w:rsidR="00DD6BB8" w:rsidRPr="00DD6BB8" w:rsidRDefault="00DD6BB8" w:rsidP="00DD6BB8">
      <w:pPr>
        <w:autoSpaceDE w:val="0"/>
        <w:autoSpaceDN w:val="0"/>
        <w:adjustRightInd w:val="0"/>
        <w:spacing w:before="120" w:after="120" w:line="276" w:lineRule="auto"/>
        <w:rPr>
          <w:rFonts w:ascii="Arial" w:hAnsi="Arial"/>
          <w:b/>
          <w:bCs/>
          <w:sz w:val="20"/>
          <w:lang w:eastAsia="de-DE"/>
        </w:rPr>
      </w:pPr>
      <w:r w:rsidRPr="00DD6BB8">
        <w:rPr>
          <w:rFonts w:ascii="Arial" w:hAnsi="Arial"/>
          <w:b/>
          <w:bCs/>
          <w:sz w:val="20"/>
          <w:lang w:eastAsia="de-DE"/>
        </w:rPr>
        <w:t>Description of Component 1 of the Lozova Project, project benefits</w:t>
      </w:r>
    </w:p>
    <w:p w14:paraId="1DE951AA" w14:textId="77777777" w:rsidR="00DD6BB8" w:rsidRPr="00DD6BB8" w:rsidRDefault="00DD6BB8" w:rsidP="00DD6BB8">
      <w:pPr>
        <w:autoSpaceDE w:val="0"/>
        <w:autoSpaceDN w:val="0"/>
        <w:adjustRightInd w:val="0"/>
        <w:spacing w:before="120" w:after="120" w:line="276" w:lineRule="auto"/>
        <w:rPr>
          <w:rFonts w:ascii="Arial" w:hAnsi="Arial"/>
          <w:sz w:val="20"/>
          <w:lang w:eastAsia="de-DE"/>
        </w:rPr>
      </w:pPr>
    </w:p>
    <w:p w14:paraId="1AEE9777" w14:textId="77777777" w:rsidR="00DD6BB8" w:rsidRPr="00DD6BB8" w:rsidRDefault="00DD6BB8" w:rsidP="00DD6BB8">
      <w:pPr>
        <w:autoSpaceDE w:val="0"/>
        <w:autoSpaceDN w:val="0"/>
        <w:adjustRightInd w:val="0"/>
        <w:spacing w:before="120" w:after="120" w:line="276" w:lineRule="auto"/>
        <w:rPr>
          <w:rFonts w:ascii="Arial" w:hAnsi="Arial"/>
          <w:sz w:val="20"/>
          <w:lang w:eastAsia="de-DE"/>
        </w:rPr>
      </w:pPr>
      <w:r w:rsidRPr="00DD6BB8">
        <w:rPr>
          <w:rFonts w:ascii="Arial" w:hAnsi="Arial"/>
          <w:sz w:val="20"/>
          <w:lang w:eastAsia="de-DE"/>
        </w:rPr>
        <w:t>•</w:t>
      </w:r>
      <w:r w:rsidRPr="00DD6BB8">
        <w:rPr>
          <w:rFonts w:ascii="Arial" w:hAnsi="Arial"/>
          <w:sz w:val="20"/>
          <w:lang w:eastAsia="de-DE"/>
        </w:rPr>
        <w:tab/>
        <w:t>Reduced gas consumption and CO</w:t>
      </w:r>
      <w:r w:rsidRPr="00DD6BB8">
        <w:rPr>
          <w:rFonts w:ascii="Cambria Math" w:hAnsi="Cambria Math" w:cs="Cambria Math"/>
          <w:sz w:val="20"/>
          <w:lang w:eastAsia="de-DE"/>
        </w:rPr>
        <w:t>₂</w:t>
      </w:r>
      <w:r w:rsidRPr="00DD6BB8">
        <w:rPr>
          <w:rFonts w:ascii="Arial" w:hAnsi="Arial"/>
          <w:sz w:val="20"/>
          <w:lang w:eastAsia="de-DE"/>
        </w:rPr>
        <w:t xml:space="preserve"> emissions</w:t>
      </w:r>
    </w:p>
    <w:p w14:paraId="4E356641" w14:textId="77777777" w:rsidR="00DD6BB8" w:rsidRPr="00DD6BB8" w:rsidRDefault="00DD6BB8" w:rsidP="00DD6BB8">
      <w:pPr>
        <w:autoSpaceDE w:val="0"/>
        <w:autoSpaceDN w:val="0"/>
        <w:adjustRightInd w:val="0"/>
        <w:spacing w:before="120" w:after="120" w:line="276" w:lineRule="auto"/>
        <w:rPr>
          <w:rFonts w:ascii="Arial" w:hAnsi="Arial"/>
          <w:sz w:val="20"/>
          <w:lang w:eastAsia="de-DE"/>
        </w:rPr>
      </w:pPr>
      <w:r w:rsidRPr="00DD6BB8">
        <w:rPr>
          <w:rFonts w:ascii="Arial" w:hAnsi="Arial"/>
          <w:sz w:val="20"/>
          <w:lang w:eastAsia="de-DE"/>
        </w:rPr>
        <w:t>•</w:t>
      </w:r>
      <w:r w:rsidRPr="00DD6BB8">
        <w:rPr>
          <w:rFonts w:ascii="Arial" w:hAnsi="Arial"/>
          <w:sz w:val="20"/>
          <w:lang w:eastAsia="de-DE"/>
        </w:rPr>
        <w:tab/>
        <w:t>Improved reliability and reduced outages</w:t>
      </w:r>
    </w:p>
    <w:p w14:paraId="71A0A407" w14:textId="77777777" w:rsidR="00DD6BB8" w:rsidRPr="00DD6BB8" w:rsidRDefault="00DD6BB8" w:rsidP="00DD6BB8">
      <w:pPr>
        <w:autoSpaceDE w:val="0"/>
        <w:autoSpaceDN w:val="0"/>
        <w:adjustRightInd w:val="0"/>
        <w:spacing w:before="120" w:after="120" w:line="276" w:lineRule="auto"/>
        <w:rPr>
          <w:rFonts w:ascii="Arial" w:hAnsi="Arial"/>
          <w:sz w:val="20"/>
          <w:lang w:eastAsia="de-DE"/>
        </w:rPr>
      </w:pPr>
      <w:r w:rsidRPr="00DD6BB8">
        <w:rPr>
          <w:rFonts w:ascii="Arial" w:hAnsi="Arial"/>
          <w:sz w:val="20"/>
          <w:lang w:eastAsia="de-DE"/>
        </w:rPr>
        <w:t>•</w:t>
      </w:r>
      <w:r w:rsidRPr="00DD6BB8">
        <w:rPr>
          <w:rFonts w:ascii="Arial" w:hAnsi="Arial"/>
          <w:sz w:val="20"/>
          <w:lang w:eastAsia="de-DE"/>
        </w:rPr>
        <w:tab/>
        <w:t>Enhanced automation and reduced staffing costs</w:t>
      </w:r>
    </w:p>
    <w:p w14:paraId="3AC18745" w14:textId="77777777" w:rsidR="00DD6BB8" w:rsidRPr="00DD6BB8" w:rsidRDefault="00DD6BB8" w:rsidP="00DD6BB8">
      <w:pPr>
        <w:autoSpaceDE w:val="0"/>
        <w:autoSpaceDN w:val="0"/>
        <w:adjustRightInd w:val="0"/>
        <w:spacing w:before="120" w:after="120" w:line="276" w:lineRule="auto"/>
        <w:rPr>
          <w:rFonts w:ascii="Arial" w:hAnsi="Arial"/>
          <w:sz w:val="20"/>
          <w:lang w:eastAsia="de-DE"/>
        </w:rPr>
      </w:pPr>
      <w:r w:rsidRPr="00DD6BB8">
        <w:rPr>
          <w:rFonts w:ascii="Arial" w:hAnsi="Arial"/>
          <w:sz w:val="20"/>
          <w:lang w:eastAsia="de-DE"/>
        </w:rPr>
        <w:t>•</w:t>
      </w:r>
      <w:r w:rsidRPr="00DD6BB8">
        <w:rPr>
          <w:rFonts w:ascii="Arial" w:hAnsi="Arial"/>
          <w:sz w:val="20"/>
          <w:lang w:eastAsia="de-DE"/>
        </w:rPr>
        <w:tab/>
        <w:t>Lower maintenance and emergency repair costs</w:t>
      </w:r>
    </w:p>
    <w:p w14:paraId="2D6F3D1B" w14:textId="77777777" w:rsidR="00DD6BB8" w:rsidRPr="00DD6BB8" w:rsidRDefault="00DD6BB8" w:rsidP="00DD6BB8">
      <w:pPr>
        <w:autoSpaceDE w:val="0"/>
        <w:autoSpaceDN w:val="0"/>
        <w:adjustRightInd w:val="0"/>
        <w:spacing w:before="120" w:after="120" w:line="276" w:lineRule="auto"/>
        <w:rPr>
          <w:rFonts w:ascii="Arial" w:hAnsi="Arial"/>
          <w:sz w:val="20"/>
          <w:lang w:eastAsia="de-DE"/>
        </w:rPr>
      </w:pPr>
      <w:r w:rsidRPr="00DD6BB8">
        <w:rPr>
          <w:rFonts w:ascii="Arial" w:hAnsi="Arial"/>
          <w:sz w:val="20"/>
          <w:lang w:eastAsia="de-DE"/>
        </w:rPr>
        <w:t>•</w:t>
      </w:r>
      <w:r w:rsidRPr="00DD6BB8">
        <w:rPr>
          <w:rFonts w:ascii="Arial" w:hAnsi="Arial"/>
          <w:sz w:val="20"/>
          <w:lang w:eastAsia="de-DE"/>
        </w:rPr>
        <w:tab/>
        <w:t>Operational integration with modern SCADA platform</w:t>
      </w:r>
    </w:p>
    <w:p w14:paraId="1F8802E3" w14:textId="77777777" w:rsidR="00DD6BB8" w:rsidRPr="00DD6BB8" w:rsidRDefault="00DD6BB8" w:rsidP="00DD6BB8">
      <w:pPr>
        <w:autoSpaceDE w:val="0"/>
        <w:autoSpaceDN w:val="0"/>
        <w:adjustRightInd w:val="0"/>
        <w:spacing w:before="120" w:after="120" w:line="276" w:lineRule="auto"/>
        <w:rPr>
          <w:rFonts w:ascii="Arial" w:hAnsi="Arial"/>
          <w:sz w:val="20"/>
          <w:lang w:eastAsia="de-DE"/>
        </w:rPr>
      </w:pPr>
    </w:p>
    <w:p w14:paraId="3FE37C48" w14:textId="77777777" w:rsidR="00DD6BB8" w:rsidRPr="00DD6BB8" w:rsidRDefault="00DD6BB8" w:rsidP="00DD6BB8">
      <w:pPr>
        <w:autoSpaceDE w:val="0"/>
        <w:autoSpaceDN w:val="0"/>
        <w:adjustRightInd w:val="0"/>
        <w:spacing w:before="120" w:after="120" w:line="276" w:lineRule="auto"/>
        <w:rPr>
          <w:rFonts w:ascii="Arial" w:hAnsi="Arial"/>
          <w:b/>
          <w:sz w:val="20"/>
          <w:lang w:eastAsia="de-DE"/>
        </w:rPr>
      </w:pPr>
      <w:r w:rsidRPr="00DD6BB8">
        <w:rPr>
          <w:rFonts w:ascii="Arial" w:hAnsi="Arial"/>
          <w:b/>
          <w:sz w:val="20"/>
          <w:lang w:eastAsia="de-DE"/>
        </w:rPr>
        <w:t>Procurement relating to the Component 1 of the Lozova Project</w:t>
      </w:r>
    </w:p>
    <w:p w14:paraId="1523AA61" w14:textId="77777777" w:rsidR="00DD6BB8" w:rsidRPr="00DD6BB8" w:rsidRDefault="00DD6BB8" w:rsidP="00DD6BB8">
      <w:pPr>
        <w:autoSpaceDE w:val="0"/>
        <w:autoSpaceDN w:val="0"/>
        <w:adjustRightInd w:val="0"/>
        <w:spacing w:before="120" w:after="120" w:line="276" w:lineRule="auto"/>
        <w:rPr>
          <w:rFonts w:ascii="Arial" w:hAnsi="Arial"/>
          <w:b/>
          <w:sz w:val="20"/>
          <w:lang w:eastAsia="de-DE"/>
        </w:rPr>
      </w:pPr>
    </w:p>
    <w:p w14:paraId="144C0503" w14:textId="77777777" w:rsidR="00DD6BB8" w:rsidRPr="00DD6BB8" w:rsidRDefault="00DD6BB8" w:rsidP="00DD6BB8">
      <w:pPr>
        <w:autoSpaceDE w:val="0"/>
        <w:autoSpaceDN w:val="0"/>
        <w:adjustRightInd w:val="0"/>
        <w:spacing w:before="120" w:after="120" w:line="276" w:lineRule="auto"/>
        <w:rPr>
          <w:rFonts w:ascii="Arial" w:hAnsi="Arial"/>
          <w:sz w:val="20"/>
          <w:lang w:eastAsia="de-DE"/>
        </w:rPr>
      </w:pPr>
      <w:r w:rsidRPr="00DD6BB8">
        <w:rPr>
          <w:rFonts w:ascii="Arial" w:hAnsi="Arial"/>
          <w:sz w:val="20"/>
          <w:lang w:eastAsia="de-DE"/>
        </w:rPr>
        <w:t>•</w:t>
      </w:r>
      <w:r w:rsidRPr="00DD6BB8">
        <w:rPr>
          <w:rFonts w:ascii="Arial" w:hAnsi="Arial"/>
          <w:sz w:val="20"/>
          <w:lang w:eastAsia="de-DE"/>
        </w:rPr>
        <w:tab/>
        <w:t>Procurement will follow Bank procurement rules, with international competitive tendering for works, equipment, and supervision services.</w:t>
      </w:r>
    </w:p>
    <w:p w14:paraId="4368F94A" w14:textId="77777777" w:rsidR="00DD6BB8" w:rsidRPr="00DD6BB8" w:rsidRDefault="00DD6BB8" w:rsidP="00DD6BB8">
      <w:pPr>
        <w:autoSpaceDE w:val="0"/>
        <w:autoSpaceDN w:val="0"/>
        <w:adjustRightInd w:val="0"/>
        <w:spacing w:before="120" w:after="120" w:line="276" w:lineRule="auto"/>
        <w:rPr>
          <w:rFonts w:ascii="Arial" w:hAnsi="Arial"/>
          <w:sz w:val="20"/>
          <w:lang w:eastAsia="de-DE"/>
        </w:rPr>
      </w:pPr>
      <w:r w:rsidRPr="00DD6BB8">
        <w:rPr>
          <w:rFonts w:ascii="Arial" w:hAnsi="Arial"/>
          <w:sz w:val="20"/>
          <w:lang w:eastAsia="de-DE"/>
        </w:rPr>
        <w:t>•</w:t>
      </w:r>
      <w:r w:rsidRPr="00DD6BB8">
        <w:rPr>
          <w:rFonts w:ascii="Arial" w:hAnsi="Arial"/>
          <w:sz w:val="20"/>
          <w:lang w:eastAsia="de-DE"/>
        </w:rPr>
        <w:tab/>
        <w:t>Employer Requirements prepared. Tender documentation is under preparation by the TA Service Provider.</w:t>
      </w:r>
    </w:p>
    <w:p w14:paraId="2D306460" w14:textId="246EA3B9" w:rsidR="00DD6BB8" w:rsidRPr="00DD6BB8" w:rsidRDefault="00DD6BB8" w:rsidP="00DD6BB8">
      <w:pPr>
        <w:autoSpaceDE w:val="0"/>
        <w:autoSpaceDN w:val="0"/>
        <w:adjustRightInd w:val="0"/>
        <w:spacing w:before="120" w:after="120" w:line="276" w:lineRule="auto"/>
        <w:rPr>
          <w:rFonts w:ascii="Arial" w:hAnsi="Arial"/>
          <w:sz w:val="20"/>
          <w:lang w:eastAsia="de-DE"/>
        </w:rPr>
      </w:pPr>
      <w:r w:rsidRPr="00DD6BB8">
        <w:rPr>
          <w:rFonts w:ascii="Arial" w:hAnsi="Arial"/>
          <w:sz w:val="20"/>
          <w:lang w:eastAsia="de-DE"/>
        </w:rPr>
        <w:t>•</w:t>
      </w:r>
      <w:r w:rsidRPr="00DD6BB8">
        <w:rPr>
          <w:rFonts w:ascii="Arial" w:hAnsi="Arial"/>
          <w:sz w:val="20"/>
          <w:lang w:eastAsia="de-DE"/>
        </w:rPr>
        <w:tab/>
        <w:t xml:space="preserve">Procurement expected to start in </w:t>
      </w:r>
      <w:r w:rsidR="00820387">
        <w:rPr>
          <w:rFonts w:ascii="Arial" w:hAnsi="Arial"/>
          <w:sz w:val="20"/>
          <w:lang w:eastAsia="de-DE"/>
        </w:rPr>
        <w:t xml:space="preserve">Q1 </w:t>
      </w:r>
      <w:r w:rsidRPr="00DD6BB8">
        <w:rPr>
          <w:rFonts w:ascii="Arial" w:hAnsi="Arial"/>
          <w:sz w:val="20"/>
          <w:lang w:eastAsia="de-DE"/>
        </w:rPr>
        <w:t>202</w:t>
      </w:r>
      <w:r w:rsidR="00820387">
        <w:rPr>
          <w:rFonts w:ascii="Arial" w:hAnsi="Arial"/>
          <w:sz w:val="20"/>
          <w:lang w:eastAsia="de-DE"/>
        </w:rPr>
        <w:t>6</w:t>
      </w:r>
      <w:r w:rsidRPr="00DD6BB8">
        <w:rPr>
          <w:rFonts w:ascii="Arial" w:hAnsi="Arial"/>
          <w:sz w:val="20"/>
          <w:lang w:eastAsia="de-DE"/>
        </w:rPr>
        <w:t>.</w:t>
      </w:r>
    </w:p>
    <w:p w14:paraId="34877E35" w14:textId="77777777" w:rsidR="00DD6BB8" w:rsidRPr="00DD6BB8" w:rsidRDefault="00DD6BB8" w:rsidP="00DD6BB8">
      <w:pPr>
        <w:autoSpaceDE w:val="0"/>
        <w:autoSpaceDN w:val="0"/>
        <w:adjustRightInd w:val="0"/>
        <w:spacing w:before="120" w:after="120" w:line="276" w:lineRule="auto"/>
        <w:rPr>
          <w:rFonts w:ascii="Arial" w:hAnsi="Arial"/>
          <w:sz w:val="20"/>
          <w:lang w:eastAsia="de-DE"/>
        </w:rPr>
      </w:pPr>
    </w:p>
    <w:p w14:paraId="4D018E18" w14:textId="77777777" w:rsidR="00DD6BB8" w:rsidRPr="00DD6BB8" w:rsidRDefault="00DD6BB8" w:rsidP="00DD6BB8">
      <w:pPr>
        <w:autoSpaceDE w:val="0"/>
        <w:autoSpaceDN w:val="0"/>
        <w:adjustRightInd w:val="0"/>
        <w:spacing w:before="120" w:after="120" w:line="276" w:lineRule="auto"/>
        <w:rPr>
          <w:rFonts w:ascii="Arial" w:hAnsi="Arial"/>
          <w:b/>
          <w:bCs/>
          <w:sz w:val="20"/>
          <w:lang w:eastAsia="de-DE"/>
        </w:rPr>
      </w:pPr>
      <w:r w:rsidRPr="00DD6BB8">
        <w:rPr>
          <w:rFonts w:ascii="Arial" w:hAnsi="Arial"/>
          <w:b/>
          <w:bCs/>
          <w:sz w:val="20"/>
          <w:lang w:eastAsia="de-DE"/>
        </w:rPr>
        <w:t>Problems and Mitigation</w:t>
      </w:r>
    </w:p>
    <w:p w14:paraId="4FB51C90" w14:textId="77777777" w:rsidR="00DD6BB8" w:rsidRPr="00DD6BB8" w:rsidRDefault="00DD6BB8" w:rsidP="00DD6BB8">
      <w:pPr>
        <w:autoSpaceDE w:val="0"/>
        <w:autoSpaceDN w:val="0"/>
        <w:adjustRightInd w:val="0"/>
        <w:spacing w:before="120" w:after="120" w:line="276" w:lineRule="auto"/>
        <w:rPr>
          <w:rFonts w:ascii="Arial" w:hAnsi="Arial"/>
          <w:b/>
          <w:bCs/>
          <w:sz w:val="20"/>
          <w:lang w:eastAsia="de-DE"/>
        </w:rPr>
      </w:pPr>
    </w:p>
    <w:p w14:paraId="7215A517" w14:textId="77777777" w:rsidR="00DD6BB8" w:rsidRPr="00DD6BB8" w:rsidRDefault="00DD6BB8" w:rsidP="00DD6BB8">
      <w:pPr>
        <w:autoSpaceDE w:val="0"/>
        <w:autoSpaceDN w:val="0"/>
        <w:adjustRightInd w:val="0"/>
        <w:spacing w:before="120" w:after="120" w:line="276" w:lineRule="auto"/>
        <w:rPr>
          <w:rFonts w:ascii="Arial" w:hAnsi="Arial"/>
          <w:sz w:val="20"/>
          <w:lang w:eastAsia="de-DE"/>
        </w:rPr>
      </w:pPr>
      <w:r w:rsidRPr="00DD6BB8">
        <w:rPr>
          <w:rFonts w:ascii="Arial" w:hAnsi="Arial"/>
          <w:sz w:val="20"/>
          <w:lang w:eastAsia="de-DE"/>
        </w:rPr>
        <w:t>•</w:t>
      </w:r>
      <w:r w:rsidRPr="00DD6BB8">
        <w:rPr>
          <w:rFonts w:ascii="Arial" w:hAnsi="Arial"/>
          <w:sz w:val="20"/>
          <w:lang w:eastAsia="de-DE"/>
        </w:rPr>
        <w:tab/>
        <w:t>Potential delays due to design approvals and permitting to be mitigated by early preparation and coordination with authorities.</w:t>
      </w:r>
    </w:p>
    <w:p w14:paraId="436B48F5" w14:textId="77777777" w:rsidR="00DD6BB8" w:rsidRPr="00DD6BB8" w:rsidRDefault="00DD6BB8" w:rsidP="00DD6BB8">
      <w:pPr>
        <w:autoSpaceDE w:val="0"/>
        <w:autoSpaceDN w:val="0"/>
        <w:adjustRightInd w:val="0"/>
        <w:spacing w:before="120" w:after="120" w:line="276" w:lineRule="auto"/>
        <w:rPr>
          <w:rFonts w:ascii="Arial" w:hAnsi="Arial"/>
          <w:sz w:val="20"/>
          <w:lang w:eastAsia="de-DE"/>
        </w:rPr>
      </w:pPr>
      <w:r w:rsidRPr="00DD6BB8">
        <w:rPr>
          <w:rFonts w:ascii="Arial" w:hAnsi="Arial"/>
          <w:sz w:val="20"/>
          <w:lang w:eastAsia="de-DE"/>
        </w:rPr>
        <w:t>•</w:t>
      </w:r>
      <w:r w:rsidRPr="00DD6BB8">
        <w:rPr>
          <w:rFonts w:ascii="Arial" w:hAnsi="Arial"/>
          <w:sz w:val="20"/>
          <w:lang w:eastAsia="de-DE"/>
        </w:rPr>
        <w:tab/>
        <w:t>Supply-chain risks to be mitigated by allowing alternative equivalent equipment in tender specifications.</w:t>
      </w:r>
    </w:p>
    <w:p w14:paraId="05DAC489" w14:textId="77777777" w:rsidR="00DD6BB8" w:rsidRPr="00DD6BB8" w:rsidRDefault="00DD6BB8" w:rsidP="00DD6BB8">
      <w:pPr>
        <w:autoSpaceDE w:val="0"/>
        <w:autoSpaceDN w:val="0"/>
        <w:adjustRightInd w:val="0"/>
        <w:spacing w:before="120" w:after="120" w:line="276" w:lineRule="auto"/>
        <w:rPr>
          <w:rFonts w:ascii="Arial" w:hAnsi="Arial"/>
          <w:sz w:val="20"/>
          <w:lang w:eastAsia="de-DE"/>
        </w:rPr>
      </w:pPr>
      <w:r w:rsidRPr="00DD6BB8">
        <w:rPr>
          <w:rFonts w:ascii="Arial" w:hAnsi="Arial"/>
          <w:sz w:val="20"/>
          <w:lang w:eastAsia="de-DE"/>
        </w:rPr>
        <w:t>•</w:t>
      </w:r>
      <w:r w:rsidRPr="00DD6BB8">
        <w:rPr>
          <w:rFonts w:ascii="Arial" w:hAnsi="Arial"/>
          <w:sz w:val="20"/>
          <w:lang w:eastAsia="de-DE"/>
        </w:rPr>
        <w:tab/>
        <w:t>Price volatility, cost contingencies included.</w:t>
      </w:r>
    </w:p>
    <w:p w14:paraId="34B273F7" w14:textId="77777777" w:rsidR="00DD6BB8" w:rsidRPr="00DD6BB8" w:rsidRDefault="00DD6BB8" w:rsidP="00DD6BB8">
      <w:pPr>
        <w:autoSpaceDE w:val="0"/>
        <w:autoSpaceDN w:val="0"/>
        <w:adjustRightInd w:val="0"/>
        <w:spacing w:before="120" w:after="120" w:line="276" w:lineRule="auto"/>
        <w:rPr>
          <w:rFonts w:ascii="Arial" w:hAnsi="Arial"/>
          <w:b/>
          <w:bCs/>
          <w:sz w:val="20"/>
          <w:lang w:eastAsia="de-DE"/>
        </w:rPr>
      </w:pPr>
    </w:p>
    <w:p w14:paraId="3D17AD69" w14:textId="77777777" w:rsidR="00DD6BB8" w:rsidRPr="00DD6BB8" w:rsidRDefault="00DD6BB8" w:rsidP="00DD6BB8">
      <w:pPr>
        <w:autoSpaceDE w:val="0"/>
        <w:autoSpaceDN w:val="0"/>
        <w:adjustRightInd w:val="0"/>
        <w:spacing w:before="120" w:after="120" w:line="276" w:lineRule="auto"/>
        <w:rPr>
          <w:rFonts w:ascii="Arial" w:hAnsi="Arial"/>
          <w:b/>
          <w:bCs/>
          <w:sz w:val="20"/>
          <w:lang w:eastAsia="de-DE"/>
        </w:rPr>
      </w:pPr>
      <w:r w:rsidRPr="00DD6BB8">
        <w:rPr>
          <w:rFonts w:ascii="Arial" w:hAnsi="Arial"/>
          <w:b/>
          <w:bCs/>
          <w:sz w:val="20"/>
          <w:lang w:eastAsia="de-DE"/>
        </w:rPr>
        <w:t>Information on Procured Equipment or Services</w:t>
      </w:r>
    </w:p>
    <w:p w14:paraId="50647773" w14:textId="77777777" w:rsidR="00DD6BB8" w:rsidRPr="00DD6BB8" w:rsidRDefault="00DD6BB8" w:rsidP="00DD6BB8">
      <w:pPr>
        <w:autoSpaceDE w:val="0"/>
        <w:autoSpaceDN w:val="0"/>
        <w:adjustRightInd w:val="0"/>
        <w:spacing w:before="120" w:after="120" w:line="276" w:lineRule="auto"/>
        <w:rPr>
          <w:rFonts w:ascii="Arial" w:hAnsi="Arial"/>
          <w:sz w:val="20"/>
          <w:lang w:eastAsia="de-DE"/>
        </w:rPr>
      </w:pPr>
      <w:r w:rsidRPr="00DD6BB8">
        <w:rPr>
          <w:rFonts w:ascii="Arial" w:hAnsi="Arial"/>
          <w:sz w:val="20"/>
          <w:lang w:eastAsia="de-DE"/>
        </w:rPr>
        <w:t>(To be completed after procurement)</w:t>
      </w:r>
    </w:p>
    <w:p w14:paraId="39475C9B" w14:textId="77777777" w:rsidR="00DD6BB8" w:rsidRPr="00DD6BB8" w:rsidRDefault="00DD6BB8" w:rsidP="00DD6BB8">
      <w:pPr>
        <w:autoSpaceDE w:val="0"/>
        <w:autoSpaceDN w:val="0"/>
        <w:adjustRightInd w:val="0"/>
        <w:spacing w:before="120" w:after="120" w:line="276" w:lineRule="auto"/>
        <w:rPr>
          <w:rFonts w:ascii="Arial" w:hAnsi="Arial"/>
          <w:sz w:val="20"/>
          <w:lang w:eastAsia="de-DE"/>
        </w:rPr>
      </w:pPr>
      <w:r w:rsidRPr="00DD6BB8">
        <w:rPr>
          <w:rFonts w:ascii="Arial" w:hAnsi="Arial"/>
          <w:sz w:val="20"/>
          <w:lang w:eastAsia="de-DE"/>
        </w:rPr>
        <w:t>•</w:t>
      </w:r>
      <w:r w:rsidRPr="00DD6BB8">
        <w:rPr>
          <w:rFonts w:ascii="Arial" w:hAnsi="Arial"/>
          <w:sz w:val="20"/>
          <w:lang w:eastAsia="de-DE"/>
        </w:rPr>
        <w:tab/>
        <w:t>Contractor name, nationality</w:t>
      </w:r>
    </w:p>
    <w:p w14:paraId="01B87A62" w14:textId="77777777" w:rsidR="00DD6BB8" w:rsidRPr="00DD6BB8" w:rsidRDefault="00DD6BB8" w:rsidP="00DD6BB8">
      <w:pPr>
        <w:autoSpaceDE w:val="0"/>
        <w:autoSpaceDN w:val="0"/>
        <w:adjustRightInd w:val="0"/>
        <w:spacing w:before="120" w:after="120" w:line="276" w:lineRule="auto"/>
        <w:rPr>
          <w:rFonts w:ascii="Arial" w:hAnsi="Arial"/>
          <w:sz w:val="20"/>
          <w:lang w:eastAsia="de-DE"/>
        </w:rPr>
      </w:pPr>
      <w:r w:rsidRPr="00DD6BB8">
        <w:rPr>
          <w:rFonts w:ascii="Arial" w:hAnsi="Arial"/>
          <w:sz w:val="20"/>
          <w:lang w:eastAsia="de-DE"/>
        </w:rPr>
        <w:lastRenderedPageBreak/>
        <w:t>•</w:t>
      </w:r>
      <w:r w:rsidRPr="00DD6BB8">
        <w:rPr>
          <w:rFonts w:ascii="Arial" w:hAnsi="Arial"/>
          <w:sz w:val="20"/>
          <w:lang w:eastAsia="de-DE"/>
        </w:rPr>
        <w:tab/>
        <w:t>Equipment suppliers</w:t>
      </w:r>
    </w:p>
    <w:p w14:paraId="1D3BAD70" w14:textId="77777777" w:rsidR="00DD6BB8" w:rsidRPr="00DD6BB8" w:rsidRDefault="00DD6BB8" w:rsidP="00DD6BB8">
      <w:pPr>
        <w:autoSpaceDE w:val="0"/>
        <w:autoSpaceDN w:val="0"/>
        <w:adjustRightInd w:val="0"/>
        <w:spacing w:before="120" w:after="120" w:line="276" w:lineRule="auto"/>
        <w:rPr>
          <w:rFonts w:ascii="Arial" w:hAnsi="Arial"/>
          <w:sz w:val="20"/>
          <w:lang w:eastAsia="de-DE"/>
        </w:rPr>
      </w:pPr>
      <w:r w:rsidRPr="00DD6BB8">
        <w:rPr>
          <w:rFonts w:ascii="Arial" w:hAnsi="Arial"/>
          <w:sz w:val="20"/>
          <w:lang w:eastAsia="de-DE"/>
        </w:rPr>
        <w:t>•</w:t>
      </w:r>
      <w:r w:rsidRPr="00DD6BB8">
        <w:rPr>
          <w:rFonts w:ascii="Arial" w:hAnsi="Arial"/>
          <w:sz w:val="20"/>
          <w:lang w:eastAsia="de-DE"/>
        </w:rPr>
        <w:tab/>
        <w:t>Contract values and scope</w:t>
      </w:r>
    </w:p>
    <w:p w14:paraId="15795F22" w14:textId="77777777" w:rsidR="00DD6BB8" w:rsidRPr="00DD6BB8" w:rsidRDefault="00DD6BB8" w:rsidP="00DD6BB8">
      <w:pPr>
        <w:autoSpaceDE w:val="0"/>
        <w:autoSpaceDN w:val="0"/>
        <w:adjustRightInd w:val="0"/>
        <w:spacing w:before="120" w:after="120" w:line="276" w:lineRule="auto"/>
        <w:rPr>
          <w:rFonts w:ascii="Arial" w:hAnsi="Arial"/>
          <w:sz w:val="20"/>
          <w:lang w:eastAsia="de-DE"/>
        </w:rPr>
      </w:pPr>
    </w:p>
    <w:p w14:paraId="6C4363BB" w14:textId="77777777" w:rsidR="00DD6BB8" w:rsidRPr="00DD6BB8" w:rsidRDefault="00DD6BB8" w:rsidP="00DD6BB8">
      <w:pPr>
        <w:autoSpaceDE w:val="0"/>
        <w:autoSpaceDN w:val="0"/>
        <w:adjustRightInd w:val="0"/>
        <w:spacing w:before="120" w:after="120" w:line="276" w:lineRule="auto"/>
        <w:rPr>
          <w:rFonts w:ascii="Arial" w:hAnsi="Arial"/>
          <w:sz w:val="20"/>
          <w:lang w:eastAsia="de-DE"/>
        </w:rPr>
      </w:pPr>
    </w:p>
    <w:p w14:paraId="7055E89A" w14:textId="77777777" w:rsidR="00DD6BB8" w:rsidRPr="00DD6BB8" w:rsidRDefault="00DD6BB8" w:rsidP="00DD6BB8">
      <w:pPr>
        <w:autoSpaceDE w:val="0"/>
        <w:autoSpaceDN w:val="0"/>
        <w:adjustRightInd w:val="0"/>
        <w:spacing w:before="120" w:after="120" w:line="276" w:lineRule="auto"/>
        <w:rPr>
          <w:rFonts w:ascii="Arial" w:hAnsi="Arial"/>
          <w:b/>
          <w:sz w:val="20"/>
          <w:lang w:eastAsia="de-DE"/>
        </w:rPr>
      </w:pPr>
      <w:r w:rsidRPr="00DD6BB8">
        <w:rPr>
          <w:rFonts w:ascii="Arial" w:hAnsi="Arial"/>
          <w:b/>
          <w:sz w:val="20"/>
          <w:lang w:eastAsia="de-DE"/>
        </w:rPr>
        <w:t>Project Activities relating to the Component 1 of the Lozova Project</w:t>
      </w:r>
    </w:p>
    <w:p w14:paraId="2AC95CE6" w14:textId="77777777" w:rsidR="00DD6BB8" w:rsidRPr="00DD6BB8" w:rsidRDefault="00DD6BB8" w:rsidP="00DD6BB8">
      <w:pPr>
        <w:autoSpaceDE w:val="0"/>
        <w:autoSpaceDN w:val="0"/>
        <w:adjustRightInd w:val="0"/>
        <w:spacing w:before="120" w:after="120" w:line="276" w:lineRule="auto"/>
        <w:rPr>
          <w:rFonts w:ascii="Arial" w:hAnsi="Arial"/>
          <w:b/>
          <w:bCs/>
          <w:sz w:val="20"/>
          <w:lang w:val="en-IE" w:eastAsia="de-DE"/>
        </w:rPr>
      </w:pPr>
    </w:p>
    <w:p w14:paraId="09FDAE43" w14:textId="77777777" w:rsidR="00DD6BB8" w:rsidRPr="00DD6BB8" w:rsidRDefault="00DD6BB8" w:rsidP="00DD6BB8">
      <w:pPr>
        <w:autoSpaceDE w:val="0"/>
        <w:autoSpaceDN w:val="0"/>
        <w:adjustRightInd w:val="0"/>
        <w:spacing w:before="120" w:after="120" w:line="276" w:lineRule="auto"/>
        <w:rPr>
          <w:rFonts w:ascii="Arial" w:hAnsi="Arial"/>
          <w:b/>
          <w:bCs/>
          <w:sz w:val="20"/>
          <w:lang w:val="en-IE" w:eastAsia="de-DE"/>
        </w:rPr>
      </w:pPr>
      <w:r w:rsidRPr="00DD6BB8">
        <w:rPr>
          <w:rFonts w:ascii="Arial" w:hAnsi="Arial"/>
          <w:b/>
          <w:bCs/>
          <w:sz w:val="20"/>
          <w:lang w:val="en-IE" w:eastAsia="de-DE"/>
        </w:rPr>
        <w:t>Overall Progress</w:t>
      </w:r>
    </w:p>
    <w:p w14:paraId="6412F77C" w14:textId="77777777" w:rsidR="00DD6BB8" w:rsidRPr="00DD6BB8" w:rsidRDefault="00DD6BB8" w:rsidP="00DD6BB8">
      <w:pPr>
        <w:numPr>
          <w:ilvl w:val="0"/>
          <w:numId w:val="30"/>
        </w:numPr>
        <w:autoSpaceDE w:val="0"/>
        <w:autoSpaceDN w:val="0"/>
        <w:adjustRightInd w:val="0"/>
        <w:spacing w:before="120" w:after="120" w:line="276" w:lineRule="auto"/>
        <w:rPr>
          <w:rFonts w:ascii="Arial" w:hAnsi="Arial"/>
          <w:sz w:val="20"/>
          <w:lang w:val="en-IE" w:eastAsia="de-DE"/>
        </w:rPr>
      </w:pPr>
      <w:r w:rsidRPr="00DD6BB8">
        <w:rPr>
          <w:rFonts w:ascii="Arial" w:hAnsi="Arial"/>
          <w:sz w:val="20"/>
          <w:lang w:val="en-IE" w:eastAsia="de-DE"/>
        </w:rPr>
        <w:t>(To be reported during implementation)</w:t>
      </w:r>
    </w:p>
    <w:p w14:paraId="46AD4443" w14:textId="77777777" w:rsidR="00DD6BB8" w:rsidRPr="00DD6BB8" w:rsidRDefault="00DD6BB8" w:rsidP="00DD6BB8">
      <w:pPr>
        <w:autoSpaceDE w:val="0"/>
        <w:autoSpaceDN w:val="0"/>
        <w:adjustRightInd w:val="0"/>
        <w:spacing w:before="120" w:after="120" w:line="276" w:lineRule="auto"/>
        <w:rPr>
          <w:rFonts w:ascii="Arial" w:hAnsi="Arial"/>
          <w:sz w:val="20"/>
          <w:lang w:val="en-IE" w:eastAsia="de-DE"/>
        </w:rPr>
      </w:pPr>
    </w:p>
    <w:p w14:paraId="00208D9E" w14:textId="77777777" w:rsidR="00DD6BB8" w:rsidRPr="00DD6BB8" w:rsidRDefault="00DD6BB8" w:rsidP="00DD6BB8">
      <w:pPr>
        <w:autoSpaceDE w:val="0"/>
        <w:autoSpaceDN w:val="0"/>
        <w:adjustRightInd w:val="0"/>
        <w:spacing w:before="120" w:after="120" w:line="276" w:lineRule="auto"/>
        <w:rPr>
          <w:rFonts w:ascii="Arial" w:hAnsi="Arial"/>
          <w:b/>
          <w:bCs/>
          <w:sz w:val="20"/>
          <w:lang w:val="en-IE" w:eastAsia="de-DE"/>
        </w:rPr>
      </w:pPr>
      <w:r w:rsidRPr="00DD6BB8">
        <w:rPr>
          <w:rFonts w:ascii="Arial" w:hAnsi="Arial"/>
          <w:b/>
          <w:bCs/>
          <w:sz w:val="20"/>
          <w:lang w:val="en-IE" w:eastAsia="de-DE"/>
        </w:rPr>
        <w:t>Planned Progress</w:t>
      </w:r>
    </w:p>
    <w:p w14:paraId="7BE5A09D" w14:textId="77777777" w:rsidR="00DD6BB8" w:rsidRPr="00DD6BB8" w:rsidRDefault="00DD6BB8" w:rsidP="00DD6BB8">
      <w:pPr>
        <w:numPr>
          <w:ilvl w:val="0"/>
          <w:numId w:val="30"/>
        </w:numPr>
        <w:autoSpaceDE w:val="0"/>
        <w:autoSpaceDN w:val="0"/>
        <w:adjustRightInd w:val="0"/>
        <w:spacing w:before="120" w:after="120" w:line="276" w:lineRule="auto"/>
        <w:rPr>
          <w:rFonts w:ascii="Arial" w:hAnsi="Arial"/>
          <w:sz w:val="20"/>
          <w:lang w:val="en-IE" w:eastAsia="de-DE"/>
        </w:rPr>
      </w:pPr>
      <w:r w:rsidRPr="00DD6BB8">
        <w:rPr>
          <w:rFonts w:ascii="Arial" w:hAnsi="Arial"/>
          <w:sz w:val="20"/>
          <w:lang w:val="en-IE" w:eastAsia="de-DE"/>
        </w:rPr>
        <w:t>Tender launch and evaluation</w:t>
      </w:r>
    </w:p>
    <w:p w14:paraId="334FAC69" w14:textId="77777777" w:rsidR="00DD6BB8" w:rsidRPr="00DD6BB8" w:rsidRDefault="00DD6BB8" w:rsidP="00DD6BB8">
      <w:pPr>
        <w:numPr>
          <w:ilvl w:val="0"/>
          <w:numId w:val="30"/>
        </w:numPr>
        <w:autoSpaceDE w:val="0"/>
        <w:autoSpaceDN w:val="0"/>
        <w:adjustRightInd w:val="0"/>
        <w:spacing w:before="120" w:after="120" w:line="276" w:lineRule="auto"/>
        <w:rPr>
          <w:rFonts w:ascii="Arial" w:hAnsi="Arial"/>
          <w:sz w:val="20"/>
          <w:lang w:val="en-IE" w:eastAsia="de-DE"/>
        </w:rPr>
      </w:pPr>
      <w:r w:rsidRPr="00DD6BB8">
        <w:rPr>
          <w:rFonts w:ascii="Arial" w:hAnsi="Arial"/>
          <w:sz w:val="20"/>
          <w:lang w:val="en-IE" w:eastAsia="de-DE"/>
        </w:rPr>
        <w:t>Completion of detailed design</w:t>
      </w:r>
    </w:p>
    <w:p w14:paraId="1296064C" w14:textId="77777777" w:rsidR="00DD6BB8" w:rsidRPr="00DD6BB8" w:rsidRDefault="00DD6BB8" w:rsidP="00DD6BB8">
      <w:pPr>
        <w:numPr>
          <w:ilvl w:val="0"/>
          <w:numId w:val="30"/>
        </w:numPr>
        <w:autoSpaceDE w:val="0"/>
        <w:autoSpaceDN w:val="0"/>
        <w:adjustRightInd w:val="0"/>
        <w:spacing w:before="120" w:after="120" w:line="276" w:lineRule="auto"/>
        <w:rPr>
          <w:rFonts w:ascii="Arial" w:hAnsi="Arial"/>
          <w:sz w:val="20"/>
          <w:lang w:val="en-IE" w:eastAsia="de-DE"/>
        </w:rPr>
      </w:pPr>
      <w:r w:rsidRPr="00DD6BB8">
        <w:rPr>
          <w:rFonts w:ascii="Arial" w:hAnsi="Arial"/>
          <w:sz w:val="20"/>
          <w:lang w:val="en-IE" w:eastAsia="de-DE"/>
        </w:rPr>
        <w:t>Beginning of reconstruction works</w:t>
      </w:r>
    </w:p>
    <w:p w14:paraId="207C5665" w14:textId="77777777" w:rsidR="00DD6BB8" w:rsidRPr="00DD6BB8" w:rsidRDefault="00DD6BB8" w:rsidP="00DD6BB8">
      <w:pPr>
        <w:numPr>
          <w:ilvl w:val="0"/>
          <w:numId w:val="30"/>
        </w:numPr>
        <w:autoSpaceDE w:val="0"/>
        <w:autoSpaceDN w:val="0"/>
        <w:adjustRightInd w:val="0"/>
        <w:spacing w:before="120" w:after="120" w:line="276" w:lineRule="auto"/>
        <w:rPr>
          <w:rFonts w:ascii="Arial" w:hAnsi="Arial"/>
          <w:sz w:val="20"/>
          <w:lang w:val="en-IE" w:eastAsia="de-DE"/>
        </w:rPr>
      </w:pPr>
      <w:r w:rsidRPr="00DD6BB8">
        <w:rPr>
          <w:rFonts w:ascii="Arial" w:hAnsi="Arial"/>
          <w:sz w:val="20"/>
          <w:lang w:val="en-IE" w:eastAsia="de-DE"/>
        </w:rPr>
        <w:t>SCADA integration planning</w:t>
      </w:r>
    </w:p>
    <w:p w14:paraId="5D0B30CA" w14:textId="77777777" w:rsidR="00DD6BB8" w:rsidRPr="00DD6BB8" w:rsidRDefault="00DD6BB8" w:rsidP="00DD6BB8">
      <w:pPr>
        <w:autoSpaceDE w:val="0"/>
        <w:autoSpaceDN w:val="0"/>
        <w:adjustRightInd w:val="0"/>
        <w:spacing w:before="120" w:after="120" w:line="276" w:lineRule="auto"/>
        <w:rPr>
          <w:rFonts w:ascii="Arial" w:hAnsi="Arial"/>
          <w:b/>
          <w:bCs/>
          <w:sz w:val="20"/>
          <w:lang w:val="en-IE" w:eastAsia="de-DE"/>
        </w:rPr>
      </w:pPr>
      <w:r w:rsidRPr="00DD6BB8">
        <w:rPr>
          <w:rFonts w:ascii="Arial" w:hAnsi="Arial"/>
          <w:b/>
          <w:bCs/>
          <w:sz w:val="20"/>
          <w:lang w:val="en-IE" w:eastAsia="de-DE"/>
        </w:rPr>
        <w:t>Problems and Solutions</w:t>
      </w:r>
    </w:p>
    <w:p w14:paraId="5E76E5E5" w14:textId="37907F60" w:rsidR="00DD6BB8" w:rsidRPr="00DD6BB8" w:rsidRDefault="00DD6BB8" w:rsidP="00DD6BB8">
      <w:pPr>
        <w:numPr>
          <w:ilvl w:val="0"/>
          <w:numId w:val="32"/>
        </w:numPr>
        <w:autoSpaceDE w:val="0"/>
        <w:autoSpaceDN w:val="0"/>
        <w:adjustRightInd w:val="0"/>
        <w:spacing w:before="120" w:after="120" w:line="276" w:lineRule="auto"/>
        <w:rPr>
          <w:rFonts w:ascii="Arial" w:hAnsi="Arial"/>
          <w:sz w:val="20"/>
          <w:lang w:val="en-IE" w:eastAsia="de-DE"/>
        </w:rPr>
      </w:pPr>
      <w:r w:rsidRPr="00DD6BB8">
        <w:rPr>
          <w:rFonts w:ascii="Arial" w:hAnsi="Arial"/>
          <w:sz w:val="20"/>
          <w:lang w:val="en-IE" w:eastAsia="de-DE"/>
        </w:rPr>
        <w:t>(To be reported during implementation)</w:t>
      </w:r>
    </w:p>
    <w:p w14:paraId="4B59A875" w14:textId="387470D0" w:rsidR="00DD6BB8" w:rsidRPr="00820387" w:rsidRDefault="00DD6BB8" w:rsidP="00DD6BB8">
      <w:pPr>
        <w:autoSpaceDE w:val="0"/>
        <w:autoSpaceDN w:val="0"/>
        <w:adjustRightInd w:val="0"/>
        <w:spacing w:before="120" w:after="120" w:line="276" w:lineRule="auto"/>
        <w:rPr>
          <w:rFonts w:ascii="Arial" w:hAnsi="Arial"/>
          <w:b/>
          <w:sz w:val="20"/>
          <w:lang w:eastAsia="de-DE"/>
        </w:rPr>
      </w:pPr>
      <w:r w:rsidRPr="00DD6BB8">
        <w:rPr>
          <w:rFonts w:ascii="Arial" w:hAnsi="Arial"/>
          <w:b/>
          <w:sz w:val="20"/>
          <w:lang w:eastAsia="de-DE"/>
        </w:rPr>
        <w:t>Basic Information on the Component 2 of the Lozova City District Heating Project</w:t>
      </w:r>
      <w:r w:rsidRPr="00DD6BB8" w:rsidDel="00E6300B">
        <w:rPr>
          <w:rFonts w:ascii="Arial" w:hAnsi="Arial"/>
          <w:b/>
          <w:sz w:val="20"/>
          <w:lang w:eastAsia="de-DE"/>
        </w:rPr>
        <w:t xml:space="preserve"> </w:t>
      </w:r>
    </w:p>
    <w:p w14:paraId="2B5077AA" w14:textId="14243032" w:rsidR="00DD6BB8" w:rsidRPr="00DD6BB8" w:rsidRDefault="00DD6BB8" w:rsidP="00DD6BB8">
      <w:pPr>
        <w:autoSpaceDE w:val="0"/>
        <w:autoSpaceDN w:val="0"/>
        <w:adjustRightInd w:val="0"/>
        <w:spacing w:before="120" w:after="120" w:line="276" w:lineRule="auto"/>
        <w:rPr>
          <w:rFonts w:ascii="Arial" w:hAnsi="Arial"/>
          <w:b/>
          <w:bCs/>
          <w:sz w:val="20"/>
          <w:lang w:eastAsia="de-DE"/>
        </w:rPr>
      </w:pPr>
      <w:r w:rsidRPr="00DD6BB8">
        <w:rPr>
          <w:rFonts w:ascii="Arial" w:hAnsi="Arial"/>
          <w:b/>
          <w:bCs/>
          <w:sz w:val="20"/>
          <w:lang w:eastAsia="de-DE"/>
        </w:rPr>
        <w:t>Description of Component 2 of the Lozova Project, general</w:t>
      </w:r>
    </w:p>
    <w:p w14:paraId="490B6BD4" w14:textId="77777777" w:rsidR="00DD6BB8" w:rsidRPr="00DD6BB8" w:rsidRDefault="00DD6BB8" w:rsidP="00DD6BB8">
      <w:pPr>
        <w:autoSpaceDE w:val="0"/>
        <w:autoSpaceDN w:val="0"/>
        <w:adjustRightInd w:val="0"/>
        <w:spacing w:before="120" w:after="120" w:line="276" w:lineRule="auto"/>
        <w:rPr>
          <w:rFonts w:ascii="Arial" w:hAnsi="Arial"/>
          <w:sz w:val="20"/>
          <w:lang w:eastAsia="de-DE"/>
        </w:rPr>
      </w:pPr>
      <w:r w:rsidRPr="00DD6BB8">
        <w:rPr>
          <w:rFonts w:ascii="Arial" w:hAnsi="Arial"/>
          <w:sz w:val="20"/>
          <w:lang w:eastAsia="de-DE"/>
        </w:rPr>
        <w:t>Component 2 includes installation of approximately 65 modern Individual Heat Substations (IHSs) with consumption metering in buildings supplied by the reconstructed 23 Sportyvna Street boiler house. All IHSs will be integrated into the SCADA system to ensure full digital monitoring and regulation.</w:t>
      </w:r>
    </w:p>
    <w:p w14:paraId="56349143" w14:textId="77777777" w:rsidR="00DD6BB8" w:rsidRPr="00DD6BB8" w:rsidRDefault="00DD6BB8" w:rsidP="00DD6BB8">
      <w:pPr>
        <w:autoSpaceDE w:val="0"/>
        <w:autoSpaceDN w:val="0"/>
        <w:adjustRightInd w:val="0"/>
        <w:spacing w:before="120" w:after="120" w:line="276" w:lineRule="auto"/>
        <w:rPr>
          <w:rFonts w:ascii="Arial" w:hAnsi="Arial"/>
          <w:b/>
          <w:bCs/>
          <w:sz w:val="20"/>
          <w:lang w:eastAsia="de-DE"/>
        </w:rPr>
      </w:pPr>
      <w:r w:rsidRPr="00DD6BB8">
        <w:rPr>
          <w:rFonts w:ascii="Arial" w:hAnsi="Arial"/>
          <w:b/>
          <w:bCs/>
          <w:sz w:val="20"/>
          <w:lang w:eastAsia="de-DE"/>
        </w:rPr>
        <w:t>The Overall Objective</w:t>
      </w:r>
    </w:p>
    <w:p w14:paraId="39B58ABC" w14:textId="77777777" w:rsidR="00DD6BB8" w:rsidRPr="00DD6BB8" w:rsidRDefault="00DD6BB8" w:rsidP="00DD6BB8">
      <w:pPr>
        <w:autoSpaceDE w:val="0"/>
        <w:autoSpaceDN w:val="0"/>
        <w:adjustRightInd w:val="0"/>
        <w:spacing w:before="120" w:after="120" w:line="276" w:lineRule="auto"/>
        <w:rPr>
          <w:rFonts w:ascii="Arial" w:hAnsi="Arial"/>
          <w:sz w:val="20"/>
          <w:lang w:eastAsia="de-DE"/>
        </w:rPr>
      </w:pPr>
      <w:r w:rsidRPr="00DD6BB8">
        <w:rPr>
          <w:rFonts w:ascii="Arial" w:hAnsi="Arial"/>
          <w:sz w:val="20"/>
          <w:lang w:eastAsia="de-DE"/>
        </w:rPr>
        <w:t>To improve system efficiency and reduce heat consumption through demand-driven regulation at building level, ensuring enhanced comfort, reduced costs, and transparent consumption metering for end-users.</w:t>
      </w:r>
    </w:p>
    <w:p w14:paraId="664C061B" w14:textId="77777777" w:rsidR="00820387" w:rsidRDefault="00820387" w:rsidP="00655D6C">
      <w:pPr>
        <w:autoSpaceDE w:val="0"/>
        <w:autoSpaceDN w:val="0"/>
        <w:adjustRightInd w:val="0"/>
        <w:spacing w:before="120" w:after="120" w:line="276" w:lineRule="auto"/>
        <w:rPr>
          <w:rFonts w:ascii="Arial" w:hAnsi="Arial"/>
          <w:b/>
          <w:bCs/>
          <w:sz w:val="20"/>
          <w:lang w:eastAsia="de-DE"/>
        </w:rPr>
      </w:pPr>
    </w:p>
    <w:p w14:paraId="3A14B6B0" w14:textId="77777777" w:rsidR="00820387" w:rsidRDefault="00820387" w:rsidP="003D0299">
      <w:pPr>
        <w:autoSpaceDE w:val="0"/>
        <w:autoSpaceDN w:val="0"/>
        <w:adjustRightInd w:val="0"/>
        <w:spacing w:before="120" w:after="120" w:line="276" w:lineRule="auto"/>
        <w:rPr>
          <w:rFonts w:ascii="Arial" w:hAnsi="Arial"/>
          <w:b/>
          <w:bCs/>
          <w:sz w:val="20"/>
          <w:lang w:eastAsia="de-DE"/>
        </w:rPr>
      </w:pPr>
    </w:p>
    <w:p w14:paraId="0B62E13B" w14:textId="77777777" w:rsidR="003D0299" w:rsidRDefault="003D0299" w:rsidP="003D0299">
      <w:pPr>
        <w:autoSpaceDE w:val="0"/>
        <w:autoSpaceDN w:val="0"/>
        <w:adjustRightInd w:val="0"/>
        <w:spacing w:before="120" w:after="120" w:line="276" w:lineRule="auto"/>
        <w:rPr>
          <w:rFonts w:ascii="Arial" w:hAnsi="Arial"/>
          <w:b/>
          <w:bCs/>
          <w:sz w:val="20"/>
          <w:lang w:eastAsia="de-DE"/>
        </w:rPr>
      </w:pPr>
    </w:p>
    <w:p w14:paraId="721C5FE3" w14:textId="77777777" w:rsidR="003D0299" w:rsidRDefault="003D0299" w:rsidP="00655D6C">
      <w:pPr>
        <w:autoSpaceDE w:val="0"/>
        <w:autoSpaceDN w:val="0"/>
        <w:adjustRightInd w:val="0"/>
        <w:spacing w:before="120" w:after="120" w:line="276" w:lineRule="auto"/>
        <w:rPr>
          <w:rFonts w:ascii="Arial" w:hAnsi="Arial"/>
          <w:b/>
          <w:bCs/>
          <w:sz w:val="20"/>
          <w:lang w:eastAsia="de-DE"/>
        </w:rPr>
      </w:pPr>
    </w:p>
    <w:p w14:paraId="1A623F49" w14:textId="36B0DCD5" w:rsidR="00655D6C" w:rsidRPr="009339EE" w:rsidRDefault="00DD6BB8" w:rsidP="009339EE">
      <w:pPr>
        <w:autoSpaceDE w:val="0"/>
        <w:autoSpaceDN w:val="0"/>
        <w:adjustRightInd w:val="0"/>
        <w:spacing w:before="120" w:after="120" w:line="276" w:lineRule="auto"/>
        <w:rPr>
          <w:rFonts w:ascii="Arial" w:hAnsi="Arial"/>
          <w:b/>
          <w:bCs/>
          <w:sz w:val="20"/>
          <w:lang w:eastAsia="de-DE"/>
        </w:rPr>
      </w:pPr>
      <w:r w:rsidRPr="00DD6BB8">
        <w:rPr>
          <w:rFonts w:ascii="Arial" w:hAnsi="Arial"/>
          <w:b/>
          <w:bCs/>
          <w:sz w:val="20"/>
          <w:lang w:eastAsia="de-DE"/>
        </w:rPr>
        <w:lastRenderedPageBreak/>
        <w:t>Description of the Component 2 of the Lozova Project, investment plan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50"/>
        <w:gridCol w:w="1380"/>
        <w:gridCol w:w="1347"/>
        <w:gridCol w:w="1948"/>
        <w:gridCol w:w="1971"/>
      </w:tblGrid>
      <w:tr w:rsidR="00655D6C" w:rsidRPr="00655D6C" w14:paraId="5404A141" w14:textId="77777777" w:rsidTr="00655D6C">
        <w:trPr>
          <w:tblHeader/>
          <w:tblCellSpacing w:w="15" w:type="dxa"/>
        </w:trPr>
        <w:tc>
          <w:tcPr>
            <w:tcW w:w="0" w:type="auto"/>
            <w:vAlign w:val="center"/>
            <w:hideMark/>
          </w:tcPr>
          <w:p w14:paraId="46229E73" w14:textId="77777777" w:rsidR="00655D6C" w:rsidRPr="009339EE" w:rsidRDefault="00655D6C" w:rsidP="00655D6C">
            <w:pPr>
              <w:spacing w:after="0"/>
              <w:jc w:val="center"/>
              <w:rPr>
                <w:rFonts w:ascii="Arial" w:hAnsi="Arial" w:cs="Arial"/>
                <w:b/>
                <w:bCs/>
                <w:sz w:val="20"/>
                <w:lang w:val="en-IE" w:eastAsia="en-IE"/>
              </w:rPr>
            </w:pPr>
            <w:r w:rsidRPr="009339EE">
              <w:rPr>
                <w:rFonts w:ascii="Arial" w:hAnsi="Arial" w:cs="Arial"/>
                <w:b/>
                <w:bCs/>
                <w:sz w:val="20"/>
                <w:lang w:val="en-IE" w:eastAsia="en-IE"/>
              </w:rPr>
              <w:t>No.</w:t>
            </w:r>
          </w:p>
        </w:tc>
        <w:tc>
          <w:tcPr>
            <w:tcW w:w="0" w:type="auto"/>
            <w:vAlign w:val="center"/>
            <w:hideMark/>
          </w:tcPr>
          <w:p w14:paraId="39256DD5" w14:textId="77777777" w:rsidR="00655D6C" w:rsidRPr="009339EE" w:rsidRDefault="00655D6C" w:rsidP="00655D6C">
            <w:pPr>
              <w:spacing w:after="0"/>
              <w:jc w:val="center"/>
              <w:rPr>
                <w:rFonts w:ascii="Arial" w:hAnsi="Arial" w:cs="Arial"/>
                <w:b/>
                <w:bCs/>
                <w:sz w:val="20"/>
                <w:lang w:val="en-IE" w:eastAsia="en-IE"/>
              </w:rPr>
            </w:pPr>
            <w:r w:rsidRPr="009339EE">
              <w:rPr>
                <w:rFonts w:ascii="Arial" w:hAnsi="Arial" w:cs="Arial"/>
                <w:b/>
                <w:bCs/>
                <w:sz w:val="20"/>
                <w:lang w:val="en-IE" w:eastAsia="en-IE"/>
              </w:rPr>
              <w:t>Investment / Item</w:t>
            </w:r>
          </w:p>
        </w:tc>
        <w:tc>
          <w:tcPr>
            <w:tcW w:w="0" w:type="auto"/>
            <w:vAlign w:val="center"/>
            <w:hideMark/>
          </w:tcPr>
          <w:p w14:paraId="6BF345DD" w14:textId="77777777" w:rsidR="00655D6C" w:rsidRPr="009339EE" w:rsidRDefault="00655D6C" w:rsidP="00655D6C">
            <w:pPr>
              <w:spacing w:after="0"/>
              <w:jc w:val="center"/>
              <w:rPr>
                <w:rFonts w:ascii="Arial" w:hAnsi="Arial" w:cs="Arial"/>
                <w:b/>
                <w:bCs/>
                <w:sz w:val="20"/>
                <w:lang w:val="en-IE" w:eastAsia="en-IE"/>
              </w:rPr>
            </w:pPr>
            <w:r w:rsidRPr="009339EE">
              <w:rPr>
                <w:rFonts w:ascii="Arial" w:hAnsi="Arial" w:cs="Arial"/>
                <w:b/>
                <w:bCs/>
                <w:sz w:val="20"/>
                <w:lang w:val="en-IE" w:eastAsia="en-IE"/>
              </w:rPr>
              <w:t>Cost (EUR)</w:t>
            </w:r>
          </w:p>
        </w:tc>
        <w:tc>
          <w:tcPr>
            <w:tcW w:w="0" w:type="auto"/>
            <w:vAlign w:val="center"/>
            <w:hideMark/>
          </w:tcPr>
          <w:p w14:paraId="6ECC260B" w14:textId="77777777" w:rsidR="00655D6C" w:rsidRPr="009339EE" w:rsidRDefault="00655D6C" w:rsidP="00655D6C">
            <w:pPr>
              <w:spacing w:after="0"/>
              <w:jc w:val="center"/>
              <w:rPr>
                <w:rFonts w:ascii="Arial" w:hAnsi="Arial" w:cs="Arial"/>
                <w:b/>
                <w:bCs/>
                <w:sz w:val="20"/>
                <w:lang w:val="en-IE" w:eastAsia="en-IE"/>
              </w:rPr>
            </w:pPr>
            <w:r w:rsidRPr="009339EE">
              <w:rPr>
                <w:rFonts w:ascii="Arial" w:hAnsi="Arial" w:cs="Arial"/>
                <w:b/>
                <w:bCs/>
                <w:sz w:val="20"/>
                <w:lang w:val="en-IE" w:eastAsia="en-IE"/>
              </w:rPr>
              <w:t>Annual Net Income &amp; Savings (EUR/a)</w:t>
            </w:r>
          </w:p>
        </w:tc>
        <w:tc>
          <w:tcPr>
            <w:tcW w:w="0" w:type="auto"/>
            <w:vAlign w:val="center"/>
            <w:hideMark/>
          </w:tcPr>
          <w:p w14:paraId="28DC7074" w14:textId="77777777" w:rsidR="00655D6C" w:rsidRPr="009339EE" w:rsidRDefault="00655D6C" w:rsidP="00655D6C">
            <w:pPr>
              <w:spacing w:after="0"/>
              <w:jc w:val="center"/>
              <w:rPr>
                <w:rFonts w:ascii="Arial" w:hAnsi="Arial" w:cs="Arial"/>
                <w:b/>
                <w:bCs/>
                <w:sz w:val="20"/>
                <w:lang w:val="en-IE" w:eastAsia="en-IE"/>
              </w:rPr>
            </w:pPr>
            <w:r w:rsidRPr="009339EE">
              <w:rPr>
                <w:rFonts w:ascii="Arial" w:hAnsi="Arial" w:cs="Arial"/>
                <w:b/>
                <w:bCs/>
                <w:sz w:val="20"/>
                <w:lang w:val="en-IE" w:eastAsia="en-IE"/>
              </w:rPr>
              <w:t>Lifetime Savings – 15y, 10% Discount</w:t>
            </w:r>
          </w:p>
        </w:tc>
      </w:tr>
      <w:tr w:rsidR="00655D6C" w:rsidRPr="00655D6C" w14:paraId="1DA14F9C" w14:textId="77777777" w:rsidTr="00655D6C">
        <w:trPr>
          <w:tblCellSpacing w:w="15" w:type="dxa"/>
        </w:trPr>
        <w:tc>
          <w:tcPr>
            <w:tcW w:w="0" w:type="auto"/>
            <w:vAlign w:val="center"/>
            <w:hideMark/>
          </w:tcPr>
          <w:p w14:paraId="50AB1859" w14:textId="77777777" w:rsidR="00655D6C" w:rsidRPr="009339EE" w:rsidRDefault="00655D6C" w:rsidP="00655D6C">
            <w:pPr>
              <w:spacing w:after="0"/>
              <w:jc w:val="left"/>
              <w:rPr>
                <w:rFonts w:ascii="Arial" w:hAnsi="Arial" w:cs="Arial"/>
                <w:sz w:val="20"/>
                <w:lang w:val="en-IE" w:eastAsia="en-IE"/>
              </w:rPr>
            </w:pPr>
            <w:r w:rsidRPr="009339EE">
              <w:rPr>
                <w:rFonts w:ascii="Arial" w:hAnsi="Arial" w:cs="Arial"/>
                <w:sz w:val="20"/>
                <w:lang w:val="en-IE" w:eastAsia="en-IE"/>
              </w:rPr>
              <w:t>1</w:t>
            </w:r>
          </w:p>
        </w:tc>
        <w:tc>
          <w:tcPr>
            <w:tcW w:w="0" w:type="auto"/>
            <w:vAlign w:val="center"/>
            <w:hideMark/>
          </w:tcPr>
          <w:p w14:paraId="4ED1F116" w14:textId="77777777" w:rsidR="00655D6C" w:rsidRPr="009339EE" w:rsidRDefault="00655D6C" w:rsidP="00655D6C">
            <w:pPr>
              <w:spacing w:after="0"/>
              <w:jc w:val="left"/>
              <w:rPr>
                <w:rFonts w:ascii="Arial" w:hAnsi="Arial" w:cs="Arial"/>
                <w:sz w:val="20"/>
                <w:lang w:val="en-IE" w:eastAsia="en-IE"/>
              </w:rPr>
            </w:pPr>
            <w:r w:rsidRPr="009339EE">
              <w:rPr>
                <w:rFonts w:ascii="Arial" w:hAnsi="Arial" w:cs="Arial"/>
                <w:sz w:val="20"/>
                <w:lang w:val="en-IE" w:eastAsia="en-IE"/>
              </w:rPr>
              <w:t>65 IHS Units</w:t>
            </w:r>
          </w:p>
        </w:tc>
        <w:tc>
          <w:tcPr>
            <w:tcW w:w="0" w:type="auto"/>
            <w:vAlign w:val="center"/>
            <w:hideMark/>
          </w:tcPr>
          <w:p w14:paraId="671AC244" w14:textId="77777777" w:rsidR="00655D6C" w:rsidRPr="009339EE" w:rsidRDefault="00655D6C" w:rsidP="00655D6C">
            <w:pPr>
              <w:spacing w:after="0"/>
              <w:jc w:val="left"/>
              <w:rPr>
                <w:rFonts w:ascii="Arial" w:hAnsi="Arial" w:cs="Arial"/>
                <w:sz w:val="20"/>
                <w:lang w:val="en-IE" w:eastAsia="en-IE"/>
              </w:rPr>
            </w:pPr>
            <w:r w:rsidRPr="009339EE">
              <w:rPr>
                <w:rFonts w:ascii="Arial" w:hAnsi="Arial" w:cs="Arial"/>
                <w:sz w:val="20"/>
                <w:lang w:val="en-IE" w:eastAsia="en-IE"/>
              </w:rPr>
              <w:t>1,430,000</w:t>
            </w:r>
          </w:p>
        </w:tc>
        <w:tc>
          <w:tcPr>
            <w:tcW w:w="0" w:type="auto"/>
            <w:vAlign w:val="center"/>
            <w:hideMark/>
          </w:tcPr>
          <w:p w14:paraId="089B8C6A" w14:textId="77777777" w:rsidR="00655D6C" w:rsidRPr="009339EE" w:rsidRDefault="00655D6C" w:rsidP="00655D6C">
            <w:pPr>
              <w:spacing w:after="0"/>
              <w:jc w:val="left"/>
              <w:rPr>
                <w:rFonts w:ascii="Arial" w:hAnsi="Arial" w:cs="Arial"/>
                <w:sz w:val="20"/>
                <w:lang w:val="en-IE" w:eastAsia="en-IE"/>
              </w:rPr>
            </w:pPr>
            <w:r w:rsidRPr="009339EE">
              <w:rPr>
                <w:rFonts w:ascii="Arial" w:hAnsi="Arial" w:cs="Arial"/>
                <w:sz w:val="20"/>
                <w:lang w:val="en-IE" w:eastAsia="en-IE"/>
              </w:rPr>
              <w:t>1,585,000 (gas + electricity)</w:t>
            </w:r>
          </w:p>
        </w:tc>
        <w:tc>
          <w:tcPr>
            <w:tcW w:w="0" w:type="auto"/>
            <w:vAlign w:val="center"/>
            <w:hideMark/>
          </w:tcPr>
          <w:p w14:paraId="52666C97" w14:textId="77777777" w:rsidR="00655D6C" w:rsidRPr="009339EE" w:rsidRDefault="00655D6C" w:rsidP="00655D6C">
            <w:pPr>
              <w:spacing w:after="0"/>
              <w:jc w:val="left"/>
              <w:rPr>
                <w:rFonts w:ascii="Arial" w:hAnsi="Arial" w:cs="Arial"/>
                <w:sz w:val="20"/>
                <w:lang w:val="en-IE" w:eastAsia="en-IE"/>
              </w:rPr>
            </w:pPr>
            <w:r w:rsidRPr="009339EE">
              <w:rPr>
                <w:rFonts w:ascii="Arial" w:hAnsi="Arial" w:cs="Arial"/>
                <w:sz w:val="20"/>
                <w:lang w:val="en-IE" w:eastAsia="en-IE"/>
              </w:rPr>
              <w:t>12,054,858</w:t>
            </w:r>
          </w:p>
        </w:tc>
      </w:tr>
      <w:tr w:rsidR="00655D6C" w:rsidRPr="00655D6C" w14:paraId="151A8463" w14:textId="77777777" w:rsidTr="00655D6C">
        <w:trPr>
          <w:tblCellSpacing w:w="15" w:type="dxa"/>
        </w:trPr>
        <w:tc>
          <w:tcPr>
            <w:tcW w:w="0" w:type="auto"/>
            <w:vAlign w:val="center"/>
            <w:hideMark/>
          </w:tcPr>
          <w:p w14:paraId="5077C6EC" w14:textId="77777777" w:rsidR="00655D6C" w:rsidRPr="009339EE" w:rsidRDefault="00655D6C" w:rsidP="00655D6C">
            <w:pPr>
              <w:spacing w:after="0"/>
              <w:jc w:val="left"/>
              <w:rPr>
                <w:rFonts w:ascii="Arial" w:hAnsi="Arial" w:cs="Arial"/>
                <w:sz w:val="20"/>
                <w:lang w:val="en-IE" w:eastAsia="en-IE"/>
              </w:rPr>
            </w:pPr>
            <w:r w:rsidRPr="009339EE">
              <w:rPr>
                <w:rFonts w:ascii="Arial" w:hAnsi="Arial" w:cs="Arial"/>
                <w:sz w:val="20"/>
                <w:lang w:val="en-IE" w:eastAsia="en-IE"/>
              </w:rPr>
              <w:t>2</w:t>
            </w:r>
          </w:p>
        </w:tc>
        <w:tc>
          <w:tcPr>
            <w:tcW w:w="0" w:type="auto"/>
            <w:vAlign w:val="center"/>
            <w:hideMark/>
          </w:tcPr>
          <w:p w14:paraId="1E172EDE" w14:textId="77777777" w:rsidR="00655D6C" w:rsidRPr="009339EE" w:rsidRDefault="00655D6C" w:rsidP="00655D6C">
            <w:pPr>
              <w:spacing w:after="0"/>
              <w:jc w:val="left"/>
              <w:rPr>
                <w:rFonts w:ascii="Arial" w:hAnsi="Arial" w:cs="Arial"/>
                <w:sz w:val="20"/>
                <w:lang w:val="en-IE" w:eastAsia="en-IE"/>
              </w:rPr>
            </w:pPr>
            <w:r w:rsidRPr="009339EE">
              <w:rPr>
                <w:rFonts w:ascii="Arial" w:hAnsi="Arial" w:cs="Arial"/>
                <w:sz w:val="20"/>
                <w:lang w:val="en-IE" w:eastAsia="en-IE"/>
              </w:rPr>
              <w:t>SCADA Integration</w:t>
            </w:r>
          </w:p>
        </w:tc>
        <w:tc>
          <w:tcPr>
            <w:tcW w:w="0" w:type="auto"/>
            <w:vAlign w:val="center"/>
            <w:hideMark/>
          </w:tcPr>
          <w:p w14:paraId="7A6DBA09" w14:textId="77777777" w:rsidR="00655D6C" w:rsidRPr="009339EE" w:rsidRDefault="00655D6C" w:rsidP="00655D6C">
            <w:pPr>
              <w:spacing w:after="0"/>
              <w:jc w:val="left"/>
              <w:rPr>
                <w:rFonts w:ascii="Arial" w:hAnsi="Arial" w:cs="Arial"/>
                <w:sz w:val="20"/>
                <w:lang w:val="en-IE" w:eastAsia="en-IE"/>
              </w:rPr>
            </w:pPr>
            <w:r w:rsidRPr="009339EE">
              <w:rPr>
                <w:rFonts w:ascii="Arial" w:hAnsi="Arial" w:cs="Arial"/>
                <w:sz w:val="20"/>
                <w:lang w:val="en-IE" w:eastAsia="en-IE"/>
              </w:rPr>
              <w:t>Included in IHS budget</w:t>
            </w:r>
          </w:p>
        </w:tc>
        <w:tc>
          <w:tcPr>
            <w:tcW w:w="0" w:type="auto"/>
            <w:vAlign w:val="center"/>
            <w:hideMark/>
          </w:tcPr>
          <w:p w14:paraId="5E86DEBC" w14:textId="77777777" w:rsidR="00655D6C" w:rsidRPr="009339EE" w:rsidRDefault="00655D6C" w:rsidP="00655D6C">
            <w:pPr>
              <w:spacing w:after="0"/>
              <w:jc w:val="left"/>
              <w:rPr>
                <w:rFonts w:ascii="Arial" w:hAnsi="Arial" w:cs="Arial"/>
                <w:sz w:val="20"/>
                <w:lang w:val="en-IE" w:eastAsia="en-IE"/>
              </w:rPr>
            </w:pPr>
            <w:r w:rsidRPr="009339EE">
              <w:rPr>
                <w:rFonts w:ascii="Arial" w:hAnsi="Arial" w:cs="Arial"/>
                <w:sz w:val="20"/>
                <w:lang w:val="en-IE" w:eastAsia="en-IE"/>
              </w:rPr>
              <w:t>–</w:t>
            </w:r>
          </w:p>
        </w:tc>
        <w:tc>
          <w:tcPr>
            <w:tcW w:w="0" w:type="auto"/>
            <w:vAlign w:val="center"/>
            <w:hideMark/>
          </w:tcPr>
          <w:p w14:paraId="771BA8B0" w14:textId="77777777" w:rsidR="00655D6C" w:rsidRPr="009339EE" w:rsidRDefault="00655D6C" w:rsidP="00655D6C">
            <w:pPr>
              <w:spacing w:after="0"/>
              <w:jc w:val="left"/>
              <w:rPr>
                <w:rFonts w:ascii="Arial" w:hAnsi="Arial" w:cs="Arial"/>
                <w:sz w:val="20"/>
                <w:lang w:val="en-IE" w:eastAsia="en-IE"/>
              </w:rPr>
            </w:pPr>
            <w:r w:rsidRPr="009339EE">
              <w:rPr>
                <w:rFonts w:ascii="Arial" w:hAnsi="Arial" w:cs="Arial"/>
                <w:sz w:val="20"/>
                <w:lang w:val="en-IE" w:eastAsia="en-IE"/>
              </w:rPr>
              <w:t>–</w:t>
            </w:r>
          </w:p>
        </w:tc>
      </w:tr>
      <w:tr w:rsidR="00655D6C" w:rsidRPr="00655D6C" w14:paraId="192D3785" w14:textId="77777777" w:rsidTr="00655D6C">
        <w:trPr>
          <w:tblCellSpacing w:w="15" w:type="dxa"/>
        </w:trPr>
        <w:tc>
          <w:tcPr>
            <w:tcW w:w="0" w:type="auto"/>
            <w:vAlign w:val="center"/>
            <w:hideMark/>
          </w:tcPr>
          <w:p w14:paraId="35558708" w14:textId="77777777" w:rsidR="00655D6C" w:rsidRPr="009339EE" w:rsidRDefault="00655D6C" w:rsidP="00655D6C">
            <w:pPr>
              <w:spacing w:after="0"/>
              <w:jc w:val="left"/>
              <w:rPr>
                <w:rFonts w:ascii="Arial" w:hAnsi="Arial" w:cs="Arial"/>
                <w:sz w:val="20"/>
                <w:lang w:val="en-IE" w:eastAsia="en-IE"/>
              </w:rPr>
            </w:pPr>
            <w:r w:rsidRPr="009339EE">
              <w:rPr>
                <w:rFonts w:ascii="Arial" w:hAnsi="Arial" w:cs="Arial"/>
                <w:sz w:val="20"/>
                <w:lang w:val="en-IE" w:eastAsia="en-IE"/>
              </w:rPr>
              <w:t>3</w:t>
            </w:r>
          </w:p>
        </w:tc>
        <w:tc>
          <w:tcPr>
            <w:tcW w:w="0" w:type="auto"/>
            <w:vAlign w:val="center"/>
            <w:hideMark/>
          </w:tcPr>
          <w:p w14:paraId="2D2A192C" w14:textId="77777777" w:rsidR="00655D6C" w:rsidRPr="009339EE" w:rsidRDefault="00655D6C" w:rsidP="00655D6C">
            <w:pPr>
              <w:spacing w:after="0"/>
              <w:jc w:val="left"/>
              <w:rPr>
                <w:rFonts w:ascii="Arial" w:hAnsi="Arial" w:cs="Arial"/>
                <w:sz w:val="20"/>
                <w:lang w:val="en-IE" w:eastAsia="en-IE"/>
              </w:rPr>
            </w:pPr>
            <w:r w:rsidRPr="009339EE">
              <w:rPr>
                <w:rFonts w:ascii="Arial" w:hAnsi="Arial" w:cs="Arial"/>
                <w:sz w:val="20"/>
                <w:lang w:val="en-IE" w:eastAsia="en-IE"/>
              </w:rPr>
              <w:t>Metering Equipment</w:t>
            </w:r>
          </w:p>
        </w:tc>
        <w:tc>
          <w:tcPr>
            <w:tcW w:w="0" w:type="auto"/>
            <w:vAlign w:val="center"/>
            <w:hideMark/>
          </w:tcPr>
          <w:p w14:paraId="4314699A" w14:textId="77777777" w:rsidR="00655D6C" w:rsidRPr="009339EE" w:rsidRDefault="00655D6C" w:rsidP="00655D6C">
            <w:pPr>
              <w:spacing w:after="0"/>
              <w:jc w:val="left"/>
              <w:rPr>
                <w:rFonts w:ascii="Arial" w:hAnsi="Arial" w:cs="Arial"/>
                <w:sz w:val="20"/>
                <w:lang w:val="en-IE" w:eastAsia="en-IE"/>
              </w:rPr>
            </w:pPr>
            <w:r w:rsidRPr="009339EE">
              <w:rPr>
                <w:rFonts w:ascii="Arial" w:hAnsi="Arial" w:cs="Arial"/>
                <w:sz w:val="20"/>
                <w:lang w:val="en-IE" w:eastAsia="en-IE"/>
              </w:rPr>
              <w:t>Included in IHS budget</w:t>
            </w:r>
          </w:p>
        </w:tc>
        <w:tc>
          <w:tcPr>
            <w:tcW w:w="0" w:type="auto"/>
            <w:vAlign w:val="center"/>
            <w:hideMark/>
          </w:tcPr>
          <w:p w14:paraId="012410C4" w14:textId="77777777" w:rsidR="00655D6C" w:rsidRPr="009339EE" w:rsidRDefault="00655D6C" w:rsidP="00655D6C">
            <w:pPr>
              <w:spacing w:after="0"/>
              <w:jc w:val="left"/>
              <w:rPr>
                <w:rFonts w:ascii="Arial" w:hAnsi="Arial" w:cs="Arial"/>
                <w:sz w:val="20"/>
                <w:lang w:val="en-IE" w:eastAsia="en-IE"/>
              </w:rPr>
            </w:pPr>
            <w:r w:rsidRPr="009339EE">
              <w:rPr>
                <w:rFonts w:ascii="Arial" w:hAnsi="Arial" w:cs="Arial"/>
                <w:sz w:val="20"/>
                <w:lang w:val="en-IE" w:eastAsia="en-IE"/>
              </w:rPr>
              <w:t>–</w:t>
            </w:r>
          </w:p>
        </w:tc>
        <w:tc>
          <w:tcPr>
            <w:tcW w:w="0" w:type="auto"/>
            <w:vAlign w:val="center"/>
            <w:hideMark/>
          </w:tcPr>
          <w:p w14:paraId="5FA3DE2E" w14:textId="77777777" w:rsidR="00655D6C" w:rsidRPr="009339EE" w:rsidRDefault="00655D6C" w:rsidP="00655D6C">
            <w:pPr>
              <w:spacing w:after="0"/>
              <w:jc w:val="left"/>
              <w:rPr>
                <w:rFonts w:ascii="Arial" w:hAnsi="Arial" w:cs="Arial"/>
                <w:sz w:val="20"/>
                <w:lang w:val="en-IE" w:eastAsia="en-IE"/>
              </w:rPr>
            </w:pPr>
            <w:r w:rsidRPr="009339EE">
              <w:rPr>
                <w:rFonts w:ascii="Arial" w:hAnsi="Arial" w:cs="Arial"/>
                <w:sz w:val="20"/>
                <w:lang w:val="en-IE" w:eastAsia="en-IE"/>
              </w:rPr>
              <w:t>–</w:t>
            </w:r>
          </w:p>
        </w:tc>
      </w:tr>
      <w:tr w:rsidR="00655D6C" w:rsidRPr="00655D6C" w14:paraId="25DC108D" w14:textId="77777777" w:rsidTr="00655D6C">
        <w:trPr>
          <w:tblCellSpacing w:w="15" w:type="dxa"/>
        </w:trPr>
        <w:tc>
          <w:tcPr>
            <w:tcW w:w="0" w:type="auto"/>
            <w:vAlign w:val="center"/>
            <w:hideMark/>
          </w:tcPr>
          <w:p w14:paraId="76B7990B" w14:textId="77777777" w:rsidR="00655D6C" w:rsidRPr="009339EE" w:rsidRDefault="00655D6C" w:rsidP="00655D6C">
            <w:pPr>
              <w:spacing w:after="0"/>
              <w:jc w:val="left"/>
              <w:rPr>
                <w:rFonts w:ascii="Arial" w:hAnsi="Arial" w:cs="Arial"/>
                <w:sz w:val="20"/>
                <w:lang w:val="en-IE" w:eastAsia="en-IE"/>
              </w:rPr>
            </w:pPr>
            <w:r w:rsidRPr="009339EE">
              <w:rPr>
                <w:rFonts w:ascii="Arial" w:hAnsi="Arial" w:cs="Arial"/>
                <w:b/>
                <w:bCs/>
                <w:sz w:val="20"/>
                <w:lang w:val="en-IE" w:eastAsia="en-IE"/>
              </w:rPr>
              <w:t>Subtotal Component 2</w:t>
            </w:r>
          </w:p>
        </w:tc>
        <w:tc>
          <w:tcPr>
            <w:tcW w:w="0" w:type="auto"/>
            <w:vAlign w:val="center"/>
            <w:hideMark/>
          </w:tcPr>
          <w:p w14:paraId="7C772FE2" w14:textId="77777777" w:rsidR="00655D6C" w:rsidRPr="009339EE" w:rsidRDefault="00655D6C" w:rsidP="00655D6C">
            <w:pPr>
              <w:spacing w:after="0"/>
              <w:jc w:val="left"/>
              <w:rPr>
                <w:rFonts w:ascii="Arial" w:hAnsi="Arial" w:cs="Arial"/>
                <w:sz w:val="20"/>
                <w:lang w:val="en-IE" w:eastAsia="en-IE"/>
              </w:rPr>
            </w:pPr>
            <w:r w:rsidRPr="009339EE">
              <w:rPr>
                <w:rFonts w:ascii="Arial" w:hAnsi="Arial" w:cs="Arial"/>
                <w:b/>
                <w:bCs/>
                <w:sz w:val="20"/>
                <w:lang w:val="en-IE" w:eastAsia="en-IE"/>
              </w:rPr>
              <w:t>1,430,000</w:t>
            </w:r>
          </w:p>
        </w:tc>
        <w:tc>
          <w:tcPr>
            <w:tcW w:w="0" w:type="auto"/>
            <w:vAlign w:val="center"/>
            <w:hideMark/>
          </w:tcPr>
          <w:p w14:paraId="0374D8BB" w14:textId="77777777" w:rsidR="00655D6C" w:rsidRPr="009339EE" w:rsidRDefault="00655D6C" w:rsidP="00655D6C">
            <w:pPr>
              <w:spacing w:after="0"/>
              <w:jc w:val="left"/>
              <w:rPr>
                <w:rFonts w:ascii="Arial" w:hAnsi="Arial" w:cs="Arial"/>
                <w:sz w:val="20"/>
                <w:lang w:val="en-IE" w:eastAsia="en-IE"/>
              </w:rPr>
            </w:pPr>
            <w:r w:rsidRPr="009339EE">
              <w:rPr>
                <w:rFonts w:ascii="Arial" w:hAnsi="Arial" w:cs="Arial"/>
                <w:b/>
                <w:bCs/>
                <w:sz w:val="20"/>
                <w:lang w:val="en-IE" w:eastAsia="en-IE"/>
              </w:rPr>
              <w:t>1,585,000</w:t>
            </w:r>
          </w:p>
        </w:tc>
        <w:tc>
          <w:tcPr>
            <w:tcW w:w="0" w:type="auto"/>
            <w:vAlign w:val="center"/>
            <w:hideMark/>
          </w:tcPr>
          <w:p w14:paraId="34AB3981" w14:textId="77777777" w:rsidR="00655D6C" w:rsidRPr="009339EE" w:rsidRDefault="00655D6C" w:rsidP="00655D6C">
            <w:pPr>
              <w:spacing w:after="0"/>
              <w:jc w:val="left"/>
              <w:rPr>
                <w:rFonts w:ascii="Arial" w:hAnsi="Arial" w:cs="Arial"/>
                <w:sz w:val="20"/>
                <w:lang w:val="en-IE" w:eastAsia="en-IE"/>
              </w:rPr>
            </w:pPr>
            <w:r w:rsidRPr="009339EE">
              <w:rPr>
                <w:rFonts w:ascii="Arial" w:hAnsi="Arial" w:cs="Arial"/>
                <w:b/>
                <w:bCs/>
                <w:sz w:val="20"/>
                <w:lang w:val="en-IE" w:eastAsia="en-IE"/>
              </w:rPr>
              <w:t>12,054,858</w:t>
            </w:r>
          </w:p>
        </w:tc>
        <w:tc>
          <w:tcPr>
            <w:tcW w:w="0" w:type="auto"/>
            <w:vAlign w:val="center"/>
            <w:hideMark/>
          </w:tcPr>
          <w:p w14:paraId="27C9CCDA" w14:textId="77777777" w:rsidR="00655D6C" w:rsidRPr="009339EE" w:rsidRDefault="00655D6C" w:rsidP="00655D6C">
            <w:pPr>
              <w:spacing w:after="0"/>
              <w:jc w:val="left"/>
              <w:rPr>
                <w:rFonts w:ascii="Arial" w:hAnsi="Arial" w:cs="Arial"/>
                <w:sz w:val="20"/>
                <w:lang w:val="en-IE" w:eastAsia="en-IE"/>
              </w:rPr>
            </w:pPr>
            <w:r w:rsidRPr="009339EE">
              <w:rPr>
                <w:rFonts w:ascii="Arial" w:hAnsi="Arial" w:cs="Arial"/>
                <w:sz w:val="20"/>
                <w:lang w:val="en-IE" w:eastAsia="en-IE"/>
              </w:rPr>
              <w:t>–</w:t>
            </w:r>
          </w:p>
        </w:tc>
      </w:tr>
      <w:tr w:rsidR="00655D6C" w:rsidRPr="00655D6C" w14:paraId="65C2C690" w14:textId="77777777" w:rsidTr="00655D6C">
        <w:trPr>
          <w:tblCellSpacing w:w="15" w:type="dxa"/>
        </w:trPr>
        <w:tc>
          <w:tcPr>
            <w:tcW w:w="0" w:type="auto"/>
            <w:vAlign w:val="center"/>
            <w:hideMark/>
          </w:tcPr>
          <w:p w14:paraId="0673C047" w14:textId="77777777" w:rsidR="00655D6C" w:rsidRPr="009339EE" w:rsidRDefault="00655D6C" w:rsidP="00655D6C">
            <w:pPr>
              <w:spacing w:after="0"/>
              <w:jc w:val="left"/>
              <w:rPr>
                <w:rFonts w:ascii="Arial" w:hAnsi="Arial" w:cs="Arial"/>
                <w:sz w:val="20"/>
                <w:lang w:val="en-IE" w:eastAsia="en-IE"/>
              </w:rPr>
            </w:pPr>
            <w:r w:rsidRPr="009339EE">
              <w:rPr>
                <w:rFonts w:ascii="Arial" w:hAnsi="Arial" w:cs="Arial"/>
                <w:sz w:val="20"/>
                <w:lang w:val="en-IE" w:eastAsia="en-IE"/>
              </w:rPr>
              <w:t>Contingencies (15%)</w:t>
            </w:r>
          </w:p>
        </w:tc>
        <w:tc>
          <w:tcPr>
            <w:tcW w:w="0" w:type="auto"/>
            <w:vAlign w:val="center"/>
            <w:hideMark/>
          </w:tcPr>
          <w:p w14:paraId="21A4091C" w14:textId="77777777" w:rsidR="00655D6C" w:rsidRPr="009339EE" w:rsidRDefault="00655D6C" w:rsidP="00655D6C">
            <w:pPr>
              <w:spacing w:after="0"/>
              <w:jc w:val="left"/>
              <w:rPr>
                <w:rFonts w:ascii="Arial" w:hAnsi="Arial" w:cs="Arial"/>
                <w:sz w:val="20"/>
                <w:lang w:val="en-IE" w:eastAsia="en-IE"/>
              </w:rPr>
            </w:pPr>
            <w:r w:rsidRPr="009339EE">
              <w:rPr>
                <w:rFonts w:ascii="Arial" w:hAnsi="Arial" w:cs="Arial"/>
                <w:sz w:val="20"/>
                <w:lang w:val="en-IE" w:eastAsia="en-IE"/>
              </w:rPr>
              <w:t>214,500</w:t>
            </w:r>
          </w:p>
        </w:tc>
        <w:tc>
          <w:tcPr>
            <w:tcW w:w="0" w:type="auto"/>
            <w:vAlign w:val="center"/>
            <w:hideMark/>
          </w:tcPr>
          <w:p w14:paraId="2CFE3C2F" w14:textId="77777777" w:rsidR="00655D6C" w:rsidRPr="009339EE" w:rsidRDefault="00655D6C" w:rsidP="00655D6C">
            <w:pPr>
              <w:spacing w:after="0"/>
              <w:jc w:val="left"/>
              <w:rPr>
                <w:rFonts w:ascii="Arial" w:hAnsi="Arial" w:cs="Arial"/>
                <w:sz w:val="20"/>
                <w:lang w:val="en-IE" w:eastAsia="en-IE"/>
              </w:rPr>
            </w:pPr>
            <w:r w:rsidRPr="009339EE">
              <w:rPr>
                <w:rFonts w:ascii="Arial" w:hAnsi="Arial" w:cs="Arial"/>
                <w:sz w:val="20"/>
                <w:lang w:val="en-IE" w:eastAsia="en-IE"/>
              </w:rPr>
              <w:t>–</w:t>
            </w:r>
          </w:p>
        </w:tc>
        <w:tc>
          <w:tcPr>
            <w:tcW w:w="0" w:type="auto"/>
            <w:vAlign w:val="center"/>
            <w:hideMark/>
          </w:tcPr>
          <w:p w14:paraId="305795B7" w14:textId="77777777" w:rsidR="00655D6C" w:rsidRPr="009339EE" w:rsidRDefault="00655D6C" w:rsidP="00655D6C">
            <w:pPr>
              <w:spacing w:after="0"/>
              <w:jc w:val="left"/>
              <w:rPr>
                <w:rFonts w:ascii="Arial" w:hAnsi="Arial" w:cs="Arial"/>
                <w:sz w:val="20"/>
                <w:lang w:val="en-IE" w:eastAsia="en-IE"/>
              </w:rPr>
            </w:pPr>
            <w:r w:rsidRPr="009339EE">
              <w:rPr>
                <w:rFonts w:ascii="Arial" w:hAnsi="Arial" w:cs="Arial"/>
                <w:sz w:val="20"/>
                <w:lang w:val="en-IE" w:eastAsia="en-IE"/>
              </w:rPr>
              <w:t>–</w:t>
            </w:r>
          </w:p>
        </w:tc>
        <w:tc>
          <w:tcPr>
            <w:tcW w:w="0" w:type="auto"/>
            <w:vAlign w:val="center"/>
            <w:hideMark/>
          </w:tcPr>
          <w:p w14:paraId="2B1761A0" w14:textId="77777777" w:rsidR="00655D6C" w:rsidRPr="009339EE" w:rsidRDefault="00655D6C" w:rsidP="00655D6C">
            <w:pPr>
              <w:spacing w:after="0"/>
              <w:jc w:val="left"/>
              <w:rPr>
                <w:rFonts w:ascii="Arial" w:hAnsi="Arial" w:cs="Arial"/>
                <w:sz w:val="20"/>
                <w:lang w:val="en-IE" w:eastAsia="en-IE"/>
              </w:rPr>
            </w:pPr>
            <w:r w:rsidRPr="009339EE">
              <w:rPr>
                <w:rFonts w:ascii="Arial" w:hAnsi="Arial" w:cs="Arial"/>
                <w:sz w:val="20"/>
                <w:lang w:val="en-IE" w:eastAsia="en-IE"/>
              </w:rPr>
              <w:t>15% of Component 2 cost</w:t>
            </w:r>
          </w:p>
        </w:tc>
      </w:tr>
      <w:tr w:rsidR="00655D6C" w:rsidRPr="00655D6C" w14:paraId="0BD76EBD" w14:textId="77777777" w:rsidTr="00655D6C">
        <w:trPr>
          <w:tblCellSpacing w:w="15" w:type="dxa"/>
        </w:trPr>
        <w:tc>
          <w:tcPr>
            <w:tcW w:w="0" w:type="auto"/>
            <w:vAlign w:val="center"/>
            <w:hideMark/>
          </w:tcPr>
          <w:p w14:paraId="7C4880CA" w14:textId="77777777" w:rsidR="00655D6C" w:rsidRPr="009339EE" w:rsidRDefault="00655D6C" w:rsidP="00655D6C">
            <w:pPr>
              <w:spacing w:after="0"/>
              <w:jc w:val="left"/>
              <w:rPr>
                <w:rFonts w:ascii="Arial" w:hAnsi="Arial" w:cs="Arial"/>
                <w:sz w:val="20"/>
                <w:lang w:val="en-IE" w:eastAsia="en-IE"/>
              </w:rPr>
            </w:pPr>
            <w:r w:rsidRPr="009339EE">
              <w:rPr>
                <w:rFonts w:ascii="Arial" w:hAnsi="Arial" w:cs="Arial"/>
                <w:b/>
                <w:bCs/>
                <w:sz w:val="20"/>
                <w:lang w:val="en-IE" w:eastAsia="en-IE"/>
              </w:rPr>
              <w:t>Total Component 2</w:t>
            </w:r>
          </w:p>
        </w:tc>
        <w:tc>
          <w:tcPr>
            <w:tcW w:w="0" w:type="auto"/>
            <w:vAlign w:val="center"/>
            <w:hideMark/>
          </w:tcPr>
          <w:p w14:paraId="0481B69A" w14:textId="77777777" w:rsidR="00655D6C" w:rsidRPr="009339EE" w:rsidRDefault="00655D6C" w:rsidP="00655D6C">
            <w:pPr>
              <w:spacing w:after="0"/>
              <w:jc w:val="left"/>
              <w:rPr>
                <w:rFonts w:ascii="Arial" w:hAnsi="Arial" w:cs="Arial"/>
                <w:sz w:val="20"/>
                <w:lang w:val="en-IE" w:eastAsia="en-IE"/>
              </w:rPr>
            </w:pPr>
            <w:r w:rsidRPr="009339EE">
              <w:rPr>
                <w:rFonts w:ascii="Arial" w:hAnsi="Arial" w:cs="Arial"/>
                <w:b/>
                <w:bCs/>
                <w:sz w:val="20"/>
                <w:lang w:val="en-IE" w:eastAsia="en-IE"/>
              </w:rPr>
              <w:t>1,644,500</w:t>
            </w:r>
          </w:p>
        </w:tc>
        <w:tc>
          <w:tcPr>
            <w:tcW w:w="0" w:type="auto"/>
            <w:vAlign w:val="center"/>
            <w:hideMark/>
          </w:tcPr>
          <w:p w14:paraId="7F46F71A" w14:textId="77777777" w:rsidR="00655D6C" w:rsidRPr="009339EE" w:rsidRDefault="00655D6C" w:rsidP="00655D6C">
            <w:pPr>
              <w:spacing w:after="0"/>
              <w:jc w:val="left"/>
              <w:rPr>
                <w:rFonts w:ascii="Arial" w:hAnsi="Arial" w:cs="Arial"/>
                <w:sz w:val="20"/>
                <w:lang w:val="en-IE" w:eastAsia="en-IE"/>
              </w:rPr>
            </w:pPr>
            <w:r w:rsidRPr="009339EE">
              <w:rPr>
                <w:rFonts w:ascii="Arial" w:hAnsi="Arial" w:cs="Arial"/>
                <w:b/>
                <w:bCs/>
                <w:sz w:val="20"/>
                <w:lang w:val="en-IE" w:eastAsia="en-IE"/>
              </w:rPr>
              <w:t>1,585,000</w:t>
            </w:r>
          </w:p>
        </w:tc>
        <w:tc>
          <w:tcPr>
            <w:tcW w:w="0" w:type="auto"/>
            <w:vAlign w:val="center"/>
            <w:hideMark/>
          </w:tcPr>
          <w:p w14:paraId="60829362" w14:textId="77777777" w:rsidR="00655D6C" w:rsidRPr="009339EE" w:rsidRDefault="00655D6C" w:rsidP="00655D6C">
            <w:pPr>
              <w:spacing w:after="0"/>
              <w:jc w:val="left"/>
              <w:rPr>
                <w:rFonts w:ascii="Arial" w:hAnsi="Arial" w:cs="Arial"/>
                <w:sz w:val="20"/>
                <w:lang w:val="en-IE" w:eastAsia="en-IE"/>
              </w:rPr>
            </w:pPr>
            <w:r w:rsidRPr="009339EE">
              <w:rPr>
                <w:rFonts w:ascii="Arial" w:hAnsi="Arial" w:cs="Arial"/>
                <w:b/>
                <w:bCs/>
                <w:sz w:val="20"/>
                <w:lang w:val="en-IE" w:eastAsia="en-IE"/>
              </w:rPr>
              <w:t>12,054,858</w:t>
            </w:r>
          </w:p>
        </w:tc>
        <w:tc>
          <w:tcPr>
            <w:tcW w:w="0" w:type="auto"/>
            <w:vAlign w:val="center"/>
            <w:hideMark/>
          </w:tcPr>
          <w:p w14:paraId="0C5D0905" w14:textId="77777777" w:rsidR="00655D6C" w:rsidRPr="009339EE" w:rsidRDefault="00655D6C" w:rsidP="00655D6C">
            <w:pPr>
              <w:spacing w:after="0"/>
              <w:jc w:val="left"/>
              <w:rPr>
                <w:rFonts w:ascii="Arial" w:hAnsi="Arial" w:cs="Arial"/>
                <w:sz w:val="20"/>
                <w:lang w:val="en-IE" w:eastAsia="en-IE"/>
              </w:rPr>
            </w:pPr>
            <w:r w:rsidRPr="009339EE">
              <w:rPr>
                <w:rFonts w:ascii="Arial" w:hAnsi="Arial" w:cs="Arial"/>
                <w:sz w:val="20"/>
                <w:lang w:val="en-IE" w:eastAsia="en-IE"/>
              </w:rPr>
              <w:t>–</w:t>
            </w:r>
          </w:p>
        </w:tc>
      </w:tr>
    </w:tbl>
    <w:p w14:paraId="0AFF16D5" w14:textId="45977097" w:rsidR="00DD6BB8" w:rsidRPr="009339EE" w:rsidRDefault="00655D6C" w:rsidP="009339EE">
      <w:pPr>
        <w:spacing w:before="100" w:beforeAutospacing="1" w:after="100" w:afterAutospacing="1"/>
        <w:jc w:val="left"/>
        <w:rPr>
          <w:szCs w:val="24"/>
          <w:lang w:val="en-IE" w:eastAsia="en-IE"/>
        </w:rPr>
      </w:pPr>
      <w:r w:rsidRPr="009339EE">
        <w:rPr>
          <w:sz w:val="16"/>
          <w:szCs w:val="16"/>
          <w:lang w:val="en-IE" w:eastAsia="en-IE"/>
        </w:rPr>
        <w:t>Annual net savings reflect gas, electricity, CO₂, NOx, and water reduction from IHS + SCADA.</w:t>
      </w:r>
      <w:r>
        <w:rPr>
          <w:szCs w:val="16"/>
          <w:lang w:val="en-IE" w:eastAsia="en-IE"/>
        </w:rPr>
        <w:t xml:space="preserve"> </w:t>
      </w:r>
      <w:r w:rsidRPr="009339EE">
        <w:rPr>
          <w:sz w:val="16"/>
          <w:szCs w:val="16"/>
          <w:lang w:val="en-IE" w:eastAsia="en-IE"/>
        </w:rPr>
        <w:t>Lifetime PV discounted at 10% over 15 years.</w:t>
      </w:r>
    </w:p>
    <w:p w14:paraId="771B90F0" w14:textId="77777777" w:rsidR="00DD6BB8" w:rsidRPr="00DD6BB8" w:rsidRDefault="00DD6BB8" w:rsidP="00DD6BB8">
      <w:pPr>
        <w:autoSpaceDE w:val="0"/>
        <w:autoSpaceDN w:val="0"/>
        <w:adjustRightInd w:val="0"/>
        <w:spacing w:before="120" w:after="120" w:line="276" w:lineRule="auto"/>
        <w:rPr>
          <w:rFonts w:ascii="Arial" w:hAnsi="Arial"/>
          <w:b/>
          <w:bCs/>
          <w:sz w:val="20"/>
          <w:lang w:eastAsia="de-DE"/>
        </w:rPr>
      </w:pPr>
      <w:r w:rsidRPr="00DD6BB8">
        <w:rPr>
          <w:rFonts w:ascii="Arial" w:hAnsi="Arial"/>
          <w:b/>
          <w:bCs/>
          <w:sz w:val="20"/>
          <w:lang w:eastAsia="de-DE"/>
        </w:rPr>
        <w:t>Description of Component 2 of the Lozova Project, financing plan</w:t>
      </w:r>
    </w:p>
    <w:p w14:paraId="779443CA" w14:textId="77777777" w:rsidR="00DD6BB8" w:rsidRPr="00DD6BB8" w:rsidRDefault="00DD6BB8" w:rsidP="00DD6BB8">
      <w:pPr>
        <w:autoSpaceDE w:val="0"/>
        <w:autoSpaceDN w:val="0"/>
        <w:adjustRightInd w:val="0"/>
        <w:spacing w:before="120" w:after="120" w:line="276" w:lineRule="auto"/>
        <w:rPr>
          <w:rFonts w:ascii="Arial" w:hAnsi="Arial"/>
          <w:sz w:val="20"/>
          <w:lang w:eastAsia="de-DE"/>
        </w:rPr>
      </w:pPr>
      <w:r w:rsidRPr="00DD6BB8">
        <w:rPr>
          <w:rFonts w:ascii="Arial" w:hAnsi="Arial"/>
          <w:sz w:val="20"/>
          <w:lang w:eastAsia="de-DE"/>
        </w:rPr>
        <w:t>Component 2 is financed through:</w:t>
      </w:r>
    </w:p>
    <w:p w14:paraId="0DF99F49" w14:textId="77777777" w:rsidR="00DD6BB8" w:rsidRPr="00DD6BB8" w:rsidRDefault="00DD6BB8" w:rsidP="00DD6BB8">
      <w:pPr>
        <w:autoSpaceDE w:val="0"/>
        <w:autoSpaceDN w:val="0"/>
        <w:adjustRightInd w:val="0"/>
        <w:spacing w:before="120" w:after="120" w:line="276" w:lineRule="auto"/>
        <w:rPr>
          <w:rFonts w:ascii="Arial" w:hAnsi="Arial"/>
          <w:sz w:val="20"/>
          <w:lang w:eastAsia="de-DE"/>
        </w:rPr>
      </w:pPr>
      <w:r w:rsidRPr="00DD6BB8">
        <w:rPr>
          <w:rFonts w:ascii="Arial" w:hAnsi="Arial"/>
          <w:sz w:val="20"/>
          <w:lang w:eastAsia="de-DE"/>
        </w:rPr>
        <w:t>•</w:t>
      </w:r>
      <w:r w:rsidRPr="00DD6BB8">
        <w:rPr>
          <w:rFonts w:ascii="Arial" w:hAnsi="Arial"/>
          <w:sz w:val="20"/>
          <w:lang w:eastAsia="de-DE"/>
        </w:rPr>
        <w:tab/>
        <w:t>E5P Grant (part of EUR 6,810,000)</w:t>
      </w:r>
    </w:p>
    <w:p w14:paraId="5B3F0095" w14:textId="53E5B466" w:rsidR="00DD6BB8" w:rsidRPr="00DD6BB8" w:rsidRDefault="00DD6BB8" w:rsidP="00DD6BB8">
      <w:pPr>
        <w:autoSpaceDE w:val="0"/>
        <w:autoSpaceDN w:val="0"/>
        <w:adjustRightInd w:val="0"/>
        <w:spacing w:before="120" w:after="120" w:line="276" w:lineRule="auto"/>
        <w:rPr>
          <w:rFonts w:ascii="Arial" w:hAnsi="Arial"/>
          <w:sz w:val="20"/>
          <w:lang w:eastAsia="de-DE"/>
        </w:rPr>
      </w:pPr>
      <w:r w:rsidRPr="00DD6BB8">
        <w:rPr>
          <w:rFonts w:ascii="Arial" w:hAnsi="Arial"/>
          <w:sz w:val="20"/>
          <w:lang w:eastAsia="de-DE"/>
        </w:rPr>
        <w:t>•</w:t>
      </w:r>
      <w:r w:rsidRPr="00DD6BB8">
        <w:rPr>
          <w:rFonts w:ascii="Arial" w:hAnsi="Arial"/>
          <w:sz w:val="20"/>
          <w:lang w:eastAsia="de-DE"/>
        </w:rPr>
        <w:tab/>
        <w:t>Municipal/PUC contribution where necessary</w:t>
      </w:r>
    </w:p>
    <w:p w14:paraId="1B062BB9" w14:textId="77777777" w:rsidR="00DD6BB8" w:rsidRPr="00DD6BB8" w:rsidRDefault="00DD6BB8" w:rsidP="00DD6BB8">
      <w:pPr>
        <w:autoSpaceDE w:val="0"/>
        <w:autoSpaceDN w:val="0"/>
        <w:adjustRightInd w:val="0"/>
        <w:spacing w:before="120" w:after="120" w:line="276" w:lineRule="auto"/>
        <w:rPr>
          <w:rFonts w:ascii="Arial" w:hAnsi="Arial"/>
          <w:b/>
          <w:bCs/>
          <w:sz w:val="20"/>
          <w:lang w:eastAsia="de-DE"/>
        </w:rPr>
      </w:pPr>
      <w:r w:rsidRPr="00DD6BB8">
        <w:rPr>
          <w:rFonts w:ascii="Arial" w:hAnsi="Arial"/>
          <w:b/>
          <w:bCs/>
          <w:sz w:val="20"/>
          <w:lang w:eastAsia="de-DE"/>
        </w:rPr>
        <w:t>Description of Component 2 of the Lozova Project, institutional plan</w:t>
      </w:r>
    </w:p>
    <w:p w14:paraId="56C818A5" w14:textId="202F4439" w:rsidR="00DD6BB8" w:rsidRPr="00DD6BB8" w:rsidRDefault="00DD6BB8" w:rsidP="00DD6BB8">
      <w:pPr>
        <w:autoSpaceDE w:val="0"/>
        <w:autoSpaceDN w:val="0"/>
        <w:adjustRightInd w:val="0"/>
        <w:spacing w:before="120" w:after="120" w:line="276" w:lineRule="auto"/>
        <w:rPr>
          <w:rFonts w:ascii="Arial" w:hAnsi="Arial"/>
          <w:sz w:val="20"/>
          <w:lang w:eastAsia="de-DE"/>
        </w:rPr>
      </w:pPr>
      <w:r w:rsidRPr="00DD6BB8">
        <w:rPr>
          <w:rFonts w:ascii="Arial" w:hAnsi="Arial"/>
          <w:sz w:val="20"/>
          <w:lang w:eastAsia="de-DE"/>
        </w:rPr>
        <w:t>•</w:t>
      </w:r>
      <w:r w:rsidRPr="00DD6BB8">
        <w:rPr>
          <w:rFonts w:ascii="Arial" w:hAnsi="Arial"/>
          <w:sz w:val="20"/>
          <w:lang w:eastAsia="de-DE"/>
        </w:rPr>
        <w:tab/>
        <w:t>Final Beneficiary: PUC “Teploenerho”</w:t>
      </w:r>
      <w:r w:rsidR="00D02C2A">
        <w:rPr>
          <w:rFonts w:ascii="Arial" w:hAnsi="Arial"/>
          <w:sz w:val="20"/>
          <w:lang w:eastAsia="de-DE"/>
        </w:rPr>
        <w:t xml:space="preserve"> </w:t>
      </w:r>
      <w:r w:rsidR="00D02C2A" w:rsidRPr="00A57AF2">
        <w:rPr>
          <w:rFonts w:ascii="Arial" w:hAnsi="Arial"/>
          <w:sz w:val="20"/>
          <w:lang w:eastAsia="de-DE"/>
        </w:rPr>
        <w:t xml:space="preserve">of Lozova City Council of </w:t>
      </w:r>
      <w:proofErr w:type="spellStart"/>
      <w:r w:rsidR="00D02C2A" w:rsidRPr="00A57AF2">
        <w:rPr>
          <w:rFonts w:ascii="Arial" w:hAnsi="Arial"/>
          <w:sz w:val="20"/>
          <w:lang w:eastAsia="de-DE"/>
        </w:rPr>
        <w:t>Kharkiv</w:t>
      </w:r>
      <w:proofErr w:type="spellEnd"/>
      <w:r w:rsidR="00D02C2A" w:rsidRPr="00A57AF2">
        <w:rPr>
          <w:rFonts w:ascii="Arial" w:hAnsi="Arial"/>
          <w:sz w:val="20"/>
          <w:lang w:eastAsia="de-DE"/>
        </w:rPr>
        <w:t xml:space="preserve"> Oblast</w:t>
      </w:r>
    </w:p>
    <w:p w14:paraId="556653DF" w14:textId="77777777" w:rsidR="00DD6BB8" w:rsidRPr="00DD6BB8" w:rsidRDefault="00DD6BB8" w:rsidP="00DD6BB8">
      <w:pPr>
        <w:autoSpaceDE w:val="0"/>
        <w:autoSpaceDN w:val="0"/>
        <w:adjustRightInd w:val="0"/>
        <w:spacing w:before="120" w:after="120" w:line="276" w:lineRule="auto"/>
        <w:rPr>
          <w:rFonts w:ascii="Arial" w:hAnsi="Arial"/>
          <w:sz w:val="20"/>
          <w:lang w:eastAsia="de-DE"/>
        </w:rPr>
      </w:pPr>
      <w:r w:rsidRPr="00DD6BB8">
        <w:rPr>
          <w:rFonts w:ascii="Arial" w:hAnsi="Arial"/>
          <w:sz w:val="20"/>
          <w:lang w:eastAsia="de-DE"/>
        </w:rPr>
        <w:t>•</w:t>
      </w:r>
      <w:r w:rsidRPr="00DD6BB8">
        <w:rPr>
          <w:rFonts w:ascii="Arial" w:hAnsi="Arial"/>
          <w:sz w:val="20"/>
          <w:lang w:eastAsia="de-DE"/>
        </w:rPr>
        <w:tab/>
        <w:t>Final Beneficiary PIU: Manages procurement and reporting</w:t>
      </w:r>
    </w:p>
    <w:p w14:paraId="61056118" w14:textId="32FF8FA5" w:rsidR="00DD6BB8" w:rsidRPr="00DD6BB8" w:rsidRDefault="00DD6BB8" w:rsidP="00DD6BB8">
      <w:pPr>
        <w:autoSpaceDE w:val="0"/>
        <w:autoSpaceDN w:val="0"/>
        <w:adjustRightInd w:val="0"/>
        <w:spacing w:before="120" w:after="120" w:line="276" w:lineRule="auto"/>
        <w:rPr>
          <w:rFonts w:ascii="Arial" w:hAnsi="Arial"/>
          <w:sz w:val="20"/>
          <w:lang w:eastAsia="de-DE"/>
        </w:rPr>
      </w:pPr>
      <w:r w:rsidRPr="00DD6BB8">
        <w:rPr>
          <w:rFonts w:ascii="Arial" w:hAnsi="Arial"/>
          <w:sz w:val="20"/>
          <w:lang w:eastAsia="de-DE"/>
        </w:rPr>
        <w:t>•</w:t>
      </w:r>
      <w:r w:rsidRPr="00DD6BB8">
        <w:rPr>
          <w:rFonts w:ascii="Arial" w:hAnsi="Arial"/>
          <w:sz w:val="20"/>
          <w:lang w:eastAsia="de-DE"/>
        </w:rPr>
        <w:tab/>
        <w:t>TA: Supports provides technical support to PIU with Technical Supervisor</w:t>
      </w:r>
    </w:p>
    <w:p w14:paraId="266ACC68" w14:textId="77777777" w:rsidR="00DD6BB8" w:rsidRPr="00DD6BB8" w:rsidRDefault="00DD6BB8" w:rsidP="00DD6BB8">
      <w:pPr>
        <w:autoSpaceDE w:val="0"/>
        <w:autoSpaceDN w:val="0"/>
        <w:adjustRightInd w:val="0"/>
        <w:spacing w:before="120" w:after="120" w:line="276" w:lineRule="auto"/>
        <w:rPr>
          <w:rFonts w:ascii="Arial" w:hAnsi="Arial"/>
          <w:b/>
          <w:bCs/>
          <w:sz w:val="20"/>
          <w:lang w:eastAsia="de-DE"/>
        </w:rPr>
      </w:pPr>
      <w:r w:rsidRPr="00DD6BB8">
        <w:rPr>
          <w:rFonts w:ascii="Arial" w:hAnsi="Arial"/>
          <w:b/>
          <w:bCs/>
          <w:sz w:val="20"/>
          <w:lang w:eastAsia="de-DE"/>
        </w:rPr>
        <w:t>Description of Component 2 of the Lozova Project, demand side measures</w:t>
      </w:r>
    </w:p>
    <w:p w14:paraId="6A3080D4" w14:textId="77777777" w:rsidR="00DD6BB8" w:rsidRPr="00DD6BB8" w:rsidRDefault="00DD6BB8" w:rsidP="00DD6BB8">
      <w:pPr>
        <w:autoSpaceDE w:val="0"/>
        <w:autoSpaceDN w:val="0"/>
        <w:adjustRightInd w:val="0"/>
        <w:spacing w:before="120" w:after="120" w:line="276" w:lineRule="auto"/>
        <w:rPr>
          <w:rFonts w:ascii="Arial" w:hAnsi="Arial"/>
          <w:sz w:val="20"/>
          <w:lang w:eastAsia="de-DE"/>
        </w:rPr>
      </w:pPr>
      <w:r w:rsidRPr="00DD6BB8">
        <w:rPr>
          <w:rFonts w:ascii="Arial" w:hAnsi="Arial"/>
          <w:sz w:val="20"/>
          <w:lang w:eastAsia="de-DE"/>
        </w:rPr>
        <w:t>•</w:t>
      </w:r>
      <w:r w:rsidRPr="00DD6BB8">
        <w:rPr>
          <w:rFonts w:ascii="Arial" w:hAnsi="Arial"/>
          <w:sz w:val="20"/>
          <w:lang w:eastAsia="de-DE"/>
        </w:rPr>
        <w:tab/>
        <w:t>Installation of automated control, heat exchangers, circulation pumps</w:t>
      </w:r>
    </w:p>
    <w:p w14:paraId="61CB370E" w14:textId="77777777" w:rsidR="00DD6BB8" w:rsidRPr="00DD6BB8" w:rsidRDefault="00DD6BB8" w:rsidP="00DD6BB8">
      <w:pPr>
        <w:autoSpaceDE w:val="0"/>
        <w:autoSpaceDN w:val="0"/>
        <w:adjustRightInd w:val="0"/>
        <w:spacing w:before="120" w:after="120" w:line="276" w:lineRule="auto"/>
        <w:rPr>
          <w:rFonts w:ascii="Arial" w:hAnsi="Arial"/>
          <w:sz w:val="20"/>
          <w:lang w:eastAsia="de-DE"/>
        </w:rPr>
      </w:pPr>
      <w:r w:rsidRPr="00DD6BB8">
        <w:rPr>
          <w:rFonts w:ascii="Arial" w:hAnsi="Arial"/>
          <w:sz w:val="20"/>
          <w:lang w:eastAsia="de-DE"/>
        </w:rPr>
        <w:t>•</w:t>
      </w:r>
      <w:r w:rsidRPr="00DD6BB8">
        <w:rPr>
          <w:rFonts w:ascii="Arial" w:hAnsi="Arial"/>
          <w:sz w:val="20"/>
          <w:lang w:eastAsia="de-DE"/>
        </w:rPr>
        <w:tab/>
        <w:t>Building-level consumption metering</w:t>
      </w:r>
    </w:p>
    <w:p w14:paraId="4C0BFF75" w14:textId="77777777" w:rsidR="00DD6BB8" w:rsidRPr="00DD6BB8" w:rsidRDefault="00DD6BB8" w:rsidP="00DD6BB8">
      <w:pPr>
        <w:autoSpaceDE w:val="0"/>
        <w:autoSpaceDN w:val="0"/>
        <w:adjustRightInd w:val="0"/>
        <w:spacing w:before="120" w:after="120" w:line="276" w:lineRule="auto"/>
        <w:rPr>
          <w:rFonts w:ascii="Arial" w:hAnsi="Arial"/>
          <w:sz w:val="20"/>
          <w:lang w:eastAsia="de-DE"/>
        </w:rPr>
      </w:pPr>
      <w:r w:rsidRPr="00DD6BB8">
        <w:rPr>
          <w:rFonts w:ascii="Arial" w:hAnsi="Arial"/>
          <w:sz w:val="20"/>
          <w:lang w:eastAsia="de-DE"/>
        </w:rPr>
        <w:t>•</w:t>
      </w:r>
      <w:r w:rsidRPr="00DD6BB8">
        <w:rPr>
          <w:rFonts w:ascii="Arial" w:hAnsi="Arial"/>
          <w:sz w:val="20"/>
          <w:lang w:eastAsia="de-DE"/>
        </w:rPr>
        <w:tab/>
        <w:t>Control valves integrated with SCADA</w:t>
      </w:r>
    </w:p>
    <w:p w14:paraId="03541083" w14:textId="77777777" w:rsidR="00DD6BB8" w:rsidRPr="00DD6BB8" w:rsidRDefault="00DD6BB8" w:rsidP="00DD6BB8">
      <w:pPr>
        <w:autoSpaceDE w:val="0"/>
        <w:autoSpaceDN w:val="0"/>
        <w:adjustRightInd w:val="0"/>
        <w:spacing w:before="120" w:after="120" w:line="276" w:lineRule="auto"/>
        <w:rPr>
          <w:rFonts w:ascii="Arial" w:hAnsi="Arial"/>
          <w:sz w:val="20"/>
          <w:lang w:eastAsia="de-DE"/>
        </w:rPr>
      </w:pPr>
      <w:r w:rsidRPr="00DD6BB8">
        <w:rPr>
          <w:rFonts w:ascii="Arial" w:hAnsi="Arial"/>
          <w:sz w:val="20"/>
          <w:lang w:eastAsia="de-DE"/>
        </w:rPr>
        <w:t>•</w:t>
      </w:r>
      <w:r w:rsidRPr="00DD6BB8">
        <w:rPr>
          <w:rFonts w:ascii="Arial" w:hAnsi="Arial"/>
          <w:sz w:val="20"/>
          <w:lang w:eastAsia="de-DE"/>
        </w:rPr>
        <w:tab/>
        <w:t>Enhanced transparency of heat consumption and ability to regulate supply in real time</w:t>
      </w:r>
    </w:p>
    <w:p w14:paraId="4B0A1F5F" w14:textId="77777777" w:rsidR="00DD6BB8" w:rsidRPr="00DD6BB8" w:rsidRDefault="00DD6BB8" w:rsidP="00DD6BB8">
      <w:pPr>
        <w:autoSpaceDE w:val="0"/>
        <w:autoSpaceDN w:val="0"/>
        <w:adjustRightInd w:val="0"/>
        <w:spacing w:before="120" w:after="120" w:line="276" w:lineRule="auto"/>
        <w:rPr>
          <w:rFonts w:ascii="Arial" w:hAnsi="Arial"/>
          <w:sz w:val="20"/>
          <w:lang w:eastAsia="de-DE"/>
        </w:rPr>
      </w:pPr>
    </w:p>
    <w:p w14:paraId="5E6258AD" w14:textId="77777777" w:rsidR="00DD6BB8" w:rsidRPr="00DD6BB8" w:rsidRDefault="00DD6BB8" w:rsidP="00DD6BB8">
      <w:pPr>
        <w:autoSpaceDE w:val="0"/>
        <w:autoSpaceDN w:val="0"/>
        <w:adjustRightInd w:val="0"/>
        <w:spacing w:before="120" w:after="120" w:line="276" w:lineRule="auto"/>
        <w:rPr>
          <w:rFonts w:ascii="Arial" w:hAnsi="Arial"/>
          <w:b/>
          <w:bCs/>
          <w:sz w:val="20"/>
          <w:lang w:eastAsia="de-DE"/>
        </w:rPr>
      </w:pPr>
      <w:r w:rsidRPr="00DD6BB8">
        <w:rPr>
          <w:rFonts w:ascii="Arial" w:hAnsi="Arial"/>
          <w:b/>
          <w:bCs/>
          <w:sz w:val="20"/>
          <w:lang w:eastAsia="de-DE"/>
        </w:rPr>
        <w:t>Description of Component 2 of the Lozova Project, project benefits</w:t>
      </w:r>
    </w:p>
    <w:p w14:paraId="7DF0DB88" w14:textId="77777777" w:rsidR="00DD6BB8" w:rsidRPr="00DD6BB8" w:rsidRDefault="00DD6BB8" w:rsidP="00DD6BB8">
      <w:pPr>
        <w:numPr>
          <w:ilvl w:val="0"/>
          <w:numId w:val="100"/>
        </w:numPr>
        <w:autoSpaceDE w:val="0"/>
        <w:autoSpaceDN w:val="0"/>
        <w:adjustRightInd w:val="0"/>
        <w:spacing w:before="120" w:after="120" w:line="276" w:lineRule="auto"/>
        <w:rPr>
          <w:rFonts w:ascii="Arial" w:hAnsi="Arial"/>
          <w:sz w:val="20"/>
          <w:lang w:eastAsia="de-DE"/>
        </w:rPr>
      </w:pPr>
      <w:r w:rsidRPr="00DD6BB8">
        <w:rPr>
          <w:rFonts w:ascii="Arial" w:hAnsi="Arial"/>
          <w:sz w:val="20"/>
          <w:lang w:eastAsia="de-DE"/>
        </w:rPr>
        <w:t>Energy savings due to demand-based heat supply</w:t>
      </w:r>
    </w:p>
    <w:p w14:paraId="1C22E5D2" w14:textId="77777777" w:rsidR="00DD6BB8" w:rsidRPr="00DD6BB8" w:rsidRDefault="00DD6BB8" w:rsidP="00DD6BB8">
      <w:pPr>
        <w:numPr>
          <w:ilvl w:val="0"/>
          <w:numId w:val="100"/>
        </w:numPr>
        <w:autoSpaceDE w:val="0"/>
        <w:autoSpaceDN w:val="0"/>
        <w:adjustRightInd w:val="0"/>
        <w:spacing w:before="120" w:after="120" w:line="276" w:lineRule="auto"/>
        <w:rPr>
          <w:rFonts w:ascii="Arial" w:hAnsi="Arial"/>
          <w:sz w:val="20"/>
          <w:lang w:eastAsia="de-DE"/>
        </w:rPr>
      </w:pPr>
      <w:r w:rsidRPr="00DD6BB8">
        <w:rPr>
          <w:rFonts w:ascii="Arial" w:hAnsi="Arial"/>
          <w:sz w:val="20"/>
          <w:lang w:eastAsia="de-DE"/>
        </w:rPr>
        <w:t>Transformation of an obsolete Soviet-era constant-flow system to variable flow, which significantly reduces power consumption for pumping</w:t>
      </w:r>
    </w:p>
    <w:p w14:paraId="01D7750C" w14:textId="77777777" w:rsidR="00DD6BB8" w:rsidRPr="00DD6BB8" w:rsidRDefault="00DD6BB8" w:rsidP="00DD6BB8">
      <w:pPr>
        <w:numPr>
          <w:ilvl w:val="0"/>
          <w:numId w:val="100"/>
        </w:numPr>
        <w:autoSpaceDE w:val="0"/>
        <w:autoSpaceDN w:val="0"/>
        <w:adjustRightInd w:val="0"/>
        <w:spacing w:before="120" w:after="120" w:line="276" w:lineRule="auto"/>
        <w:rPr>
          <w:rFonts w:ascii="Arial" w:hAnsi="Arial"/>
          <w:sz w:val="20"/>
          <w:lang w:eastAsia="de-DE"/>
        </w:rPr>
      </w:pPr>
      <w:r w:rsidRPr="00DD6BB8">
        <w:rPr>
          <w:rFonts w:ascii="Arial" w:hAnsi="Arial"/>
          <w:sz w:val="20"/>
          <w:lang w:eastAsia="de-DE"/>
        </w:rPr>
        <w:lastRenderedPageBreak/>
        <w:t>Improved service for end-users</w:t>
      </w:r>
    </w:p>
    <w:p w14:paraId="41B1F2F9" w14:textId="77777777" w:rsidR="00DD6BB8" w:rsidRPr="00DD6BB8" w:rsidRDefault="00DD6BB8" w:rsidP="00DD6BB8">
      <w:pPr>
        <w:numPr>
          <w:ilvl w:val="0"/>
          <w:numId w:val="100"/>
        </w:numPr>
        <w:autoSpaceDE w:val="0"/>
        <w:autoSpaceDN w:val="0"/>
        <w:adjustRightInd w:val="0"/>
        <w:spacing w:before="120" w:after="120" w:line="276" w:lineRule="auto"/>
        <w:rPr>
          <w:rFonts w:ascii="Arial" w:hAnsi="Arial"/>
          <w:sz w:val="20"/>
          <w:lang w:eastAsia="de-DE"/>
        </w:rPr>
      </w:pPr>
      <w:r w:rsidRPr="00DD6BB8">
        <w:rPr>
          <w:rFonts w:ascii="Arial" w:hAnsi="Arial"/>
          <w:sz w:val="20"/>
          <w:lang w:eastAsia="de-DE"/>
        </w:rPr>
        <w:t>Transparent billing based on actual consumption, as stipulated by law</w:t>
      </w:r>
    </w:p>
    <w:p w14:paraId="62C31B57" w14:textId="77777777" w:rsidR="00DD6BB8" w:rsidRPr="00DD6BB8" w:rsidRDefault="00DD6BB8" w:rsidP="00DD6BB8">
      <w:pPr>
        <w:numPr>
          <w:ilvl w:val="0"/>
          <w:numId w:val="99"/>
        </w:numPr>
        <w:autoSpaceDE w:val="0"/>
        <w:autoSpaceDN w:val="0"/>
        <w:adjustRightInd w:val="0"/>
        <w:spacing w:before="120" w:after="120" w:line="276" w:lineRule="auto"/>
        <w:rPr>
          <w:rFonts w:ascii="Arial" w:hAnsi="Arial"/>
          <w:sz w:val="20"/>
          <w:lang w:eastAsia="de-DE"/>
        </w:rPr>
      </w:pPr>
      <w:r w:rsidRPr="00DD6BB8">
        <w:rPr>
          <w:rFonts w:ascii="Arial" w:hAnsi="Arial"/>
          <w:sz w:val="20"/>
          <w:lang w:eastAsia="de-DE"/>
        </w:rPr>
        <w:t>Reduced return water temperatures, enabling more efficient boiler operation</w:t>
      </w:r>
    </w:p>
    <w:p w14:paraId="71FCC420" w14:textId="77777777" w:rsidR="00DD6BB8" w:rsidRPr="00DD6BB8" w:rsidRDefault="00DD6BB8" w:rsidP="00DD6BB8">
      <w:pPr>
        <w:numPr>
          <w:ilvl w:val="0"/>
          <w:numId w:val="32"/>
        </w:numPr>
        <w:autoSpaceDE w:val="0"/>
        <w:autoSpaceDN w:val="0"/>
        <w:adjustRightInd w:val="0"/>
        <w:spacing w:before="120" w:after="120" w:line="276" w:lineRule="auto"/>
        <w:rPr>
          <w:rFonts w:ascii="Arial" w:hAnsi="Arial"/>
          <w:sz w:val="20"/>
          <w:lang w:eastAsia="de-DE"/>
        </w:rPr>
      </w:pPr>
      <w:r w:rsidRPr="00DD6BB8">
        <w:rPr>
          <w:rFonts w:ascii="Arial" w:hAnsi="Arial"/>
          <w:sz w:val="20"/>
          <w:lang w:eastAsia="de-DE"/>
        </w:rPr>
        <w:t>Reduction of system losses and improved balancing</w:t>
      </w:r>
    </w:p>
    <w:p w14:paraId="08FCF292" w14:textId="77777777" w:rsidR="00DD6BB8" w:rsidRPr="00DD6BB8" w:rsidRDefault="00DD6BB8" w:rsidP="00DD6BB8">
      <w:pPr>
        <w:autoSpaceDE w:val="0"/>
        <w:autoSpaceDN w:val="0"/>
        <w:adjustRightInd w:val="0"/>
        <w:spacing w:before="120" w:after="120" w:line="276" w:lineRule="auto"/>
        <w:rPr>
          <w:rFonts w:ascii="Arial" w:hAnsi="Arial"/>
          <w:b/>
          <w:sz w:val="20"/>
          <w:lang w:eastAsia="de-DE"/>
        </w:rPr>
      </w:pPr>
    </w:p>
    <w:p w14:paraId="71DB776B" w14:textId="2A9393BF" w:rsidR="00DD6BB8" w:rsidRPr="00DD6BB8" w:rsidRDefault="00DD6BB8" w:rsidP="00DD6BB8">
      <w:pPr>
        <w:autoSpaceDE w:val="0"/>
        <w:autoSpaceDN w:val="0"/>
        <w:adjustRightInd w:val="0"/>
        <w:spacing w:before="120" w:after="120" w:line="276" w:lineRule="auto"/>
        <w:rPr>
          <w:rFonts w:ascii="Arial" w:hAnsi="Arial"/>
          <w:b/>
          <w:sz w:val="20"/>
          <w:lang w:eastAsia="de-DE"/>
        </w:rPr>
      </w:pPr>
      <w:r w:rsidRPr="00DD6BB8">
        <w:rPr>
          <w:rFonts w:ascii="Arial" w:hAnsi="Arial"/>
          <w:b/>
          <w:sz w:val="20"/>
          <w:lang w:eastAsia="de-DE"/>
        </w:rPr>
        <w:t>Procurement relating to the Component 2 of the Lozova Project</w:t>
      </w:r>
    </w:p>
    <w:p w14:paraId="77B8EEAF" w14:textId="77777777" w:rsidR="00DD6BB8" w:rsidRPr="00DD6BB8" w:rsidRDefault="00DD6BB8" w:rsidP="00DD6BB8">
      <w:pPr>
        <w:numPr>
          <w:ilvl w:val="0"/>
          <w:numId w:val="98"/>
        </w:numPr>
        <w:autoSpaceDE w:val="0"/>
        <w:autoSpaceDN w:val="0"/>
        <w:adjustRightInd w:val="0"/>
        <w:spacing w:before="120" w:after="120" w:line="276" w:lineRule="auto"/>
        <w:rPr>
          <w:rFonts w:ascii="Arial" w:hAnsi="Arial"/>
          <w:sz w:val="20"/>
          <w:lang w:eastAsia="de-DE"/>
        </w:rPr>
      </w:pPr>
      <w:r w:rsidRPr="00DD6BB8">
        <w:rPr>
          <w:rFonts w:ascii="Arial" w:hAnsi="Arial"/>
          <w:sz w:val="20"/>
          <w:lang w:eastAsia="de-DE"/>
        </w:rPr>
        <w:t>Procurement under Bank rules</w:t>
      </w:r>
    </w:p>
    <w:p w14:paraId="0CA99C39" w14:textId="77777777" w:rsidR="00DD6BB8" w:rsidRPr="00DD6BB8" w:rsidRDefault="00DD6BB8" w:rsidP="00DD6BB8">
      <w:pPr>
        <w:numPr>
          <w:ilvl w:val="0"/>
          <w:numId w:val="98"/>
        </w:numPr>
        <w:autoSpaceDE w:val="0"/>
        <w:autoSpaceDN w:val="0"/>
        <w:adjustRightInd w:val="0"/>
        <w:spacing w:before="120" w:after="120" w:line="276" w:lineRule="auto"/>
        <w:rPr>
          <w:rFonts w:ascii="Arial" w:hAnsi="Arial"/>
          <w:sz w:val="20"/>
          <w:lang w:eastAsia="de-DE"/>
        </w:rPr>
      </w:pPr>
      <w:r w:rsidRPr="00DD6BB8">
        <w:rPr>
          <w:rFonts w:ascii="Arial" w:hAnsi="Arial"/>
          <w:sz w:val="20"/>
          <w:lang w:eastAsia="de-DE"/>
        </w:rPr>
        <w:t>International or national tendering depending on contract size</w:t>
      </w:r>
    </w:p>
    <w:p w14:paraId="61DAF8DE" w14:textId="77777777" w:rsidR="00DD6BB8" w:rsidRPr="00DD6BB8" w:rsidRDefault="00DD6BB8" w:rsidP="00DD6BB8">
      <w:pPr>
        <w:numPr>
          <w:ilvl w:val="0"/>
          <w:numId w:val="98"/>
        </w:numPr>
        <w:autoSpaceDE w:val="0"/>
        <w:autoSpaceDN w:val="0"/>
        <w:adjustRightInd w:val="0"/>
        <w:spacing w:before="120" w:after="120" w:line="276" w:lineRule="auto"/>
        <w:rPr>
          <w:rFonts w:ascii="Arial" w:hAnsi="Arial"/>
          <w:sz w:val="20"/>
          <w:lang w:eastAsia="de-DE"/>
        </w:rPr>
      </w:pPr>
      <w:r w:rsidRPr="00DD6BB8">
        <w:rPr>
          <w:rFonts w:ascii="Arial" w:hAnsi="Arial"/>
          <w:sz w:val="20"/>
          <w:lang w:eastAsia="de-DE"/>
        </w:rPr>
        <w:t>Tender packages under preparation</w:t>
      </w:r>
    </w:p>
    <w:p w14:paraId="288A4566" w14:textId="77777777" w:rsidR="00DD6BB8" w:rsidRPr="00DD6BB8" w:rsidRDefault="00DD6BB8" w:rsidP="00DD6BB8">
      <w:pPr>
        <w:autoSpaceDE w:val="0"/>
        <w:autoSpaceDN w:val="0"/>
        <w:adjustRightInd w:val="0"/>
        <w:spacing w:before="120" w:after="120" w:line="276" w:lineRule="auto"/>
        <w:rPr>
          <w:rFonts w:ascii="Arial" w:hAnsi="Arial"/>
          <w:b/>
          <w:bCs/>
          <w:sz w:val="20"/>
          <w:lang w:eastAsia="de-DE"/>
        </w:rPr>
      </w:pPr>
    </w:p>
    <w:p w14:paraId="5B953158" w14:textId="77777777" w:rsidR="00DD6BB8" w:rsidRPr="00DD6BB8" w:rsidRDefault="00DD6BB8" w:rsidP="00DD6BB8">
      <w:pPr>
        <w:autoSpaceDE w:val="0"/>
        <w:autoSpaceDN w:val="0"/>
        <w:adjustRightInd w:val="0"/>
        <w:spacing w:before="120" w:after="120" w:line="276" w:lineRule="auto"/>
        <w:rPr>
          <w:rFonts w:ascii="Arial" w:hAnsi="Arial"/>
          <w:b/>
          <w:bCs/>
          <w:sz w:val="20"/>
          <w:lang w:eastAsia="de-DE"/>
        </w:rPr>
      </w:pPr>
      <w:r w:rsidRPr="00DD6BB8">
        <w:rPr>
          <w:rFonts w:ascii="Arial" w:hAnsi="Arial"/>
          <w:b/>
          <w:bCs/>
          <w:sz w:val="20"/>
          <w:lang w:eastAsia="de-DE"/>
        </w:rPr>
        <w:t>Problems and Solutions</w:t>
      </w:r>
    </w:p>
    <w:p w14:paraId="0592EE44" w14:textId="77777777" w:rsidR="00DD6BB8" w:rsidRPr="00DD6BB8" w:rsidRDefault="00DD6BB8" w:rsidP="00DD6BB8">
      <w:pPr>
        <w:autoSpaceDE w:val="0"/>
        <w:autoSpaceDN w:val="0"/>
        <w:adjustRightInd w:val="0"/>
        <w:spacing w:before="120" w:after="120" w:line="276" w:lineRule="auto"/>
        <w:rPr>
          <w:rFonts w:ascii="Arial" w:hAnsi="Arial"/>
          <w:sz w:val="20"/>
          <w:lang w:eastAsia="de-DE"/>
        </w:rPr>
      </w:pPr>
      <w:r w:rsidRPr="00DD6BB8">
        <w:rPr>
          <w:rFonts w:ascii="Arial" w:hAnsi="Arial"/>
          <w:sz w:val="20"/>
          <w:lang w:eastAsia="de-DE"/>
        </w:rPr>
        <w:t>(To be added during implementation)</w:t>
      </w:r>
    </w:p>
    <w:p w14:paraId="70CB4C64" w14:textId="77777777" w:rsidR="00DD6BB8" w:rsidRPr="00DD6BB8" w:rsidRDefault="00DD6BB8" w:rsidP="00DD6BB8">
      <w:pPr>
        <w:autoSpaceDE w:val="0"/>
        <w:autoSpaceDN w:val="0"/>
        <w:adjustRightInd w:val="0"/>
        <w:spacing w:before="120" w:after="120" w:line="276" w:lineRule="auto"/>
        <w:rPr>
          <w:rFonts w:ascii="Arial" w:hAnsi="Arial"/>
          <w:sz w:val="20"/>
          <w:lang w:eastAsia="de-DE"/>
        </w:rPr>
      </w:pPr>
    </w:p>
    <w:p w14:paraId="423E802E" w14:textId="77777777" w:rsidR="00DD6BB8" w:rsidRPr="00DD6BB8" w:rsidRDefault="00DD6BB8" w:rsidP="00DD6BB8">
      <w:pPr>
        <w:autoSpaceDE w:val="0"/>
        <w:autoSpaceDN w:val="0"/>
        <w:adjustRightInd w:val="0"/>
        <w:spacing w:before="120" w:after="120" w:line="276" w:lineRule="auto"/>
        <w:rPr>
          <w:rFonts w:ascii="Arial" w:hAnsi="Arial"/>
          <w:b/>
          <w:bCs/>
          <w:sz w:val="20"/>
          <w:lang w:eastAsia="de-DE"/>
        </w:rPr>
      </w:pPr>
      <w:r w:rsidRPr="00DD6BB8">
        <w:rPr>
          <w:rFonts w:ascii="Arial" w:hAnsi="Arial"/>
          <w:b/>
          <w:bCs/>
          <w:sz w:val="20"/>
          <w:lang w:eastAsia="de-DE"/>
        </w:rPr>
        <w:t>Information on procured equipment or suppliers</w:t>
      </w:r>
    </w:p>
    <w:p w14:paraId="72C83542" w14:textId="77777777" w:rsidR="00DD6BB8" w:rsidRPr="00DD6BB8" w:rsidRDefault="00DD6BB8" w:rsidP="00DD6BB8">
      <w:pPr>
        <w:autoSpaceDE w:val="0"/>
        <w:autoSpaceDN w:val="0"/>
        <w:adjustRightInd w:val="0"/>
        <w:spacing w:before="120" w:after="120" w:line="276" w:lineRule="auto"/>
        <w:rPr>
          <w:rFonts w:ascii="Arial" w:hAnsi="Arial"/>
          <w:sz w:val="20"/>
          <w:lang w:eastAsia="de-DE"/>
        </w:rPr>
      </w:pPr>
      <w:r w:rsidRPr="00DD6BB8">
        <w:rPr>
          <w:rFonts w:ascii="Arial" w:hAnsi="Arial"/>
          <w:sz w:val="20"/>
          <w:lang w:eastAsia="de-DE"/>
        </w:rPr>
        <w:t>(To be added after contract award)</w:t>
      </w:r>
    </w:p>
    <w:p w14:paraId="05B008EF" w14:textId="77777777" w:rsidR="00DD6BB8" w:rsidRPr="00DD6BB8" w:rsidRDefault="00DD6BB8" w:rsidP="00DD6BB8">
      <w:pPr>
        <w:autoSpaceDE w:val="0"/>
        <w:autoSpaceDN w:val="0"/>
        <w:adjustRightInd w:val="0"/>
        <w:spacing w:before="120" w:after="120" w:line="276" w:lineRule="auto"/>
        <w:rPr>
          <w:rFonts w:ascii="Arial" w:hAnsi="Arial"/>
          <w:sz w:val="20"/>
          <w:lang w:eastAsia="de-DE"/>
        </w:rPr>
      </w:pPr>
    </w:p>
    <w:p w14:paraId="4D53784A" w14:textId="77777777" w:rsidR="00DD6BB8" w:rsidRPr="00DD6BB8" w:rsidRDefault="00DD6BB8" w:rsidP="00DD6BB8">
      <w:pPr>
        <w:autoSpaceDE w:val="0"/>
        <w:autoSpaceDN w:val="0"/>
        <w:adjustRightInd w:val="0"/>
        <w:spacing w:before="120" w:after="120" w:line="276" w:lineRule="auto"/>
        <w:rPr>
          <w:rFonts w:ascii="Arial" w:hAnsi="Arial"/>
          <w:b/>
          <w:sz w:val="20"/>
          <w:lang w:eastAsia="de-DE"/>
        </w:rPr>
      </w:pPr>
      <w:r w:rsidRPr="00DD6BB8">
        <w:rPr>
          <w:rFonts w:ascii="Arial" w:hAnsi="Arial"/>
          <w:b/>
          <w:sz w:val="20"/>
          <w:lang w:eastAsia="de-DE"/>
        </w:rPr>
        <w:t>Project Activities relating to the Component 2 of the Lozova Project</w:t>
      </w:r>
    </w:p>
    <w:p w14:paraId="163A82F5" w14:textId="77777777" w:rsidR="00DD6BB8" w:rsidRPr="00DD6BB8" w:rsidRDefault="00DD6BB8" w:rsidP="00DD6BB8">
      <w:pPr>
        <w:autoSpaceDE w:val="0"/>
        <w:autoSpaceDN w:val="0"/>
        <w:adjustRightInd w:val="0"/>
        <w:spacing w:before="120" w:after="120" w:line="276" w:lineRule="auto"/>
        <w:rPr>
          <w:rFonts w:ascii="Arial" w:hAnsi="Arial"/>
          <w:b/>
          <w:bCs/>
          <w:sz w:val="20"/>
          <w:lang w:val="en-IE" w:eastAsia="de-DE"/>
        </w:rPr>
      </w:pPr>
      <w:r w:rsidRPr="00DD6BB8">
        <w:rPr>
          <w:rFonts w:ascii="Arial" w:hAnsi="Arial"/>
          <w:b/>
          <w:bCs/>
          <w:sz w:val="20"/>
          <w:lang w:val="en-IE" w:eastAsia="de-DE"/>
        </w:rPr>
        <w:t>Overall Progress</w:t>
      </w:r>
    </w:p>
    <w:p w14:paraId="5DBE9CD6" w14:textId="77777777" w:rsidR="00DD6BB8" w:rsidRPr="00DD6BB8" w:rsidRDefault="00DD6BB8" w:rsidP="00DD6BB8">
      <w:pPr>
        <w:autoSpaceDE w:val="0"/>
        <w:autoSpaceDN w:val="0"/>
        <w:adjustRightInd w:val="0"/>
        <w:spacing w:before="120" w:after="120" w:line="276" w:lineRule="auto"/>
        <w:rPr>
          <w:rFonts w:ascii="Arial" w:hAnsi="Arial"/>
          <w:sz w:val="20"/>
          <w:lang w:val="en-IE" w:eastAsia="de-DE"/>
        </w:rPr>
      </w:pPr>
      <w:r w:rsidRPr="00DD6BB8">
        <w:rPr>
          <w:rFonts w:ascii="Arial" w:hAnsi="Arial"/>
          <w:sz w:val="20"/>
          <w:lang w:val="en-IE" w:eastAsia="de-DE"/>
        </w:rPr>
        <w:t>(To be provided in each reporting period)</w:t>
      </w:r>
    </w:p>
    <w:p w14:paraId="7493A18B" w14:textId="77777777" w:rsidR="00DD6BB8" w:rsidRPr="00DD6BB8" w:rsidRDefault="00DD6BB8" w:rsidP="00DD6BB8">
      <w:pPr>
        <w:autoSpaceDE w:val="0"/>
        <w:autoSpaceDN w:val="0"/>
        <w:adjustRightInd w:val="0"/>
        <w:spacing w:before="120" w:after="120" w:line="276" w:lineRule="auto"/>
        <w:rPr>
          <w:rFonts w:ascii="Arial" w:hAnsi="Arial"/>
          <w:b/>
          <w:bCs/>
          <w:sz w:val="20"/>
          <w:lang w:val="en-IE" w:eastAsia="de-DE"/>
        </w:rPr>
      </w:pPr>
      <w:r w:rsidRPr="00DD6BB8">
        <w:rPr>
          <w:rFonts w:ascii="Arial" w:hAnsi="Arial"/>
          <w:b/>
          <w:bCs/>
          <w:sz w:val="20"/>
          <w:lang w:val="en-IE" w:eastAsia="de-DE"/>
        </w:rPr>
        <w:t>Expected Progress</w:t>
      </w:r>
    </w:p>
    <w:p w14:paraId="5EA94F99" w14:textId="53D8F40B" w:rsidR="00DD6BB8" w:rsidRPr="00DD6BB8" w:rsidRDefault="00536684" w:rsidP="00DD6BB8">
      <w:pPr>
        <w:numPr>
          <w:ilvl w:val="0"/>
          <w:numId w:val="97"/>
        </w:numPr>
        <w:autoSpaceDE w:val="0"/>
        <w:autoSpaceDN w:val="0"/>
        <w:adjustRightInd w:val="0"/>
        <w:spacing w:before="120" w:after="120" w:line="276" w:lineRule="auto"/>
        <w:rPr>
          <w:rFonts w:ascii="Arial" w:hAnsi="Arial"/>
          <w:sz w:val="20"/>
          <w:lang w:val="en-IE" w:eastAsia="de-DE"/>
        </w:rPr>
      </w:pPr>
      <w:r>
        <w:rPr>
          <w:rFonts w:ascii="Arial" w:hAnsi="Arial"/>
          <w:sz w:val="20"/>
          <w:lang w:val="en-IE" w:eastAsia="de-DE"/>
        </w:rPr>
        <w:t>Finalisation</w:t>
      </w:r>
      <w:r w:rsidR="00DD6BB8" w:rsidRPr="00DD6BB8">
        <w:rPr>
          <w:rFonts w:ascii="Arial" w:hAnsi="Arial"/>
          <w:sz w:val="20"/>
          <w:lang w:val="en-IE" w:eastAsia="de-DE"/>
        </w:rPr>
        <w:t xml:space="preserve"> of technical specifications</w:t>
      </w:r>
    </w:p>
    <w:p w14:paraId="205F9566" w14:textId="77777777" w:rsidR="00DD6BB8" w:rsidRPr="00DD6BB8" w:rsidRDefault="00DD6BB8" w:rsidP="00DD6BB8">
      <w:pPr>
        <w:numPr>
          <w:ilvl w:val="0"/>
          <w:numId w:val="97"/>
        </w:numPr>
        <w:autoSpaceDE w:val="0"/>
        <w:autoSpaceDN w:val="0"/>
        <w:adjustRightInd w:val="0"/>
        <w:spacing w:before="120" w:after="120" w:line="276" w:lineRule="auto"/>
        <w:rPr>
          <w:rFonts w:ascii="Arial" w:hAnsi="Arial"/>
          <w:sz w:val="20"/>
          <w:lang w:val="en-IE" w:eastAsia="de-DE"/>
        </w:rPr>
      </w:pPr>
      <w:r w:rsidRPr="00DD6BB8">
        <w:rPr>
          <w:rFonts w:ascii="Arial" w:hAnsi="Arial"/>
          <w:sz w:val="20"/>
          <w:lang w:val="en-IE" w:eastAsia="de-DE"/>
        </w:rPr>
        <w:t>Tendering for IHS supply and installation</w:t>
      </w:r>
    </w:p>
    <w:p w14:paraId="0DF3245A" w14:textId="77777777" w:rsidR="00DD6BB8" w:rsidRPr="00DD6BB8" w:rsidRDefault="00DD6BB8" w:rsidP="00DD6BB8">
      <w:pPr>
        <w:numPr>
          <w:ilvl w:val="0"/>
          <w:numId w:val="97"/>
        </w:numPr>
        <w:autoSpaceDE w:val="0"/>
        <w:autoSpaceDN w:val="0"/>
        <w:adjustRightInd w:val="0"/>
        <w:spacing w:before="120" w:after="120" w:line="276" w:lineRule="auto"/>
        <w:rPr>
          <w:rFonts w:ascii="Arial" w:hAnsi="Arial"/>
          <w:sz w:val="20"/>
          <w:lang w:val="en-IE" w:eastAsia="de-DE"/>
        </w:rPr>
      </w:pPr>
      <w:r w:rsidRPr="00DD6BB8">
        <w:rPr>
          <w:rFonts w:ascii="Arial" w:hAnsi="Arial"/>
          <w:sz w:val="20"/>
          <w:lang w:val="en-IE" w:eastAsia="de-DE"/>
        </w:rPr>
        <w:t>Installation and commissioning</w:t>
      </w:r>
    </w:p>
    <w:p w14:paraId="43C6504F" w14:textId="77777777" w:rsidR="00DD6BB8" w:rsidRPr="00DD6BB8" w:rsidRDefault="00DD6BB8" w:rsidP="00DD6BB8">
      <w:pPr>
        <w:numPr>
          <w:ilvl w:val="0"/>
          <w:numId w:val="97"/>
        </w:numPr>
        <w:autoSpaceDE w:val="0"/>
        <w:autoSpaceDN w:val="0"/>
        <w:adjustRightInd w:val="0"/>
        <w:spacing w:before="120" w:after="120" w:line="276" w:lineRule="auto"/>
        <w:rPr>
          <w:rFonts w:ascii="Arial" w:hAnsi="Arial"/>
          <w:sz w:val="20"/>
          <w:lang w:val="en-IE" w:eastAsia="de-DE"/>
        </w:rPr>
      </w:pPr>
      <w:r w:rsidRPr="00DD6BB8">
        <w:rPr>
          <w:rFonts w:ascii="Arial" w:hAnsi="Arial"/>
          <w:sz w:val="20"/>
          <w:lang w:val="en-IE" w:eastAsia="de-DE"/>
        </w:rPr>
        <w:t>SCADA connection and testing</w:t>
      </w:r>
    </w:p>
    <w:p w14:paraId="2A03C8B5" w14:textId="77777777" w:rsidR="00DD6BB8" w:rsidRPr="00DD6BB8" w:rsidRDefault="00DD6BB8" w:rsidP="00DD6BB8">
      <w:pPr>
        <w:autoSpaceDE w:val="0"/>
        <w:autoSpaceDN w:val="0"/>
        <w:adjustRightInd w:val="0"/>
        <w:spacing w:before="120" w:after="120" w:line="276" w:lineRule="auto"/>
        <w:rPr>
          <w:rFonts w:ascii="Arial" w:hAnsi="Arial"/>
          <w:b/>
          <w:bCs/>
          <w:sz w:val="20"/>
          <w:lang w:val="en-IE" w:eastAsia="de-DE"/>
        </w:rPr>
      </w:pPr>
      <w:r w:rsidRPr="00DD6BB8">
        <w:rPr>
          <w:rFonts w:ascii="Arial" w:hAnsi="Arial"/>
          <w:b/>
          <w:bCs/>
          <w:sz w:val="20"/>
          <w:lang w:val="en-IE" w:eastAsia="de-DE"/>
        </w:rPr>
        <w:t>Problems and Mitigation</w:t>
      </w:r>
    </w:p>
    <w:p w14:paraId="6E3791B5" w14:textId="77777777" w:rsidR="00DD6BB8" w:rsidRPr="00DD6BB8" w:rsidRDefault="00DD6BB8" w:rsidP="00DD6BB8">
      <w:pPr>
        <w:autoSpaceDE w:val="0"/>
        <w:autoSpaceDN w:val="0"/>
        <w:adjustRightInd w:val="0"/>
        <w:spacing w:before="120" w:after="120" w:line="276" w:lineRule="auto"/>
        <w:rPr>
          <w:rFonts w:ascii="Arial" w:hAnsi="Arial"/>
          <w:b/>
          <w:bCs/>
          <w:sz w:val="20"/>
          <w:lang w:val="en-IE" w:eastAsia="de-DE"/>
        </w:rPr>
      </w:pPr>
      <w:r w:rsidRPr="00DD6BB8">
        <w:rPr>
          <w:rFonts w:ascii="Arial" w:hAnsi="Arial"/>
          <w:sz w:val="20"/>
          <w:lang w:val="en-IE" w:eastAsia="de-DE"/>
        </w:rPr>
        <w:t>(To be reported during implementation)</w:t>
      </w:r>
    </w:p>
    <w:p w14:paraId="64DDB14E" w14:textId="77777777" w:rsidR="00DD6BB8" w:rsidRDefault="00DD6BB8" w:rsidP="00DD6BB8">
      <w:pPr>
        <w:autoSpaceDE w:val="0"/>
        <w:autoSpaceDN w:val="0"/>
        <w:adjustRightInd w:val="0"/>
        <w:spacing w:before="120" w:after="120" w:line="276" w:lineRule="auto"/>
        <w:rPr>
          <w:rFonts w:ascii="Arial" w:hAnsi="Arial"/>
          <w:b/>
          <w:sz w:val="20"/>
          <w:lang w:eastAsia="de-DE"/>
        </w:rPr>
      </w:pPr>
    </w:p>
    <w:p w14:paraId="721986C9" w14:textId="77777777" w:rsidR="00536684" w:rsidRPr="00DD6BB8" w:rsidRDefault="00536684" w:rsidP="00DD6BB8">
      <w:pPr>
        <w:autoSpaceDE w:val="0"/>
        <w:autoSpaceDN w:val="0"/>
        <w:adjustRightInd w:val="0"/>
        <w:spacing w:before="120" w:after="120" w:line="276" w:lineRule="auto"/>
        <w:rPr>
          <w:rFonts w:ascii="Arial" w:hAnsi="Arial"/>
          <w:b/>
          <w:sz w:val="20"/>
          <w:lang w:eastAsia="de-DE"/>
        </w:rPr>
      </w:pPr>
    </w:p>
    <w:p w14:paraId="27E7F48C" w14:textId="77777777" w:rsidR="00DD6BB8" w:rsidRPr="00DD6BB8" w:rsidRDefault="00DD6BB8" w:rsidP="00DD6BB8">
      <w:pPr>
        <w:autoSpaceDE w:val="0"/>
        <w:autoSpaceDN w:val="0"/>
        <w:adjustRightInd w:val="0"/>
        <w:spacing w:before="120" w:after="120" w:line="276" w:lineRule="auto"/>
        <w:rPr>
          <w:rFonts w:ascii="Arial" w:hAnsi="Arial"/>
          <w:b/>
          <w:sz w:val="20"/>
          <w:lang w:eastAsia="de-DE"/>
        </w:rPr>
      </w:pPr>
      <w:r w:rsidRPr="00DD6BB8">
        <w:rPr>
          <w:rFonts w:ascii="Arial" w:hAnsi="Arial"/>
          <w:b/>
          <w:sz w:val="20"/>
          <w:lang w:eastAsia="de-DE"/>
        </w:rPr>
        <w:lastRenderedPageBreak/>
        <w:t xml:space="preserve">Grant Rationale </w:t>
      </w:r>
    </w:p>
    <w:p w14:paraId="089D7854" w14:textId="77777777" w:rsidR="00DD6BB8" w:rsidRPr="00DD6BB8" w:rsidRDefault="00DD6BB8" w:rsidP="00DD6BB8">
      <w:pPr>
        <w:autoSpaceDE w:val="0"/>
        <w:autoSpaceDN w:val="0"/>
        <w:adjustRightInd w:val="0"/>
        <w:spacing w:before="120" w:after="120" w:line="276" w:lineRule="auto"/>
        <w:rPr>
          <w:rFonts w:ascii="Arial" w:hAnsi="Arial"/>
          <w:b/>
          <w:sz w:val="20"/>
          <w:lang w:eastAsia="de-DE"/>
        </w:rPr>
      </w:pPr>
      <w:r w:rsidRPr="00DD6BB8">
        <w:rPr>
          <w:rFonts w:ascii="Arial" w:hAnsi="Arial"/>
          <w:b/>
          <w:sz w:val="20"/>
          <w:lang w:eastAsia="de-DE"/>
        </w:rPr>
        <w:t>Introduction</w:t>
      </w:r>
    </w:p>
    <w:p w14:paraId="40C166F7" w14:textId="2521B455" w:rsidR="00DD6BB8" w:rsidRPr="009339EE" w:rsidRDefault="00DD6BB8" w:rsidP="00DD6BB8">
      <w:pPr>
        <w:autoSpaceDE w:val="0"/>
        <w:autoSpaceDN w:val="0"/>
        <w:adjustRightInd w:val="0"/>
        <w:spacing w:before="120" w:after="120" w:line="276" w:lineRule="auto"/>
        <w:rPr>
          <w:rFonts w:ascii="Arial" w:hAnsi="Arial"/>
          <w:bCs/>
          <w:sz w:val="20"/>
          <w:lang w:eastAsia="de-DE"/>
        </w:rPr>
      </w:pPr>
      <w:r w:rsidRPr="00DD6BB8">
        <w:rPr>
          <w:rFonts w:ascii="Arial" w:hAnsi="Arial"/>
          <w:bCs/>
          <w:sz w:val="20"/>
          <w:lang w:eastAsia="de-DE"/>
        </w:rPr>
        <w:t>The project will significantly reduce gas consumption, electricity consumption, chemical use, and emissions through replacement of obsolete, inefficient boiler house equipment with modern high-efficiency technologies.</w:t>
      </w:r>
    </w:p>
    <w:p w14:paraId="1B2FA8FE" w14:textId="6330AD04" w:rsidR="00DD6BB8" w:rsidRPr="009339EE" w:rsidRDefault="00DD6BB8" w:rsidP="00DD6BB8">
      <w:pPr>
        <w:autoSpaceDE w:val="0"/>
        <w:autoSpaceDN w:val="0"/>
        <w:adjustRightInd w:val="0"/>
        <w:spacing w:before="120" w:after="120" w:line="276" w:lineRule="auto"/>
        <w:rPr>
          <w:rFonts w:ascii="Arial" w:hAnsi="Arial"/>
          <w:b/>
          <w:bCs/>
          <w:sz w:val="20"/>
          <w:lang w:eastAsia="de-DE"/>
        </w:rPr>
      </w:pPr>
      <w:r w:rsidRPr="00DD6BB8">
        <w:rPr>
          <w:rFonts w:ascii="Arial" w:hAnsi="Arial"/>
          <w:b/>
          <w:bCs/>
          <w:sz w:val="20"/>
          <w:lang w:eastAsia="de-DE"/>
        </w:rPr>
        <w:t>Direct investment per Component related</w:t>
      </w:r>
    </w:p>
    <w:p w14:paraId="66DC80F4" w14:textId="3FA15254" w:rsidR="00DD6BB8" w:rsidRPr="009339EE" w:rsidRDefault="00DD6BB8" w:rsidP="00DD6BB8">
      <w:pPr>
        <w:autoSpaceDE w:val="0"/>
        <w:autoSpaceDN w:val="0"/>
        <w:adjustRightInd w:val="0"/>
        <w:spacing w:before="120" w:after="120" w:line="276" w:lineRule="auto"/>
        <w:rPr>
          <w:rFonts w:ascii="Arial" w:hAnsi="Arial"/>
          <w:b/>
          <w:bCs/>
          <w:sz w:val="20"/>
          <w:lang w:eastAsia="de-DE"/>
        </w:rPr>
      </w:pPr>
      <w:r w:rsidRPr="00DD6BB8">
        <w:rPr>
          <w:rFonts w:ascii="Arial" w:hAnsi="Arial"/>
          <w:b/>
          <w:bCs/>
          <w:sz w:val="20"/>
          <w:lang w:eastAsia="de-DE"/>
        </w:rPr>
        <w:t xml:space="preserve">For Component 1 and Component 2 describe the gas and/or thermal energy and/or electricity consumption and other consumption of chemicals etc. that will be affected by the project. </w:t>
      </w:r>
    </w:p>
    <w:p w14:paraId="344BF07A" w14:textId="77777777" w:rsidR="00DD6BB8" w:rsidRPr="00DD6BB8" w:rsidRDefault="00DD6BB8" w:rsidP="00DD6BB8">
      <w:pPr>
        <w:autoSpaceDE w:val="0"/>
        <w:autoSpaceDN w:val="0"/>
        <w:adjustRightInd w:val="0"/>
        <w:spacing w:before="120" w:after="120" w:line="276" w:lineRule="auto"/>
        <w:rPr>
          <w:rFonts w:ascii="Arial" w:hAnsi="Arial"/>
          <w:b/>
          <w:bCs/>
          <w:sz w:val="20"/>
          <w:lang w:eastAsia="de-DE"/>
        </w:rPr>
      </w:pPr>
      <w:r w:rsidRPr="00DD6BB8">
        <w:rPr>
          <w:rFonts w:ascii="Arial" w:hAnsi="Arial"/>
          <w:b/>
          <w:bCs/>
          <w:sz w:val="20"/>
          <w:lang w:eastAsia="de-DE"/>
        </w:rPr>
        <w:t>Component 1 – Supply-Side (Boiler Houses)</w:t>
      </w:r>
    </w:p>
    <w:p w14:paraId="40528DB4" w14:textId="21BD3EC6" w:rsidR="00DD6BB8" w:rsidRPr="00DD6BB8" w:rsidRDefault="00DD6BB8" w:rsidP="00DD6BB8">
      <w:pPr>
        <w:autoSpaceDE w:val="0"/>
        <w:autoSpaceDN w:val="0"/>
        <w:adjustRightInd w:val="0"/>
        <w:spacing w:before="120" w:after="120" w:line="276" w:lineRule="auto"/>
        <w:rPr>
          <w:rFonts w:ascii="Arial" w:hAnsi="Arial"/>
          <w:sz w:val="20"/>
          <w:lang w:eastAsia="de-DE"/>
        </w:rPr>
      </w:pPr>
      <w:r w:rsidRPr="00DD6BB8">
        <w:rPr>
          <w:rFonts w:ascii="Arial" w:hAnsi="Arial"/>
          <w:sz w:val="20"/>
          <w:lang w:eastAsia="de-DE"/>
        </w:rPr>
        <w:t>The project will significantly reduce gas consumption, electricity consumption, chemical use, and emissions through replacement of obsolete, inefficient boiler house equipment with modern high-efficiency technologies.</w:t>
      </w:r>
    </w:p>
    <w:p w14:paraId="04C987A4" w14:textId="02959A3C" w:rsidR="00DD6BB8" w:rsidRPr="009339EE" w:rsidRDefault="00DD6BB8" w:rsidP="00DD6BB8">
      <w:pPr>
        <w:autoSpaceDE w:val="0"/>
        <w:autoSpaceDN w:val="0"/>
        <w:adjustRightInd w:val="0"/>
        <w:spacing w:before="120" w:after="120" w:line="276" w:lineRule="auto"/>
        <w:rPr>
          <w:rFonts w:ascii="Arial" w:hAnsi="Arial"/>
          <w:b/>
          <w:bCs/>
          <w:sz w:val="20"/>
          <w:lang w:eastAsia="de-DE"/>
        </w:rPr>
      </w:pPr>
      <w:r w:rsidRPr="00DD6BB8">
        <w:rPr>
          <w:rFonts w:ascii="Arial" w:hAnsi="Arial"/>
          <w:b/>
          <w:bCs/>
          <w:sz w:val="20"/>
          <w:lang w:eastAsia="de-DE"/>
        </w:rPr>
        <w:t>Present consumption</w:t>
      </w:r>
    </w:p>
    <w:p w14:paraId="4223EA9D" w14:textId="7E85268D" w:rsidR="00DD6BB8" w:rsidRPr="00DD6BB8" w:rsidRDefault="00DD6BB8" w:rsidP="00DD6BB8">
      <w:pPr>
        <w:autoSpaceDE w:val="0"/>
        <w:autoSpaceDN w:val="0"/>
        <w:adjustRightInd w:val="0"/>
        <w:spacing w:before="120" w:after="120" w:line="276" w:lineRule="auto"/>
        <w:rPr>
          <w:rFonts w:ascii="Arial" w:hAnsi="Arial"/>
          <w:sz w:val="20"/>
          <w:lang w:eastAsia="de-DE"/>
        </w:rPr>
      </w:pPr>
      <w:r w:rsidRPr="00DD6BB8">
        <w:rPr>
          <w:rFonts w:ascii="Arial" w:hAnsi="Arial"/>
          <w:sz w:val="20"/>
          <w:lang w:eastAsia="de-DE"/>
        </w:rPr>
        <w:t xml:space="preserve">The existing boiler houses at 23 Sportyvna, 29-b </w:t>
      </w:r>
      <w:proofErr w:type="spellStart"/>
      <w:r w:rsidRPr="00DD6BB8">
        <w:rPr>
          <w:rFonts w:ascii="Arial" w:hAnsi="Arial"/>
          <w:sz w:val="20"/>
          <w:lang w:eastAsia="de-DE"/>
        </w:rPr>
        <w:t>Mashynobudivnykiv</w:t>
      </w:r>
      <w:proofErr w:type="spellEnd"/>
      <w:r w:rsidRPr="00DD6BB8">
        <w:rPr>
          <w:rFonts w:ascii="Arial" w:hAnsi="Arial"/>
          <w:sz w:val="20"/>
          <w:lang w:eastAsia="de-DE"/>
        </w:rPr>
        <w:t xml:space="preserve">, 43-g O. </w:t>
      </w:r>
      <w:proofErr w:type="spellStart"/>
      <w:r w:rsidRPr="00DD6BB8">
        <w:rPr>
          <w:rFonts w:ascii="Arial" w:hAnsi="Arial"/>
          <w:sz w:val="20"/>
          <w:lang w:eastAsia="de-DE"/>
        </w:rPr>
        <w:t>Brychuka</w:t>
      </w:r>
      <w:proofErr w:type="spellEnd"/>
      <w:r w:rsidRPr="00DD6BB8">
        <w:rPr>
          <w:rFonts w:ascii="Arial" w:hAnsi="Arial"/>
          <w:sz w:val="20"/>
          <w:lang w:eastAsia="de-DE"/>
        </w:rPr>
        <w:t xml:space="preserve">, and 10 I. </w:t>
      </w:r>
      <w:proofErr w:type="spellStart"/>
      <w:r w:rsidRPr="00DD6BB8">
        <w:rPr>
          <w:rFonts w:ascii="Arial" w:hAnsi="Arial"/>
          <w:sz w:val="20"/>
          <w:lang w:eastAsia="de-DE"/>
        </w:rPr>
        <w:t>Sereda</w:t>
      </w:r>
      <w:proofErr w:type="spellEnd"/>
      <w:r w:rsidRPr="00DD6BB8">
        <w:rPr>
          <w:rFonts w:ascii="Arial" w:hAnsi="Arial"/>
          <w:sz w:val="20"/>
          <w:lang w:eastAsia="de-DE"/>
        </w:rPr>
        <w:t xml:space="preserve"> Streets currently operate older gas-fired boilers with outdated control systems, oversized pumps, constant-flow circulation, and low overall thermal efficiency.</w:t>
      </w:r>
    </w:p>
    <w:p w14:paraId="76EC6857" w14:textId="77777777" w:rsidR="00DD6BB8" w:rsidRPr="00DD6BB8" w:rsidRDefault="00DD6BB8" w:rsidP="00DD6BB8">
      <w:pPr>
        <w:autoSpaceDE w:val="0"/>
        <w:autoSpaceDN w:val="0"/>
        <w:adjustRightInd w:val="0"/>
        <w:spacing w:before="120" w:after="120" w:line="276" w:lineRule="auto"/>
        <w:rPr>
          <w:rFonts w:ascii="Arial" w:hAnsi="Arial"/>
          <w:sz w:val="20"/>
          <w:lang w:eastAsia="de-DE"/>
        </w:rPr>
      </w:pPr>
      <w:r w:rsidRPr="00DD6BB8">
        <w:rPr>
          <w:rFonts w:ascii="Arial" w:hAnsi="Arial"/>
          <w:sz w:val="20"/>
          <w:lang w:eastAsia="de-DE"/>
        </w:rPr>
        <w:t>Present consumption includes:</w:t>
      </w:r>
    </w:p>
    <w:p w14:paraId="666BD39B" w14:textId="77777777" w:rsidR="00DD6BB8" w:rsidRPr="00DD6BB8" w:rsidRDefault="00DD6BB8" w:rsidP="00DD6BB8">
      <w:pPr>
        <w:autoSpaceDE w:val="0"/>
        <w:autoSpaceDN w:val="0"/>
        <w:adjustRightInd w:val="0"/>
        <w:spacing w:before="120" w:after="120" w:line="276" w:lineRule="auto"/>
        <w:rPr>
          <w:rFonts w:ascii="Arial" w:hAnsi="Arial"/>
          <w:sz w:val="20"/>
          <w:lang w:eastAsia="de-DE"/>
        </w:rPr>
      </w:pPr>
      <w:r w:rsidRPr="00DD6BB8">
        <w:rPr>
          <w:rFonts w:ascii="Arial" w:hAnsi="Arial"/>
          <w:sz w:val="20"/>
          <w:lang w:eastAsia="de-DE"/>
        </w:rPr>
        <w:t>•</w:t>
      </w:r>
      <w:r w:rsidRPr="00DD6BB8">
        <w:rPr>
          <w:rFonts w:ascii="Arial" w:hAnsi="Arial"/>
          <w:sz w:val="20"/>
          <w:lang w:eastAsia="de-DE"/>
        </w:rPr>
        <w:tab/>
        <w:t xml:space="preserve">high natural gas </w:t>
      </w:r>
      <w:proofErr w:type="gramStart"/>
      <w:r w:rsidRPr="00DD6BB8">
        <w:rPr>
          <w:rFonts w:ascii="Arial" w:hAnsi="Arial"/>
          <w:sz w:val="20"/>
          <w:lang w:eastAsia="de-DE"/>
        </w:rPr>
        <w:t>use</w:t>
      </w:r>
      <w:proofErr w:type="gramEnd"/>
      <w:r w:rsidRPr="00DD6BB8">
        <w:rPr>
          <w:rFonts w:ascii="Arial" w:hAnsi="Arial"/>
          <w:sz w:val="20"/>
          <w:lang w:eastAsia="de-DE"/>
        </w:rPr>
        <w:t xml:space="preserve"> due to poor modulation and manual control;</w:t>
      </w:r>
    </w:p>
    <w:p w14:paraId="51A1C0D7" w14:textId="77777777" w:rsidR="00DD6BB8" w:rsidRPr="00DD6BB8" w:rsidRDefault="00DD6BB8" w:rsidP="00DD6BB8">
      <w:pPr>
        <w:autoSpaceDE w:val="0"/>
        <w:autoSpaceDN w:val="0"/>
        <w:adjustRightInd w:val="0"/>
        <w:spacing w:before="120" w:after="120" w:line="276" w:lineRule="auto"/>
        <w:rPr>
          <w:rFonts w:ascii="Arial" w:hAnsi="Arial"/>
          <w:sz w:val="20"/>
          <w:lang w:eastAsia="de-DE"/>
        </w:rPr>
      </w:pPr>
      <w:r w:rsidRPr="00DD6BB8">
        <w:rPr>
          <w:rFonts w:ascii="Arial" w:hAnsi="Arial"/>
          <w:sz w:val="20"/>
          <w:lang w:eastAsia="de-DE"/>
        </w:rPr>
        <w:t>•</w:t>
      </w:r>
      <w:r w:rsidRPr="00DD6BB8">
        <w:rPr>
          <w:rFonts w:ascii="Arial" w:hAnsi="Arial"/>
          <w:sz w:val="20"/>
          <w:lang w:eastAsia="de-DE"/>
        </w:rPr>
        <w:tab/>
        <w:t>elevated electricity consumption for constant-speed pumps;</w:t>
      </w:r>
    </w:p>
    <w:p w14:paraId="456FE8A6" w14:textId="77777777" w:rsidR="00DD6BB8" w:rsidRPr="00DD6BB8" w:rsidRDefault="00DD6BB8" w:rsidP="009339EE">
      <w:pPr>
        <w:autoSpaceDE w:val="0"/>
        <w:autoSpaceDN w:val="0"/>
        <w:adjustRightInd w:val="0"/>
        <w:spacing w:before="120" w:after="120" w:line="276" w:lineRule="auto"/>
        <w:ind w:left="720" w:hanging="720"/>
        <w:rPr>
          <w:rFonts w:ascii="Arial" w:hAnsi="Arial"/>
          <w:sz w:val="20"/>
          <w:lang w:eastAsia="de-DE"/>
        </w:rPr>
      </w:pPr>
      <w:r w:rsidRPr="00DD6BB8">
        <w:rPr>
          <w:rFonts w:ascii="Arial" w:hAnsi="Arial"/>
          <w:sz w:val="20"/>
          <w:lang w:eastAsia="de-DE"/>
        </w:rPr>
        <w:t>•</w:t>
      </w:r>
      <w:r w:rsidRPr="00DD6BB8">
        <w:rPr>
          <w:rFonts w:ascii="Arial" w:hAnsi="Arial"/>
          <w:sz w:val="20"/>
          <w:lang w:eastAsia="de-DE"/>
        </w:rPr>
        <w:tab/>
        <w:t>increased consumption of water and chemicals due to leaks, corrosion and ageing equipment;</w:t>
      </w:r>
    </w:p>
    <w:p w14:paraId="713CFB66" w14:textId="77777777" w:rsidR="00DD6BB8" w:rsidRPr="00DD6BB8" w:rsidRDefault="00DD6BB8" w:rsidP="00DD6BB8">
      <w:pPr>
        <w:autoSpaceDE w:val="0"/>
        <w:autoSpaceDN w:val="0"/>
        <w:adjustRightInd w:val="0"/>
        <w:spacing w:before="120" w:after="120" w:line="276" w:lineRule="auto"/>
        <w:rPr>
          <w:rFonts w:ascii="Arial" w:hAnsi="Arial"/>
          <w:sz w:val="20"/>
          <w:lang w:eastAsia="de-DE"/>
        </w:rPr>
      </w:pPr>
      <w:r w:rsidRPr="00DD6BB8">
        <w:rPr>
          <w:rFonts w:ascii="Arial" w:hAnsi="Arial"/>
          <w:sz w:val="20"/>
          <w:lang w:eastAsia="de-DE"/>
        </w:rPr>
        <w:t>•</w:t>
      </w:r>
      <w:r w:rsidRPr="00DD6BB8">
        <w:rPr>
          <w:rFonts w:ascii="Arial" w:hAnsi="Arial"/>
          <w:sz w:val="20"/>
          <w:lang w:eastAsia="de-DE"/>
        </w:rPr>
        <w:tab/>
        <w:t>high CO</w:t>
      </w:r>
      <w:r w:rsidRPr="00DD6BB8">
        <w:rPr>
          <w:rFonts w:ascii="Cambria Math" w:hAnsi="Cambria Math" w:cs="Cambria Math"/>
          <w:sz w:val="20"/>
          <w:lang w:eastAsia="de-DE"/>
        </w:rPr>
        <w:t>₂</w:t>
      </w:r>
      <w:r w:rsidRPr="00DD6BB8">
        <w:rPr>
          <w:rFonts w:ascii="Arial" w:hAnsi="Arial"/>
          <w:sz w:val="20"/>
          <w:lang w:eastAsia="de-DE"/>
        </w:rPr>
        <w:t xml:space="preserve"> emissions resulting from gas overconsumption;</w:t>
      </w:r>
    </w:p>
    <w:p w14:paraId="572A52C4" w14:textId="6A581F26" w:rsidR="00DD6BB8" w:rsidRPr="009339EE" w:rsidRDefault="00DD6BB8" w:rsidP="00DD6BB8">
      <w:pPr>
        <w:autoSpaceDE w:val="0"/>
        <w:autoSpaceDN w:val="0"/>
        <w:adjustRightInd w:val="0"/>
        <w:spacing w:before="120" w:after="120" w:line="276" w:lineRule="auto"/>
        <w:rPr>
          <w:rFonts w:ascii="Arial" w:hAnsi="Arial"/>
          <w:sz w:val="20"/>
          <w:lang w:eastAsia="de-DE"/>
        </w:rPr>
      </w:pPr>
      <w:r w:rsidRPr="00DD6BB8">
        <w:rPr>
          <w:rFonts w:ascii="Arial" w:hAnsi="Arial"/>
          <w:sz w:val="20"/>
          <w:lang w:eastAsia="de-DE"/>
        </w:rPr>
        <w:t>•</w:t>
      </w:r>
      <w:r w:rsidRPr="00DD6BB8">
        <w:rPr>
          <w:rFonts w:ascii="Arial" w:hAnsi="Arial"/>
          <w:sz w:val="20"/>
          <w:lang w:eastAsia="de-DE"/>
        </w:rPr>
        <w:tab/>
        <w:t>NOx emissions exceeding modern environmental norms due to outdated burners.</w:t>
      </w:r>
    </w:p>
    <w:p w14:paraId="0DB5FC14" w14:textId="77777777" w:rsidR="00DD6BB8" w:rsidRPr="00DD6BB8" w:rsidRDefault="00DD6BB8" w:rsidP="00DD6BB8">
      <w:pPr>
        <w:autoSpaceDE w:val="0"/>
        <w:autoSpaceDN w:val="0"/>
        <w:adjustRightInd w:val="0"/>
        <w:spacing w:before="120" w:after="120" w:line="276" w:lineRule="auto"/>
        <w:rPr>
          <w:rFonts w:ascii="Arial" w:hAnsi="Arial"/>
          <w:b/>
          <w:bCs/>
          <w:sz w:val="20"/>
          <w:lang w:eastAsia="de-DE"/>
        </w:rPr>
      </w:pPr>
      <w:r w:rsidRPr="00DD6BB8">
        <w:rPr>
          <w:rFonts w:ascii="Arial" w:hAnsi="Arial"/>
          <w:b/>
          <w:bCs/>
          <w:sz w:val="20"/>
          <w:lang w:eastAsia="de-DE"/>
        </w:rPr>
        <w:t>Planned savings</w:t>
      </w:r>
    </w:p>
    <w:p w14:paraId="19943AB3" w14:textId="77777777" w:rsidR="00DD6BB8" w:rsidRPr="00DD6BB8" w:rsidRDefault="00DD6BB8" w:rsidP="00DD6BB8">
      <w:pPr>
        <w:autoSpaceDE w:val="0"/>
        <w:autoSpaceDN w:val="0"/>
        <w:adjustRightInd w:val="0"/>
        <w:spacing w:before="120" w:after="120" w:line="276" w:lineRule="auto"/>
        <w:rPr>
          <w:rFonts w:ascii="Arial" w:hAnsi="Arial"/>
          <w:sz w:val="20"/>
          <w:lang w:eastAsia="de-DE"/>
        </w:rPr>
      </w:pPr>
      <w:r w:rsidRPr="00DD6BB8">
        <w:rPr>
          <w:rFonts w:ascii="Arial" w:hAnsi="Arial"/>
          <w:sz w:val="20"/>
          <w:lang w:eastAsia="de-DE"/>
        </w:rPr>
        <w:t>After reconstruction, Component 1 will deliver the following improvements:</w:t>
      </w:r>
    </w:p>
    <w:p w14:paraId="669C97AD" w14:textId="77777777" w:rsidR="00DD6BB8" w:rsidRPr="00DD6BB8" w:rsidRDefault="00DD6BB8" w:rsidP="009339EE">
      <w:pPr>
        <w:autoSpaceDE w:val="0"/>
        <w:autoSpaceDN w:val="0"/>
        <w:adjustRightInd w:val="0"/>
        <w:spacing w:before="120" w:after="120" w:line="276" w:lineRule="auto"/>
        <w:ind w:left="720" w:hanging="720"/>
        <w:rPr>
          <w:rFonts w:ascii="Arial" w:hAnsi="Arial"/>
          <w:sz w:val="20"/>
          <w:lang w:eastAsia="de-DE"/>
        </w:rPr>
      </w:pPr>
      <w:r w:rsidRPr="00DD6BB8">
        <w:rPr>
          <w:rFonts w:ascii="Arial" w:hAnsi="Arial"/>
          <w:sz w:val="20"/>
          <w:lang w:eastAsia="de-DE"/>
        </w:rPr>
        <w:t>•</w:t>
      </w:r>
      <w:r w:rsidRPr="00DD6BB8">
        <w:rPr>
          <w:rFonts w:ascii="Arial" w:hAnsi="Arial"/>
          <w:sz w:val="20"/>
          <w:lang w:eastAsia="de-DE"/>
        </w:rPr>
        <w:tab/>
        <w:t>reduced natural gas consumption through modern low-NOx burners, automation, and demand-driven boiler operation;</w:t>
      </w:r>
    </w:p>
    <w:p w14:paraId="2073BFF6" w14:textId="77777777" w:rsidR="00DD6BB8" w:rsidRPr="00DD6BB8" w:rsidRDefault="00DD6BB8" w:rsidP="009339EE">
      <w:pPr>
        <w:autoSpaceDE w:val="0"/>
        <w:autoSpaceDN w:val="0"/>
        <w:adjustRightInd w:val="0"/>
        <w:spacing w:before="120" w:after="120" w:line="276" w:lineRule="auto"/>
        <w:ind w:left="720" w:hanging="720"/>
        <w:rPr>
          <w:rFonts w:ascii="Arial" w:hAnsi="Arial"/>
          <w:sz w:val="20"/>
          <w:lang w:eastAsia="de-DE"/>
        </w:rPr>
      </w:pPr>
      <w:r w:rsidRPr="00DD6BB8">
        <w:rPr>
          <w:rFonts w:ascii="Arial" w:hAnsi="Arial"/>
          <w:sz w:val="20"/>
          <w:lang w:eastAsia="de-DE"/>
        </w:rPr>
        <w:t>•</w:t>
      </w:r>
      <w:r w:rsidRPr="00DD6BB8">
        <w:rPr>
          <w:rFonts w:ascii="Arial" w:hAnsi="Arial"/>
          <w:sz w:val="20"/>
          <w:lang w:eastAsia="de-DE"/>
        </w:rPr>
        <w:tab/>
        <w:t>lower electricity consumption thanks to high-efficiency pumps and variable-speed drives;</w:t>
      </w:r>
    </w:p>
    <w:p w14:paraId="1397FA5D" w14:textId="77777777" w:rsidR="00DD6BB8" w:rsidRPr="00DD6BB8" w:rsidRDefault="00DD6BB8" w:rsidP="009339EE">
      <w:pPr>
        <w:autoSpaceDE w:val="0"/>
        <w:autoSpaceDN w:val="0"/>
        <w:adjustRightInd w:val="0"/>
        <w:spacing w:before="120" w:after="120" w:line="276" w:lineRule="auto"/>
        <w:ind w:left="720" w:hanging="720"/>
        <w:rPr>
          <w:rFonts w:ascii="Arial" w:hAnsi="Arial"/>
          <w:sz w:val="20"/>
          <w:lang w:eastAsia="de-DE"/>
        </w:rPr>
      </w:pPr>
      <w:r w:rsidRPr="00DD6BB8">
        <w:rPr>
          <w:rFonts w:ascii="Arial" w:hAnsi="Arial"/>
          <w:sz w:val="20"/>
          <w:lang w:eastAsia="de-DE"/>
        </w:rPr>
        <w:t>•</w:t>
      </w:r>
      <w:r w:rsidRPr="00DD6BB8">
        <w:rPr>
          <w:rFonts w:ascii="Arial" w:hAnsi="Arial"/>
          <w:sz w:val="20"/>
          <w:lang w:eastAsia="de-DE"/>
        </w:rPr>
        <w:tab/>
        <w:t>reduced chemical and water consumption due to improved treatment systems and leak reduction;</w:t>
      </w:r>
    </w:p>
    <w:p w14:paraId="486C8BE4" w14:textId="77777777" w:rsidR="00DD6BB8" w:rsidRPr="00DD6BB8" w:rsidRDefault="00DD6BB8" w:rsidP="00DD6BB8">
      <w:pPr>
        <w:autoSpaceDE w:val="0"/>
        <w:autoSpaceDN w:val="0"/>
        <w:adjustRightInd w:val="0"/>
        <w:spacing w:before="120" w:after="120" w:line="276" w:lineRule="auto"/>
        <w:rPr>
          <w:rFonts w:ascii="Arial" w:hAnsi="Arial"/>
          <w:sz w:val="20"/>
          <w:lang w:eastAsia="de-DE"/>
        </w:rPr>
      </w:pPr>
      <w:r w:rsidRPr="00DD6BB8">
        <w:rPr>
          <w:rFonts w:ascii="Arial" w:hAnsi="Arial"/>
          <w:sz w:val="20"/>
          <w:lang w:eastAsia="de-DE"/>
        </w:rPr>
        <w:t>•</w:t>
      </w:r>
      <w:r w:rsidRPr="00DD6BB8">
        <w:rPr>
          <w:rFonts w:ascii="Arial" w:hAnsi="Arial"/>
          <w:sz w:val="20"/>
          <w:lang w:eastAsia="de-DE"/>
        </w:rPr>
        <w:tab/>
        <w:t>significant reduction of CO</w:t>
      </w:r>
      <w:r w:rsidRPr="00DD6BB8">
        <w:rPr>
          <w:rFonts w:ascii="Cambria Math" w:hAnsi="Cambria Math" w:cs="Cambria Math"/>
          <w:sz w:val="20"/>
          <w:lang w:eastAsia="de-DE"/>
        </w:rPr>
        <w:t>₂</w:t>
      </w:r>
      <w:r w:rsidRPr="00DD6BB8">
        <w:rPr>
          <w:rFonts w:ascii="Arial" w:hAnsi="Arial"/>
          <w:sz w:val="20"/>
          <w:lang w:eastAsia="de-DE"/>
        </w:rPr>
        <w:t xml:space="preserve"> and NOx emissions;</w:t>
      </w:r>
    </w:p>
    <w:p w14:paraId="073F75F6" w14:textId="77777777" w:rsidR="00DD6BB8" w:rsidRPr="00DD6BB8" w:rsidRDefault="00DD6BB8" w:rsidP="009339EE">
      <w:pPr>
        <w:autoSpaceDE w:val="0"/>
        <w:autoSpaceDN w:val="0"/>
        <w:adjustRightInd w:val="0"/>
        <w:spacing w:before="120" w:after="120" w:line="276" w:lineRule="auto"/>
        <w:ind w:left="720" w:hanging="720"/>
        <w:rPr>
          <w:rFonts w:ascii="Arial" w:hAnsi="Arial"/>
          <w:sz w:val="20"/>
          <w:lang w:eastAsia="de-DE"/>
        </w:rPr>
      </w:pPr>
      <w:r w:rsidRPr="00DD6BB8">
        <w:rPr>
          <w:rFonts w:ascii="Arial" w:hAnsi="Arial"/>
          <w:sz w:val="20"/>
          <w:lang w:eastAsia="de-DE"/>
        </w:rPr>
        <w:lastRenderedPageBreak/>
        <w:t>•</w:t>
      </w:r>
      <w:r w:rsidRPr="00DD6BB8">
        <w:rPr>
          <w:rFonts w:ascii="Arial" w:hAnsi="Arial"/>
          <w:sz w:val="20"/>
          <w:lang w:eastAsia="de-DE"/>
        </w:rPr>
        <w:tab/>
        <w:t>long-term operational expenditure (OPEX) savings due to fewer repairs and lower staffing requirements (automatic control).</w:t>
      </w:r>
    </w:p>
    <w:p w14:paraId="289D0076" w14:textId="77777777" w:rsidR="00DD6BB8" w:rsidRPr="009339EE" w:rsidRDefault="00DD6BB8" w:rsidP="00DD6BB8">
      <w:pPr>
        <w:autoSpaceDE w:val="0"/>
        <w:autoSpaceDN w:val="0"/>
        <w:adjustRightInd w:val="0"/>
        <w:spacing w:before="120" w:after="120" w:line="276" w:lineRule="auto"/>
        <w:rPr>
          <w:rFonts w:ascii="Arial" w:hAnsi="Arial"/>
          <w:b/>
          <w:bCs/>
          <w:sz w:val="20"/>
          <w:lang w:val="en-IE" w:eastAsia="de-DE"/>
        </w:rPr>
      </w:pPr>
      <w:r w:rsidRPr="009339EE">
        <w:rPr>
          <w:rFonts w:ascii="Arial" w:hAnsi="Arial"/>
          <w:b/>
          <w:bCs/>
          <w:sz w:val="20"/>
          <w:lang w:val="en-IE" w:eastAsia="de-DE"/>
        </w:rPr>
        <w:t>Component 1 &amp; 2 – Planned / Achieved Savings (15-year project lifetime, 10% discount rate)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76"/>
        <w:gridCol w:w="1084"/>
        <w:gridCol w:w="1599"/>
        <w:gridCol w:w="1517"/>
        <w:gridCol w:w="2020"/>
      </w:tblGrid>
      <w:tr w:rsidR="00A77170" w:rsidRPr="009339EE" w14:paraId="35F18F29" w14:textId="77777777" w:rsidTr="00A77170">
        <w:trPr>
          <w:tblHeader/>
          <w:tblCellSpacing w:w="15" w:type="dxa"/>
        </w:trPr>
        <w:tc>
          <w:tcPr>
            <w:tcW w:w="0" w:type="auto"/>
            <w:vAlign w:val="center"/>
            <w:hideMark/>
          </w:tcPr>
          <w:p w14:paraId="7B06CA9D" w14:textId="77777777" w:rsidR="00A77170" w:rsidRPr="009339EE" w:rsidRDefault="00A77170" w:rsidP="00A77170">
            <w:pPr>
              <w:spacing w:after="0"/>
              <w:jc w:val="center"/>
              <w:rPr>
                <w:rFonts w:ascii="Arial" w:hAnsi="Arial" w:cs="Arial"/>
                <w:b/>
                <w:bCs/>
                <w:sz w:val="18"/>
                <w:szCs w:val="18"/>
                <w:lang w:val="en-IE" w:eastAsia="en-IE"/>
              </w:rPr>
            </w:pPr>
            <w:r w:rsidRPr="009339EE">
              <w:rPr>
                <w:rFonts w:ascii="Arial" w:hAnsi="Arial" w:cs="Arial"/>
                <w:b/>
                <w:bCs/>
                <w:sz w:val="18"/>
                <w:szCs w:val="18"/>
                <w:lang w:val="en-IE" w:eastAsia="en-IE"/>
              </w:rPr>
              <w:t>Component</w:t>
            </w:r>
          </w:p>
        </w:tc>
        <w:tc>
          <w:tcPr>
            <w:tcW w:w="0" w:type="auto"/>
            <w:vAlign w:val="center"/>
            <w:hideMark/>
          </w:tcPr>
          <w:p w14:paraId="4E97E15F" w14:textId="77777777" w:rsidR="00A77170" w:rsidRPr="009339EE" w:rsidRDefault="00A77170" w:rsidP="00A77170">
            <w:pPr>
              <w:spacing w:after="0"/>
              <w:jc w:val="center"/>
              <w:rPr>
                <w:rFonts w:ascii="Arial" w:hAnsi="Arial" w:cs="Arial"/>
                <w:b/>
                <w:bCs/>
                <w:sz w:val="18"/>
                <w:szCs w:val="18"/>
                <w:lang w:val="en-IE" w:eastAsia="en-IE"/>
              </w:rPr>
            </w:pPr>
            <w:r w:rsidRPr="009339EE">
              <w:rPr>
                <w:rFonts w:ascii="Arial" w:hAnsi="Arial" w:cs="Arial"/>
                <w:b/>
                <w:bCs/>
                <w:sz w:val="18"/>
                <w:szCs w:val="18"/>
                <w:lang w:val="en-IE" w:eastAsia="en-IE"/>
              </w:rPr>
              <w:t>Measure</w:t>
            </w:r>
          </w:p>
        </w:tc>
        <w:tc>
          <w:tcPr>
            <w:tcW w:w="0" w:type="auto"/>
            <w:vAlign w:val="center"/>
            <w:hideMark/>
          </w:tcPr>
          <w:p w14:paraId="33ADC890" w14:textId="77777777" w:rsidR="00A77170" w:rsidRPr="009339EE" w:rsidRDefault="00A77170" w:rsidP="00A77170">
            <w:pPr>
              <w:spacing w:after="0"/>
              <w:jc w:val="center"/>
              <w:rPr>
                <w:rFonts w:ascii="Arial" w:hAnsi="Arial" w:cs="Arial"/>
                <w:b/>
                <w:bCs/>
                <w:sz w:val="18"/>
                <w:szCs w:val="18"/>
                <w:lang w:val="en-IE" w:eastAsia="en-IE"/>
              </w:rPr>
            </w:pPr>
            <w:r w:rsidRPr="009339EE">
              <w:rPr>
                <w:rFonts w:ascii="Arial" w:hAnsi="Arial" w:cs="Arial"/>
                <w:b/>
                <w:bCs/>
                <w:sz w:val="18"/>
                <w:szCs w:val="18"/>
                <w:lang w:val="en-IE" w:eastAsia="en-IE"/>
              </w:rPr>
              <w:t>Present Consumption (p/a)</w:t>
            </w:r>
          </w:p>
        </w:tc>
        <w:tc>
          <w:tcPr>
            <w:tcW w:w="0" w:type="auto"/>
            <w:vAlign w:val="center"/>
            <w:hideMark/>
          </w:tcPr>
          <w:p w14:paraId="2CF407FE" w14:textId="77777777" w:rsidR="00A77170" w:rsidRPr="009339EE" w:rsidRDefault="00A77170" w:rsidP="00A77170">
            <w:pPr>
              <w:spacing w:after="0"/>
              <w:jc w:val="center"/>
              <w:rPr>
                <w:rFonts w:ascii="Arial" w:hAnsi="Arial" w:cs="Arial"/>
                <w:b/>
                <w:bCs/>
                <w:sz w:val="18"/>
                <w:szCs w:val="18"/>
                <w:lang w:val="en-IE" w:eastAsia="en-IE"/>
              </w:rPr>
            </w:pPr>
            <w:r w:rsidRPr="009339EE">
              <w:rPr>
                <w:rFonts w:ascii="Arial" w:hAnsi="Arial" w:cs="Arial"/>
                <w:b/>
                <w:bCs/>
                <w:sz w:val="18"/>
                <w:szCs w:val="18"/>
                <w:lang w:val="en-IE" w:eastAsia="en-IE"/>
              </w:rPr>
              <w:t>Planned / Achieved Savings (p/a)</w:t>
            </w:r>
          </w:p>
        </w:tc>
        <w:tc>
          <w:tcPr>
            <w:tcW w:w="0" w:type="auto"/>
            <w:vAlign w:val="center"/>
            <w:hideMark/>
          </w:tcPr>
          <w:p w14:paraId="28E36049" w14:textId="77777777" w:rsidR="00A77170" w:rsidRPr="009339EE" w:rsidRDefault="00A77170" w:rsidP="00A77170">
            <w:pPr>
              <w:spacing w:after="0"/>
              <w:jc w:val="center"/>
              <w:rPr>
                <w:rFonts w:ascii="Arial" w:hAnsi="Arial" w:cs="Arial"/>
                <w:b/>
                <w:bCs/>
                <w:sz w:val="18"/>
                <w:szCs w:val="18"/>
                <w:lang w:val="en-IE" w:eastAsia="en-IE"/>
              </w:rPr>
            </w:pPr>
            <w:r w:rsidRPr="009339EE">
              <w:rPr>
                <w:rFonts w:ascii="Arial" w:hAnsi="Arial" w:cs="Arial"/>
                <w:b/>
                <w:bCs/>
                <w:sz w:val="18"/>
                <w:szCs w:val="18"/>
                <w:lang w:val="en-IE" w:eastAsia="en-IE"/>
              </w:rPr>
              <w:t>Planned / Achieved Savings – 15y, 10% discount</w:t>
            </w:r>
          </w:p>
        </w:tc>
      </w:tr>
      <w:tr w:rsidR="00A77170" w:rsidRPr="009339EE" w14:paraId="1636F32A" w14:textId="77777777" w:rsidTr="00A77170">
        <w:trPr>
          <w:tblCellSpacing w:w="15" w:type="dxa"/>
        </w:trPr>
        <w:tc>
          <w:tcPr>
            <w:tcW w:w="0" w:type="auto"/>
            <w:vAlign w:val="center"/>
            <w:hideMark/>
          </w:tcPr>
          <w:p w14:paraId="0F0DEC0B" w14:textId="77777777" w:rsidR="00A77170" w:rsidRPr="009339EE" w:rsidRDefault="00A77170" w:rsidP="00A77170">
            <w:pPr>
              <w:spacing w:after="0"/>
              <w:jc w:val="left"/>
              <w:rPr>
                <w:rFonts w:ascii="Arial" w:hAnsi="Arial" w:cs="Arial"/>
                <w:sz w:val="18"/>
                <w:szCs w:val="18"/>
                <w:lang w:val="en-IE" w:eastAsia="en-IE"/>
              </w:rPr>
            </w:pPr>
            <w:r w:rsidRPr="009339EE">
              <w:rPr>
                <w:rFonts w:ascii="Arial" w:hAnsi="Arial" w:cs="Arial"/>
                <w:b/>
                <w:bCs/>
                <w:sz w:val="18"/>
                <w:szCs w:val="18"/>
                <w:lang w:val="en-IE" w:eastAsia="en-IE"/>
              </w:rPr>
              <w:t>Component 1 – Boiler House Rehabilitation</w:t>
            </w:r>
          </w:p>
        </w:tc>
        <w:tc>
          <w:tcPr>
            <w:tcW w:w="0" w:type="auto"/>
            <w:vAlign w:val="center"/>
            <w:hideMark/>
          </w:tcPr>
          <w:p w14:paraId="242514CD" w14:textId="77777777" w:rsidR="00A77170" w:rsidRPr="009339EE" w:rsidRDefault="00A77170" w:rsidP="00A77170">
            <w:pPr>
              <w:spacing w:after="0"/>
              <w:jc w:val="left"/>
              <w:rPr>
                <w:rFonts w:ascii="Arial" w:hAnsi="Arial" w:cs="Arial"/>
                <w:sz w:val="18"/>
                <w:szCs w:val="18"/>
                <w:lang w:val="en-IE" w:eastAsia="en-IE"/>
              </w:rPr>
            </w:pPr>
            <w:r w:rsidRPr="009339EE">
              <w:rPr>
                <w:rFonts w:ascii="Arial" w:hAnsi="Arial" w:cs="Arial"/>
                <w:sz w:val="18"/>
                <w:szCs w:val="18"/>
                <w:lang w:val="en-IE" w:eastAsia="en-IE"/>
              </w:rPr>
              <w:t>Gas (m³/a)</w:t>
            </w:r>
          </w:p>
        </w:tc>
        <w:tc>
          <w:tcPr>
            <w:tcW w:w="0" w:type="auto"/>
            <w:vAlign w:val="center"/>
            <w:hideMark/>
          </w:tcPr>
          <w:p w14:paraId="3D9BB5CB" w14:textId="77777777" w:rsidR="00A77170" w:rsidRPr="009339EE" w:rsidRDefault="00A77170" w:rsidP="00A77170">
            <w:pPr>
              <w:spacing w:after="0"/>
              <w:jc w:val="left"/>
              <w:rPr>
                <w:rFonts w:ascii="Arial" w:hAnsi="Arial" w:cs="Arial"/>
                <w:sz w:val="18"/>
                <w:szCs w:val="18"/>
                <w:lang w:val="en-IE" w:eastAsia="en-IE"/>
              </w:rPr>
            </w:pPr>
            <w:r w:rsidRPr="009339EE">
              <w:rPr>
                <w:rFonts w:ascii="Arial" w:hAnsi="Arial" w:cs="Arial"/>
                <w:sz w:val="18"/>
                <w:szCs w:val="18"/>
                <w:lang w:val="en-IE" w:eastAsia="en-IE"/>
              </w:rPr>
              <w:t>10,575,000</w:t>
            </w:r>
          </w:p>
        </w:tc>
        <w:tc>
          <w:tcPr>
            <w:tcW w:w="0" w:type="auto"/>
            <w:vAlign w:val="center"/>
            <w:hideMark/>
          </w:tcPr>
          <w:p w14:paraId="199A04DD" w14:textId="77777777" w:rsidR="00A77170" w:rsidRPr="009339EE" w:rsidRDefault="00A77170" w:rsidP="00A77170">
            <w:pPr>
              <w:spacing w:after="0"/>
              <w:jc w:val="left"/>
              <w:rPr>
                <w:rFonts w:ascii="Arial" w:hAnsi="Arial" w:cs="Arial"/>
                <w:sz w:val="18"/>
                <w:szCs w:val="18"/>
                <w:lang w:val="en-IE" w:eastAsia="en-IE"/>
              </w:rPr>
            </w:pPr>
            <w:r w:rsidRPr="009339EE">
              <w:rPr>
                <w:rFonts w:ascii="Arial" w:hAnsi="Arial" w:cs="Arial"/>
                <w:sz w:val="18"/>
                <w:szCs w:val="18"/>
                <w:lang w:val="en-IE" w:eastAsia="en-IE"/>
              </w:rPr>
              <w:t>530,000</w:t>
            </w:r>
          </w:p>
        </w:tc>
        <w:tc>
          <w:tcPr>
            <w:tcW w:w="0" w:type="auto"/>
            <w:vAlign w:val="center"/>
            <w:hideMark/>
          </w:tcPr>
          <w:p w14:paraId="44B95D23" w14:textId="77777777" w:rsidR="00A77170" w:rsidRPr="009339EE" w:rsidRDefault="00A77170" w:rsidP="00A77170">
            <w:pPr>
              <w:spacing w:after="0"/>
              <w:jc w:val="left"/>
              <w:rPr>
                <w:rFonts w:ascii="Arial" w:hAnsi="Arial" w:cs="Arial"/>
                <w:sz w:val="18"/>
                <w:szCs w:val="18"/>
                <w:lang w:val="en-IE" w:eastAsia="en-IE"/>
              </w:rPr>
            </w:pPr>
            <w:r w:rsidRPr="009339EE">
              <w:rPr>
                <w:rFonts w:ascii="Arial" w:hAnsi="Arial" w:cs="Arial"/>
                <w:sz w:val="18"/>
                <w:szCs w:val="18"/>
                <w:lang w:val="en-IE" w:eastAsia="en-IE"/>
              </w:rPr>
              <w:t>4,032,000</w:t>
            </w:r>
          </w:p>
        </w:tc>
      </w:tr>
      <w:tr w:rsidR="00A77170" w:rsidRPr="009339EE" w14:paraId="4144D369" w14:textId="77777777" w:rsidTr="00A77170">
        <w:trPr>
          <w:tblCellSpacing w:w="15" w:type="dxa"/>
        </w:trPr>
        <w:tc>
          <w:tcPr>
            <w:tcW w:w="0" w:type="auto"/>
            <w:vAlign w:val="center"/>
            <w:hideMark/>
          </w:tcPr>
          <w:p w14:paraId="551B57DE" w14:textId="77777777" w:rsidR="00A77170" w:rsidRPr="009339EE" w:rsidRDefault="00A77170" w:rsidP="00A77170">
            <w:pPr>
              <w:spacing w:after="0"/>
              <w:jc w:val="left"/>
              <w:rPr>
                <w:rFonts w:ascii="Arial" w:hAnsi="Arial" w:cs="Arial"/>
                <w:sz w:val="18"/>
                <w:szCs w:val="18"/>
                <w:lang w:val="en-IE" w:eastAsia="en-IE"/>
              </w:rPr>
            </w:pPr>
          </w:p>
        </w:tc>
        <w:tc>
          <w:tcPr>
            <w:tcW w:w="0" w:type="auto"/>
            <w:vAlign w:val="center"/>
            <w:hideMark/>
          </w:tcPr>
          <w:p w14:paraId="1506AFAD" w14:textId="77777777" w:rsidR="00A77170" w:rsidRPr="009339EE" w:rsidRDefault="00A77170" w:rsidP="00A77170">
            <w:pPr>
              <w:spacing w:after="0"/>
              <w:jc w:val="left"/>
              <w:rPr>
                <w:rFonts w:ascii="Arial" w:hAnsi="Arial" w:cs="Arial"/>
                <w:sz w:val="18"/>
                <w:szCs w:val="18"/>
                <w:lang w:val="en-IE" w:eastAsia="en-IE"/>
              </w:rPr>
            </w:pPr>
            <w:r w:rsidRPr="009339EE">
              <w:rPr>
                <w:rFonts w:ascii="Arial" w:hAnsi="Arial" w:cs="Arial"/>
                <w:sz w:val="18"/>
                <w:szCs w:val="18"/>
                <w:lang w:val="en-IE" w:eastAsia="en-IE"/>
              </w:rPr>
              <w:t>Electricity (MWh/a)</w:t>
            </w:r>
          </w:p>
        </w:tc>
        <w:tc>
          <w:tcPr>
            <w:tcW w:w="0" w:type="auto"/>
            <w:vAlign w:val="center"/>
            <w:hideMark/>
          </w:tcPr>
          <w:p w14:paraId="3C8E3306" w14:textId="77777777" w:rsidR="00A77170" w:rsidRPr="009339EE" w:rsidRDefault="00A77170" w:rsidP="00A77170">
            <w:pPr>
              <w:spacing w:after="0"/>
              <w:jc w:val="left"/>
              <w:rPr>
                <w:rFonts w:ascii="Arial" w:hAnsi="Arial" w:cs="Arial"/>
                <w:sz w:val="18"/>
                <w:szCs w:val="18"/>
                <w:lang w:val="en-IE" w:eastAsia="en-IE"/>
              </w:rPr>
            </w:pPr>
            <w:r w:rsidRPr="009339EE">
              <w:rPr>
                <w:rFonts w:ascii="Arial" w:hAnsi="Arial" w:cs="Arial"/>
                <w:sz w:val="18"/>
                <w:szCs w:val="18"/>
                <w:lang w:val="en-IE" w:eastAsia="en-IE"/>
              </w:rPr>
              <w:t>446</w:t>
            </w:r>
          </w:p>
        </w:tc>
        <w:tc>
          <w:tcPr>
            <w:tcW w:w="0" w:type="auto"/>
            <w:vAlign w:val="center"/>
            <w:hideMark/>
          </w:tcPr>
          <w:p w14:paraId="36484958" w14:textId="77777777" w:rsidR="00A77170" w:rsidRPr="009339EE" w:rsidRDefault="00A77170" w:rsidP="00A77170">
            <w:pPr>
              <w:spacing w:after="0"/>
              <w:jc w:val="left"/>
              <w:rPr>
                <w:rFonts w:ascii="Arial" w:hAnsi="Arial" w:cs="Arial"/>
                <w:sz w:val="18"/>
                <w:szCs w:val="18"/>
                <w:lang w:val="en-IE" w:eastAsia="en-IE"/>
              </w:rPr>
            </w:pPr>
            <w:r w:rsidRPr="009339EE">
              <w:rPr>
                <w:rFonts w:ascii="Arial" w:hAnsi="Arial" w:cs="Arial"/>
                <w:sz w:val="18"/>
                <w:szCs w:val="18"/>
                <w:lang w:val="en-IE" w:eastAsia="en-IE"/>
              </w:rPr>
              <w:t>45</w:t>
            </w:r>
          </w:p>
        </w:tc>
        <w:tc>
          <w:tcPr>
            <w:tcW w:w="0" w:type="auto"/>
            <w:vAlign w:val="center"/>
            <w:hideMark/>
          </w:tcPr>
          <w:p w14:paraId="0E32787C" w14:textId="77777777" w:rsidR="00A77170" w:rsidRPr="009339EE" w:rsidRDefault="00A77170" w:rsidP="00A77170">
            <w:pPr>
              <w:spacing w:after="0"/>
              <w:jc w:val="left"/>
              <w:rPr>
                <w:rFonts w:ascii="Arial" w:hAnsi="Arial" w:cs="Arial"/>
                <w:sz w:val="18"/>
                <w:szCs w:val="18"/>
                <w:lang w:val="en-IE" w:eastAsia="en-IE"/>
              </w:rPr>
            </w:pPr>
            <w:r w:rsidRPr="009339EE">
              <w:rPr>
                <w:rFonts w:ascii="Arial" w:hAnsi="Arial" w:cs="Arial"/>
                <w:sz w:val="18"/>
                <w:szCs w:val="18"/>
                <w:lang w:val="en-IE" w:eastAsia="en-IE"/>
              </w:rPr>
              <w:t>342</w:t>
            </w:r>
          </w:p>
        </w:tc>
      </w:tr>
      <w:tr w:rsidR="00A77170" w:rsidRPr="009339EE" w14:paraId="4C6885EA" w14:textId="77777777" w:rsidTr="00A77170">
        <w:trPr>
          <w:tblCellSpacing w:w="15" w:type="dxa"/>
        </w:trPr>
        <w:tc>
          <w:tcPr>
            <w:tcW w:w="0" w:type="auto"/>
            <w:vAlign w:val="center"/>
            <w:hideMark/>
          </w:tcPr>
          <w:p w14:paraId="086F3CFD" w14:textId="77777777" w:rsidR="00A77170" w:rsidRPr="009339EE" w:rsidRDefault="00A77170" w:rsidP="00A77170">
            <w:pPr>
              <w:spacing w:after="0"/>
              <w:jc w:val="left"/>
              <w:rPr>
                <w:rFonts w:ascii="Arial" w:hAnsi="Arial" w:cs="Arial"/>
                <w:sz w:val="18"/>
                <w:szCs w:val="18"/>
                <w:lang w:val="en-IE" w:eastAsia="en-IE"/>
              </w:rPr>
            </w:pPr>
          </w:p>
        </w:tc>
        <w:tc>
          <w:tcPr>
            <w:tcW w:w="0" w:type="auto"/>
            <w:vAlign w:val="center"/>
            <w:hideMark/>
          </w:tcPr>
          <w:p w14:paraId="2E836138" w14:textId="77777777" w:rsidR="00A77170" w:rsidRPr="009339EE" w:rsidRDefault="00A77170" w:rsidP="00A77170">
            <w:pPr>
              <w:spacing w:after="0"/>
              <w:jc w:val="left"/>
              <w:rPr>
                <w:rFonts w:ascii="Arial" w:hAnsi="Arial" w:cs="Arial"/>
                <w:sz w:val="18"/>
                <w:szCs w:val="18"/>
                <w:lang w:val="en-IE" w:eastAsia="en-IE"/>
              </w:rPr>
            </w:pPr>
            <w:r w:rsidRPr="009339EE">
              <w:rPr>
                <w:rFonts w:ascii="Arial" w:hAnsi="Arial" w:cs="Arial"/>
                <w:sz w:val="18"/>
                <w:szCs w:val="18"/>
                <w:lang w:val="en-IE" w:eastAsia="en-IE"/>
              </w:rPr>
              <w:t>CO</w:t>
            </w:r>
            <w:r w:rsidRPr="009339EE">
              <w:rPr>
                <w:rFonts w:ascii="Cambria Math" w:hAnsi="Cambria Math" w:cs="Cambria Math"/>
                <w:sz w:val="18"/>
                <w:szCs w:val="18"/>
                <w:lang w:val="en-IE" w:eastAsia="en-IE"/>
              </w:rPr>
              <w:t>₂</w:t>
            </w:r>
            <w:r w:rsidRPr="009339EE">
              <w:rPr>
                <w:rFonts w:ascii="Arial" w:hAnsi="Arial" w:cs="Arial"/>
                <w:sz w:val="18"/>
                <w:szCs w:val="18"/>
                <w:lang w:val="en-IE" w:eastAsia="en-IE"/>
              </w:rPr>
              <w:t xml:space="preserve"> (</w:t>
            </w:r>
            <w:proofErr w:type="spellStart"/>
            <w:r w:rsidRPr="009339EE">
              <w:rPr>
                <w:rFonts w:ascii="Arial" w:hAnsi="Arial" w:cs="Arial"/>
                <w:sz w:val="18"/>
                <w:szCs w:val="18"/>
                <w:lang w:val="en-IE" w:eastAsia="en-IE"/>
              </w:rPr>
              <w:t>tCO</w:t>
            </w:r>
            <w:proofErr w:type="spellEnd"/>
            <w:r w:rsidRPr="009339EE">
              <w:rPr>
                <w:rFonts w:ascii="Cambria Math" w:hAnsi="Cambria Math" w:cs="Cambria Math"/>
                <w:sz w:val="18"/>
                <w:szCs w:val="18"/>
                <w:lang w:val="en-IE" w:eastAsia="en-IE"/>
              </w:rPr>
              <w:t>₂</w:t>
            </w:r>
            <w:r w:rsidRPr="009339EE">
              <w:rPr>
                <w:rFonts w:ascii="Arial" w:hAnsi="Arial" w:cs="Arial"/>
                <w:sz w:val="18"/>
                <w:szCs w:val="18"/>
                <w:lang w:val="en-IE" w:eastAsia="en-IE"/>
              </w:rPr>
              <w:t>/a)</w:t>
            </w:r>
          </w:p>
        </w:tc>
        <w:tc>
          <w:tcPr>
            <w:tcW w:w="0" w:type="auto"/>
            <w:vAlign w:val="center"/>
            <w:hideMark/>
          </w:tcPr>
          <w:p w14:paraId="01357ABD" w14:textId="77777777" w:rsidR="00A77170" w:rsidRPr="009339EE" w:rsidRDefault="00A77170" w:rsidP="00A77170">
            <w:pPr>
              <w:spacing w:after="0"/>
              <w:jc w:val="left"/>
              <w:rPr>
                <w:rFonts w:ascii="Arial" w:hAnsi="Arial" w:cs="Arial"/>
                <w:sz w:val="18"/>
                <w:szCs w:val="18"/>
                <w:lang w:val="en-IE" w:eastAsia="en-IE"/>
              </w:rPr>
            </w:pPr>
            <w:r w:rsidRPr="009339EE">
              <w:rPr>
                <w:rFonts w:ascii="Arial" w:hAnsi="Arial" w:cs="Arial"/>
                <w:sz w:val="18"/>
                <w:szCs w:val="18"/>
                <w:lang w:val="en-IE" w:eastAsia="en-IE"/>
              </w:rPr>
              <w:t>22,536</w:t>
            </w:r>
          </w:p>
        </w:tc>
        <w:tc>
          <w:tcPr>
            <w:tcW w:w="0" w:type="auto"/>
            <w:vAlign w:val="center"/>
            <w:hideMark/>
          </w:tcPr>
          <w:p w14:paraId="7BB24C85" w14:textId="77777777" w:rsidR="00A77170" w:rsidRPr="009339EE" w:rsidRDefault="00A77170" w:rsidP="00A77170">
            <w:pPr>
              <w:spacing w:after="0"/>
              <w:jc w:val="left"/>
              <w:rPr>
                <w:rFonts w:ascii="Arial" w:hAnsi="Arial" w:cs="Arial"/>
                <w:sz w:val="18"/>
                <w:szCs w:val="18"/>
                <w:lang w:val="en-IE" w:eastAsia="en-IE"/>
              </w:rPr>
            </w:pPr>
            <w:r w:rsidRPr="009339EE">
              <w:rPr>
                <w:rFonts w:ascii="Arial" w:hAnsi="Arial" w:cs="Arial"/>
                <w:sz w:val="18"/>
                <w:szCs w:val="18"/>
                <w:lang w:val="en-IE" w:eastAsia="en-IE"/>
              </w:rPr>
              <w:t>1,150</w:t>
            </w:r>
          </w:p>
        </w:tc>
        <w:tc>
          <w:tcPr>
            <w:tcW w:w="0" w:type="auto"/>
            <w:vAlign w:val="center"/>
            <w:hideMark/>
          </w:tcPr>
          <w:p w14:paraId="022E7C70" w14:textId="77777777" w:rsidR="00A77170" w:rsidRPr="009339EE" w:rsidRDefault="00A77170" w:rsidP="00A77170">
            <w:pPr>
              <w:spacing w:after="0"/>
              <w:jc w:val="left"/>
              <w:rPr>
                <w:rFonts w:ascii="Arial" w:hAnsi="Arial" w:cs="Arial"/>
                <w:sz w:val="18"/>
                <w:szCs w:val="18"/>
                <w:lang w:val="en-IE" w:eastAsia="en-IE"/>
              </w:rPr>
            </w:pPr>
            <w:r w:rsidRPr="009339EE">
              <w:rPr>
                <w:rFonts w:ascii="Arial" w:hAnsi="Arial" w:cs="Arial"/>
                <w:sz w:val="18"/>
                <w:szCs w:val="18"/>
                <w:lang w:val="en-IE" w:eastAsia="en-IE"/>
              </w:rPr>
              <w:t>8,749</w:t>
            </w:r>
          </w:p>
        </w:tc>
      </w:tr>
      <w:tr w:rsidR="00A77170" w:rsidRPr="009339EE" w14:paraId="3B369FE3" w14:textId="77777777" w:rsidTr="00A77170">
        <w:trPr>
          <w:tblCellSpacing w:w="15" w:type="dxa"/>
        </w:trPr>
        <w:tc>
          <w:tcPr>
            <w:tcW w:w="0" w:type="auto"/>
            <w:vAlign w:val="center"/>
            <w:hideMark/>
          </w:tcPr>
          <w:p w14:paraId="60E648CF" w14:textId="77777777" w:rsidR="00A77170" w:rsidRPr="009339EE" w:rsidRDefault="00A77170" w:rsidP="00A77170">
            <w:pPr>
              <w:spacing w:after="0"/>
              <w:jc w:val="left"/>
              <w:rPr>
                <w:rFonts w:ascii="Arial" w:hAnsi="Arial" w:cs="Arial"/>
                <w:sz w:val="18"/>
                <w:szCs w:val="18"/>
                <w:lang w:val="en-IE" w:eastAsia="en-IE"/>
              </w:rPr>
            </w:pPr>
          </w:p>
        </w:tc>
        <w:tc>
          <w:tcPr>
            <w:tcW w:w="0" w:type="auto"/>
            <w:vAlign w:val="center"/>
            <w:hideMark/>
          </w:tcPr>
          <w:p w14:paraId="7D842621" w14:textId="77777777" w:rsidR="00A77170" w:rsidRPr="009339EE" w:rsidRDefault="00A77170" w:rsidP="00A77170">
            <w:pPr>
              <w:spacing w:after="0"/>
              <w:jc w:val="left"/>
              <w:rPr>
                <w:rFonts w:ascii="Arial" w:hAnsi="Arial" w:cs="Arial"/>
                <w:sz w:val="18"/>
                <w:szCs w:val="18"/>
                <w:lang w:val="en-IE" w:eastAsia="en-IE"/>
              </w:rPr>
            </w:pPr>
            <w:r w:rsidRPr="009339EE">
              <w:rPr>
                <w:rFonts w:ascii="Arial" w:hAnsi="Arial" w:cs="Arial"/>
                <w:sz w:val="18"/>
                <w:szCs w:val="18"/>
                <w:lang w:val="en-IE" w:eastAsia="en-IE"/>
              </w:rPr>
              <w:t>NOx (t/a)</w:t>
            </w:r>
          </w:p>
        </w:tc>
        <w:tc>
          <w:tcPr>
            <w:tcW w:w="0" w:type="auto"/>
            <w:vAlign w:val="center"/>
            <w:hideMark/>
          </w:tcPr>
          <w:p w14:paraId="51B7C6A2" w14:textId="77777777" w:rsidR="00A77170" w:rsidRPr="009339EE" w:rsidRDefault="00A77170" w:rsidP="00A77170">
            <w:pPr>
              <w:spacing w:after="0"/>
              <w:jc w:val="left"/>
              <w:rPr>
                <w:rFonts w:ascii="Arial" w:hAnsi="Arial" w:cs="Arial"/>
                <w:sz w:val="18"/>
                <w:szCs w:val="18"/>
                <w:lang w:val="en-IE" w:eastAsia="en-IE"/>
              </w:rPr>
            </w:pPr>
            <w:r w:rsidRPr="009339EE">
              <w:rPr>
                <w:rFonts w:ascii="Arial" w:hAnsi="Arial" w:cs="Arial"/>
                <w:sz w:val="18"/>
                <w:szCs w:val="18"/>
                <w:lang w:val="en-IE" w:eastAsia="en-IE"/>
              </w:rPr>
              <w:t>89.9</w:t>
            </w:r>
          </w:p>
        </w:tc>
        <w:tc>
          <w:tcPr>
            <w:tcW w:w="0" w:type="auto"/>
            <w:vAlign w:val="center"/>
            <w:hideMark/>
          </w:tcPr>
          <w:p w14:paraId="124C1E6E" w14:textId="77777777" w:rsidR="00A77170" w:rsidRPr="009339EE" w:rsidRDefault="00A77170" w:rsidP="00A77170">
            <w:pPr>
              <w:spacing w:after="0"/>
              <w:jc w:val="left"/>
              <w:rPr>
                <w:rFonts w:ascii="Arial" w:hAnsi="Arial" w:cs="Arial"/>
                <w:sz w:val="18"/>
                <w:szCs w:val="18"/>
                <w:lang w:val="en-IE" w:eastAsia="en-IE"/>
              </w:rPr>
            </w:pPr>
            <w:r w:rsidRPr="009339EE">
              <w:rPr>
                <w:rFonts w:ascii="Arial" w:hAnsi="Arial" w:cs="Arial"/>
                <w:sz w:val="18"/>
                <w:szCs w:val="18"/>
                <w:lang w:val="en-IE" w:eastAsia="en-IE"/>
              </w:rPr>
              <w:t>5.5</w:t>
            </w:r>
          </w:p>
        </w:tc>
        <w:tc>
          <w:tcPr>
            <w:tcW w:w="0" w:type="auto"/>
            <w:vAlign w:val="center"/>
            <w:hideMark/>
          </w:tcPr>
          <w:p w14:paraId="0D3812D1" w14:textId="77777777" w:rsidR="00A77170" w:rsidRPr="009339EE" w:rsidRDefault="00A77170" w:rsidP="00A77170">
            <w:pPr>
              <w:spacing w:after="0"/>
              <w:jc w:val="left"/>
              <w:rPr>
                <w:rFonts w:ascii="Arial" w:hAnsi="Arial" w:cs="Arial"/>
                <w:sz w:val="18"/>
                <w:szCs w:val="18"/>
                <w:lang w:val="en-IE" w:eastAsia="en-IE"/>
              </w:rPr>
            </w:pPr>
            <w:r w:rsidRPr="009339EE">
              <w:rPr>
                <w:rFonts w:ascii="Arial" w:hAnsi="Arial" w:cs="Arial"/>
                <w:sz w:val="18"/>
                <w:szCs w:val="18"/>
                <w:lang w:val="en-IE" w:eastAsia="en-IE"/>
              </w:rPr>
              <w:t>41.9</w:t>
            </w:r>
          </w:p>
        </w:tc>
      </w:tr>
      <w:tr w:rsidR="00A77170" w:rsidRPr="009339EE" w14:paraId="2305BB28" w14:textId="77777777" w:rsidTr="00A77170">
        <w:trPr>
          <w:tblCellSpacing w:w="15" w:type="dxa"/>
        </w:trPr>
        <w:tc>
          <w:tcPr>
            <w:tcW w:w="0" w:type="auto"/>
            <w:vAlign w:val="center"/>
            <w:hideMark/>
          </w:tcPr>
          <w:p w14:paraId="39A097A4" w14:textId="77777777" w:rsidR="00A77170" w:rsidRPr="009339EE" w:rsidRDefault="00A77170" w:rsidP="00A77170">
            <w:pPr>
              <w:spacing w:after="0"/>
              <w:jc w:val="left"/>
              <w:rPr>
                <w:rFonts w:ascii="Arial" w:hAnsi="Arial" w:cs="Arial"/>
                <w:sz w:val="18"/>
                <w:szCs w:val="18"/>
                <w:lang w:val="en-IE" w:eastAsia="en-IE"/>
              </w:rPr>
            </w:pPr>
          </w:p>
        </w:tc>
        <w:tc>
          <w:tcPr>
            <w:tcW w:w="0" w:type="auto"/>
            <w:vAlign w:val="center"/>
            <w:hideMark/>
          </w:tcPr>
          <w:p w14:paraId="60E62FB0" w14:textId="77777777" w:rsidR="00A77170" w:rsidRPr="009339EE" w:rsidRDefault="00A77170" w:rsidP="00A77170">
            <w:pPr>
              <w:spacing w:after="0"/>
              <w:jc w:val="left"/>
              <w:rPr>
                <w:rFonts w:ascii="Arial" w:hAnsi="Arial" w:cs="Arial"/>
                <w:sz w:val="18"/>
                <w:szCs w:val="18"/>
                <w:lang w:val="en-IE" w:eastAsia="en-IE"/>
              </w:rPr>
            </w:pPr>
            <w:r w:rsidRPr="009339EE">
              <w:rPr>
                <w:rFonts w:ascii="Arial" w:hAnsi="Arial" w:cs="Arial"/>
                <w:sz w:val="18"/>
                <w:szCs w:val="18"/>
                <w:lang w:val="en-IE" w:eastAsia="en-IE"/>
              </w:rPr>
              <w:t>Raw Water (m³/a)</w:t>
            </w:r>
          </w:p>
        </w:tc>
        <w:tc>
          <w:tcPr>
            <w:tcW w:w="0" w:type="auto"/>
            <w:vAlign w:val="center"/>
            <w:hideMark/>
          </w:tcPr>
          <w:p w14:paraId="79C06D38" w14:textId="77777777" w:rsidR="00A77170" w:rsidRPr="009339EE" w:rsidRDefault="00A77170" w:rsidP="00A77170">
            <w:pPr>
              <w:spacing w:after="0"/>
              <w:jc w:val="left"/>
              <w:rPr>
                <w:rFonts w:ascii="Arial" w:hAnsi="Arial" w:cs="Arial"/>
                <w:sz w:val="18"/>
                <w:szCs w:val="18"/>
                <w:lang w:val="en-IE" w:eastAsia="en-IE"/>
              </w:rPr>
            </w:pPr>
            <w:r w:rsidRPr="009339EE">
              <w:rPr>
                <w:rFonts w:ascii="Arial" w:hAnsi="Arial" w:cs="Arial"/>
                <w:sz w:val="18"/>
                <w:szCs w:val="18"/>
                <w:lang w:val="en-IE" w:eastAsia="en-IE"/>
              </w:rPr>
              <w:t>22,313</w:t>
            </w:r>
          </w:p>
        </w:tc>
        <w:tc>
          <w:tcPr>
            <w:tcW w:w="0" w:type="auto"/>
            <w:vAlign w:val="center"/>
            <w:hideMark/>
          </w:tcPr>
          <w:p w14:paraId="662AE7F7" w14:textId="77777777" w:rsidR="00A77170" w:rsidRPr="009339EE" w:rsidRDefault="00A77170" w:rsidP="00A77170">
            <w:pPr>
              <w:spacing w:after="0"/>
              <w:jc w:val="left"/>
              <w:rPr>
                <w:rFonts w:ascii="Arial" w:hAnsi="Arial" w:cs="Arial"/>
                <w:sz w:val="18"/>
                <w:szCs w:val="18"/>
                <w:lang w:val="en-IE" w:eastAsia="en-IE"/>
              </w:rPr>
            </w:pPr>
            <w:r w:rsidRPr="009339EE">
              <w:rPr>
                <w:rFonts w:ascii="Arial" w:hAnsi="Arial" w:cs="Arial"/>
                <w:sz w:val="18"/>
                <w:szCs w:val="18"/>
                <w:lang w:val="en-IE" w:eastAsia="en-IE"/>
              </w:rPr>
              <w:t>560</w:t>
            </w:r>
          </w:p>
        </w:tc>
        <w:tc>
          <w:tcPr>
            <w:tcW w:w="0" w:type="auto"/>
            <w:vAlign w:val="center"/>
            <w:hideMark/>
          </w:tcPr>
          <w:p w14:paraId="1711DADB" w14:textId="77777777" w:rsidR="00A77170" w:rsidRPr="009339EE" w:rsidRDefault="00A77170" w:rsidP="00A77170">
            <w:pPr>
              <w:spacing w:after="0"/>
              <w:jc w:val="left"/>
              <w:rPr>
                <w:rFonts w:ascii="Arial" w:hAnsi="Arial" w:cs="Arial"/>
                <w:sz w:val="18"/>
                <w:szCs w:val="18"/>
                <w:lang w:val="en-IE" w:eastAsia="en-IE"/>
              </w:rPr>
            </w:pPr>
            <w:r w:rsidRPr="009339EE">
              <w:rPr>
                <w:rFonts w:ascii="Arial" w:hAnsi="Arial" w:cs="Arial"/>
                <w:sz w:val="18"/>
                <w:szCs w:val="18"/>
                <w:lang w:val="en-IE" w:eastAsia="en-IE"/>
              </w:rPr>
              <w:t>4,271</w:t>
            </w:r>
          </w:p>
        </w:tc>
      </w:tr>
      <w:tr w:rsidR="00A77170" w:rsidRPr="009339EE" w14:paraId="5F84CA61" w14:textId="77777777" w:rsidTr="00A77170">
        <w:trPr>
          <w:tblCellSpacing w:w="15" w:type="dxa"/>
        </w:trPr>
        <w:tc>
          <w:tcPr>
            <w:tcW w:w="0" w:type="auto"/>
            <w:vAlign w:val="center"/>
            <w:hideMark/>
          </w:tcPr>
          <w:p w14:paraId="2DE9BED4" w14:textId="77777777" w:rsidR="00A77170" w:rsidRPr="009339EE" w:rsidRDefault="00A77170" w:rsidP="00A77170">
            <w:pPr>
              <w:spacing w:after="0"/>
              <w:jc w:val="left"/>
              <w:rPr>
                <w:rFonts w:ascii="Arial" w:hAnsi="Arial" w:cs="Arial"/>
                <w:sz w:val="18"/>
                <w:szCs w:val="18"/>
                <w:lang w:val="en-IE" w:eastAsia="en-IE"/>
              </w:rPr>
            </w:pPr>
            <w:r w:rsidRPr="009339EE">
              <w:rPr>
                <w:rFonts w:ascii="Arial" w:hAnsi="Arial" w:cs="Arial"/>
                <w:b/>
                <w:bCs/>
                <w:sz w:val="18"/>
                <w:szCs w:val="18"/>
                <w:lang w:val="en-IE" w:eastAsia="en-IE"/>
              </w:rPr>
              <w:t>Component 2 – IHS Installation + SCADA</w:t>
            </w:r>
          </w:p>
        </w:tc>
        <w:tc>
          <w:tcPr>
            <w:tcW w:w="0" w:type="auto"/>
            <w:vAlign w:val="center"/>
            <w:hideMark/>
          </w:tcPr>
          <w:p w14:paraId="7B4AA7EC" w14:textId="77777777" w:rsidR="00A77170" w:rsidRPr="009339EE" w:rsidRDefault="00A77170" w:rsidP="00A77170">
            <w:pPr>
              <w:spacing w:after="0"/>
              <w:jc w:val="left"/>
              <w:rPr>
                <w:rFonts w:ascii="Arial" w:hAnsi="Arial" w:cs="Arial"/>
                <w:sz w:val="18"/>
                <w:szCs w:val="18"/>
                <w:lang w:val="en-IE" w:eastAsia="en-IE"/>
              </w:rPr>
            </w:pPr>
            <w:r w:rsidRPr="009339EE">
              <w:rPr>
                <w:rFonts w:ascii="Arial" w:hAnsi="Arial" w:cs="Arial"/>
                <w:sz w:val="18"/>
                <w:szCs w:val="18"/>
                <w:lang w:val="en-IE" w:eastAsia="en-IE"/>
              </w:rPr>
              <w:t>Gas (m³/a)</w:t>
            </w:r>
          </w:p>
        </w:tc>
        <w:tc>
          <w:tcPr>
            <w:tcW w:w="0" w:type="auto"/>
            <w:vAlign w:val="center"/>
            <w:hideMark/>
          </w:tcPr>
          <w:p w14:paraId="7A1911ED" w14:textId="77777777" w:rsidR="00A77170" w:rsidRPr="009339EE" w:rsidRDefault="00A77170" w:rsidP="00A77170">
            <w:pPr>
              <w:spacing w:after="0"/>
              <w:jc w:val="left"/>
              <w:rPr>
                <w:rFonts w:ascii="Arial" w:hAnsi="Arial" w:cs="Arial"/>
                <w:sz w:val="18"/>
                <w:szCs w:val="18"/>
                <w:lang w:val="en-IE" w:eastAsia="en-IE"/>
              </w:rPr>
            </w:pPr>
            <w:r w:rsidRPr="009339EE">
              <w:rPr>
                <w:rFonts w:ascii="Arial" w:hAnsi="Arial" w:cs="Arial"/>
                <w:sz w:val="18"/>
                <w:szCs w:val="18"/>
                <w:lang w:val="en-IE" w:eastAsia="en-IE"/>
              </w:rPr>
              <w:t>10,575,000</w:t>
            </w:r>
          </w:p>
        </w:tc>
        <w:tc>
          <w:tcPr>
            <w:tcW w:w="0" w:type="auto"/>
            <w:vAlign w:val="center"/>
            <w:hideMark/>
          </w:tcPr>
          <w:p w14:paraId="2ED1A16B" w14:textId="77777777" w:rsidR="00A77170" w:rsidRPr="009339EE" w:rsidRDefault="00A77170" w:rsidP="00A77170">
            <w:pPr>
              <w:spacing w:after="0"/>
              <w:jc w:val="left"/>
              <w:rPr>
                <w:rFonts w:ascii="Arial" w:hAnsi="Arial" w:cs="Arial"/>
                <w:sz w:val="18"/>
                <w:szCs w:val="18"/>
                <w:lang w:val="en-IE" w:eastAsia="en-IE"/>
              </w:rPr>
            </w:pPr>
            <w:r w:rsidRPr="009339EE">
              <w:rPr>
                <w:rFonts w:ascii="Arial" w:hAnsi="Arial" w:cs="Arial"/>
                <w:sz w:val="18"/>
                <w:szCs w:val="18"/>
                <w:lang w:val="en-IE" w:eastAsia="en-IE"/>
              </w:rPr>
              <w:t>1,585,000</w:t>
            </w:r>
          </w:p>
        </w:tc>
        <w:tc>
          <w:tcPr>
            <w:tcW w:w="0" w:type="auto"/>
            <w:vAlign w:val="center"/>
            <w:hideMark/>
          </w:tcPr>
          <w:p w14:paraId="3B2A4423" w14:textId="77777777" w:rsidR="00A77170" w:rsidRPr="009339EE" w:rsidRDefault="00A77170" w:rsidP="00A77170">
            <w:pPr>
              <w:spacing w:after="0"/>
              <w:jc w:val="left"/>
              <w:rPr>
                <w:rFonts w:ascii="Arial" w:hAnsi="Arial" w:cs="Arial"/>
                <w:sz w:val="18"/>
                <w:szCs w:val="18"/>
                <w:lang w:val="en-IE" w:eastAsia="en-IE"/>
              </w:rPr>
            </w:pPr>
            <w:r w:rsidRPr="009339EE">
              <w:rPr>
                <w:rFonts w:ascii="Arial" w:hAnsi="Arial" w:cs="Arial"/>
                <w:sz w:val="18"/>
                <w:szCs w:val="18"/>
                <w:lang w:val="en-IE" w:eastAsia="en-IE"/>
              </w:rPr>
              <w:t>12,054,858</w:t>
            </w:r>
          </w:p>
        </w:tc>
      </w:tr>
      <w:tr w:rsidR="00A77170" w:rsidRPr="009339EE" w14:paraId="626A9DB5" w14:textId="77777777" w:rsidTr="00A77170">
        <w:trPr>
          <w:tblCellSpacing w:w="15" w:type="dxa"/>
        </w:trPr>
        <w:tc>
          <w:tcPr>
            <w:tcW w:w="0" w:type="auto"/>
            <w:vAlign w:val="center"/>
            <w:hideMark/>
          </w:tcPr>
          <w:p w14:paraId="0454D903" w14:textId="77777777" w:rsidR="00A77170" w:rsidRPr="009339EE" w:rsidRDefault="00A77170" w:rsidP="00A77170">
            <w:pPr>
              <w:spacing w:after="0"/>
              <w:jc w:val="left"/>
              <w:rPr>
                <w:rFonts w:ascii="Arial" w:hAnsi="Arial" w:cs="Arial"/>
                <w:sz w:val="18"/>
                <w:szCs w:val="18"/>
                <w:lang w:val="en-IE" w:eastAsia="en-IE"/>
              </w:rPr>
            </w:pPr>
          </w:p>
        </w:tc>
        <w:tc>
          <w:tcPr>
            <w:tcW w:w="0" w:type="auto"/>
            <w:vAlign w:val="center"/>
            <w:hideMark/>
          </w:tcPr>
          <w:p w14:paraId="4615FF89" w14:textId="77777777" w:rsidR="00A77170" w:rsidRPr="009339EE" w:rsidRDefault="00A77170" w:rsidP="00A77170">
            <w:pPr>
              <w:spacing w:after="0"/>
              <w:jc w:val="left"/>
              <w:rPr>
                <w:rFonts w:ascii="Arial" w:hAnsi="Arial" w:cs="Arial"/>
                <w:sz w:val="18"/>
                <w:szCs w:val="18"/>
                <w:lang w:val="en-IE" w:eastAsia="en-IE"/>
              </w:rPr>
            </w:pPr>
            <w:r w:rsidRPr="009339EE">
              <w:rPr>
                <w:rFonts w:ascii="Arial" w:hAnsi="Arial" w:cs="Arial"/>
                <w:sz w:val="18"/>
                <w:szCs w:val="18"/>
                <w:lang w:val="en-IE" w:eastAsia="en-IE"/>
              </w:rPr>
              <w:t>Electricity (MWh/a)</w:t>
            </w:r>
          </w:p>
        </w:tc>
        <w:tc>
          <w:tcPr>
            <w:tcW w:w="0" w:type="auto"/>
            <w:vAlign w:val="center"/>
            <w:hideMark/>
          </w:tcPr>
          <w:p w14:paraId="54F9147E" w14:textId="77777777" w:rsidR="00A77170" w:rsidRPr="009339EE" w:rsidRDefault="00A77170" w:rsidP="00A77170">
            <w:pPr>
              <w:spacing w:after="0"/>
              <w:jc w:val="left"/>
              <w:rPr>
                <w:rFonts w:ascii="Arial" w:hAnsi="Arial" w:cs="Arial"/>
                <w:sz w:val="18"/>
                <w:szCs w:val="18"/>
                <w:lang w:val="en-IE" w:eastAsia="en-IE"/>
              </w:rPr>
            </w:pPr>
            <w:r w:rsidRPr="009339EE">
              <w:rPr>
                <w:rFonts w:ascii="Arial" w:hAnsi="Arial" w:cs="Arial"/>
                <w:sz w:val="18"/>
                <w:szCs w:val="18"/>
                <w:lang w:val="en-IE" w:eastAsia="en-IE"/>
              </w:rPr>
              <w:t>446</w:t>
            </w:r>
          </w:p>
        </w:tc>
        <w:tc>
          <w:tcPr>
            <w:tcW w:w="0" w:type="auto"/>
            <w:vAlign w:val="center"/>
            <w:hideMark/>
          </w:tcPr>
          <w:p w14:paraId="72940AED" w14:textId="77777777" w:rsidR="00A77170" w:rsidRPr="009339EE" w:rsidRDefault="00A77170" w:rsidP="00A77170">
            <w:pPr>
              <w:spacing w:after="0"/>
              <w:jc w:val="left"/>
              <w:rPr>
                <w:rFonts w:ascii="Arial" w:hAnsi="Arial" w:cs="Arial"/>
                <w:sz w:val="18"/>
                <w:szCs w:val="18"/>
                <w:lang w:val="en-IE" w:eastAsia="en-IE"/>
              </w:rPr>
            </w:pPr>
            <w:r w:rsidRPr="009339EE">
              <w:rPr>
                <w:rFonts w:ascii="Arial" w:hAnsi="Arial" w:cs="Arial"/>
                <w:sz w:val="18"/>
                <w:szCs w:val="18"/>
                <w:lang w:val="en-IE" w:eastAsia="en-IE"/>
              </w:rPr>
              <w:t>178</w:t>
            </w:r>
          </w:p>
        </w:tc>
        <w:tc>
          <w:tcPr>
            <w:tcW w:w="0" w:type="auto"/>
            <w:vAlign w:val="center"/>
            <w:hideMark/>
          </w:tcPr>
          <w:p w14:paraId="3474082E" w14:textId="77777777" w:rsidR="00A77170" w:rsidRPr="009339EE" w:rsidRDefault="00A77170" w:rsidP="00A77170">
            <w:pPr>
              <w:spacing w:after="0"/>
              <w:jc w:val="left"/>
              <w:rPr>
                <w:rFonts w:ascii="Arial" w:hAnsi="Arial" w:cs="Arial"/>
                <w:sz w:val="18"/>
                <w:szCs w:val="18"/>
                <w:lang w:val="en-IE" w:eastAsia="en-IE"/>
              </w:rPr>
            </w:pPr>
            <w:r w:rsidRPr="009339EE">
              <w:rPr>
                <w:rFonts w:ascii="Arial" w:hAnsi="Arial" w:cs="Arial"/>
                <w:sz w:val="18"/>
                <w:szCs w:val="18"/>
                <w:lang w:val="en-IE" w:eastAsia="en-IE"/>
              </w:rPr>
              <w:t>1,354</w:t>
            </w:r>
          </w:p>
        </w:tc>
      </w:tr>
      <w:tr w:rsidR="00A77170" w:rsidRPr="009339EE" w14:paraId="174329AA" w14:textId="77777777" w:rsidTr="00A77170">
        <w:trPr>
          <w:tblCellSpacing w:w="15" w:type="dxa"/>
        </w:trPr>
        <w:tc>
          <w:tcPr>
            <w:tcW w:w="0" w:type="auto"/>
            <w:vAlign w:val="center"/>
            <w:hideMark/>
          </w:tcPr>
          <w:p w14:paraId="2F311028" w14:textId="77777777" w:rsidR="00A77170" w:rsidRPr="009339EE" w:rsidRDefault="00A77170" w:rsidP="00A77170">
            <w:pPr>
              <w:spacing w:after="0"/>
              <w:jc w:val="left"/>
              <w:rPr>
                <w:rFonts w:ascii="Arial" w:hAnsi="Arial" w:cs="Arial"/>
                <w:sz w:val="18"/>
                <w:szCs w:val="18"/>
                <w:lang w:val="en-IE" w:eastAsia="en-IE"/>
              </w:rPr>
            </w:pPr>
          </w:p>
        </w:tc>
        <w:tc>
          <w:tcPr>
            <w:tcW w:w="0" w:type="auto"/>
            <w:vAlign w:val="center"/>
            <w:hideMark/>
          </w:tcPr>
          <w:p w14:paraId="08459B7D" w14:textId="77777777" w:rsidR="00A77170" w:rsidRPr="009339EE" w:rsidRDefault="00A77170" w:rsidP="00A77170">
            <w:pPr>
              <w:spacing w:after="0"/>
              <w:jc w:val="left"/>
              <w:rPr>
                <w:rFonts w:ascii="Arial" w:hAnsi="Arial" w:cs="Arial"/>
                <w:sz w:val="18"/>
                <w:szCs w:val="18"/>
                <w:lang w:val="en-IE" w:eastAsia="en-IE"/>
              </w:rPr>
            </w:pPr>
            <w:r w:rsidRPr="009339EE">
              <w:rPr>
                <w:rFonts w:ascii="Arial" w:hAnsi="Arial" w:cs="Arial"/>
                <w:sz w:val="18"/>
                <w:szCs w:val="18"/>
                <w:lang w:val="en-IE" w:eastAsia="en-IE"/>
              </w:rPr>
              <w:t>CO</w:t>
            </w:r>
            <w:r w:rsidRPr="009339EE">
              <w:rPr>
                <w:rFonts w:ascii="Cambria Math" w:hAnsi="Cambria Math" w:cs="Cambria Math"/>
                <w:sz w:val="18"/>
                <w:szCs w:val="18"/>
                <w:lang w:val="en-IE" w:eastAsia="en-IE"/>
              </w:rPr>
              <w:t>₂</w:t>
            </w:r>
            <w:r w:rsidRPr="009339EE">
              <w:rPr>
                <w:rFonts w:ascii="Arial" w:hAnsi="Arial" w:cs="Arial"/>
                <w:sz w:val="18"/>
                <w:szCs w:val="18"/>
                <w:lang w:val="en-IE" w:eastAsia="en-IE"/>
              </w:rPr>
              <w:t xml:space="preserve"> (</w:t>
            </w:r>
            <w:proofErr w:type="spellStart"/>
            <w:r w:rsidRPr="009339EE">
              <w:rPr>
                <w:rFonts w:ascii="Arial" w:hAnsi="Arial" w:cs="Arial"/>
                <w:sz w:val="18"/>
                <w:szCs w:val="18"/>
                <w:lang w:val="en-IE" w:eastAsia="en-IE"/>
              </w:rPr>
              <w:t>tCO</w:t>
            </w:r>
            <w:proofErr w:type="spellEnd"/>
            <w:r w:rsidRPr="009339EE">
              <w:rPr>
                <w:rFonts w:ascii="Cambria Math" w:hAnsi="Cambria Math" w:cs="Cambria Math"/>
                <w:sz w:val="18"/>
                <w:szCs w:val="18"/>
                <w:lang w:val="en-IE" w:eastAsia="en-IE"/>
              </w:rPr>
              <w:t>₂</w:t>
            </w:r>
            <w:r w:rsidRPr="009339EE">
              <w:rPr>
                <w:rFonts w:ascii="Arial" w:hAnsi="Arial" w:cs="Arial"/>
                <w:sz w:val="18"/>
                <w:szCs w:val="18"/>
                <w:lang w:val="en-IE" w:eastAsia="en-IE"/>
              </w:rPr>
              <w:t>/a)</w:t>
            </w:r>
          </w:p>
        </w:tc>
        <w:tc>
          <w:tcPr>
            <w:tcW w:w="0" w:type="auto"/>
            <w:vAlign w:val="center"/>
            <w:hideMark/>
          </w:tcPr>
          <w:p w14:paraId="716AAC6D" w14:textId="77777777" w:rsidR="00A77170" w:rsidRPr="009339EE" w:rsidRDefault="00A77170" w:rsidP="00A77170">
            <w:pPr>
              <w:spacing w:after="0"/>
              <w:jc w:val="left"/>
              <w:rPr>
                <w:rFonts w:ascii="Arial" w:hAnsi="Arial" w:cs="Arial"/>
                <w:sz w:val="18"/>
                <w:szCs w:val="18"/>
                <w:lang w:val="en-IE" w:eastAsia="en-IE"/>
              </w:rPr>
            </w:pPr>
            <w:r w:rsidRPr="009339EE">
              <w:rPr>
                <w:rFonts w:ascii="Arial" w:hAnsi="Arial" w:cs="Arial"/>
                <w:sz w:val="18"/>
                <w:szCs w:val="18"/>
                <w:lang w:val="en-IE" w:eastAsia="en-IE"/>
              </w:rPr>
              <w:t>22,536</w:t>
            </w:r>
          </w:p>
        </w:tc>
        <w:tc>
          <w:tcPr>
            <w:tcW w:w="0" w:type="auto"/>
            <w:vAlign w:val="center"/>
            <w:hideMark/>
          </w:tcPr>
          <w:p w14:paraId="2465BD46" w14:textId="77777777" w:rsidR="00A77170" w:rsidRPr="009339EE" w:rsidRDefault="00A77170" w:rsidP="00A77170">
            <w:pPr>
              <w:spacing w:after="0"/>
              <w:jc w:val="left"/>
              <w:rPr>
                <w:rFonts w:ascii="Arial" w:hAnsi="Arial" w:cs="Arial"/>
                <w:sz w:val="18"/>
                <w:szCs w:val="18"/>
                <w:lang w:val="en-IE" w:eastAsia="en-IE"/>
              </w:rPr>
            </w:pPr>
            <w:r w:rsidRPr="009339EE">
              <w:rPr>
                <w:rFonts w:ascii="Arial" w:hAnsi="Arial" w:cs="Arial"/>
                <w:sz w:val="18"/>
                <w:szCs w:val="18"/>
                <w:lang w:val="en-IE" w:eastAsia="en-IE"/>
              </w:rPr>
              <w:t>3,445</w:t>
            </w:r>
          </w:p>
        </w:tc>
        <w:tc>
          <w:tcPr>
            <w:tcW w:w="0" w:type="auto"/>
            <w:vAlign w:val="center"/>
            <w:hideMark/>
          </w:tcPr>
          <w:p w14:paraId="6E1ADAA7" w14:textId="77777777" w:rsidR="00A77170" w:rsidRPr="009339EE" w:rsidRDefault="00A77170" w:rsidP="00A77170">
            <w:pPr>
              <w:spacing w:after="0"/>
              <w:jc w:val="left"/>
              <w:rPr>
                <w:rFonts w:ascii="Arial" w:hAnsi="Arial" w:cs="Arial"/>
                <w:sz w:val="18"/>
                <w:szCs w:val="18"/>
                <w:lang w:val="en-IE" w:eastAsia="en-IE"/>
              </w:rPr>
            </w:pPr>
            <w:r w:rsidRPr="009339EE">
              <w:rPr>
                <w:rFonts w:ascii="Arial" w:hAnsi="Arial" w:cs="Arial"/>
                <w:sz w:val="18"/>
                <w:szCs w:val="18"/>
                <w:lang w:val="en-IE" w:eastAsia="en-IE"/>
              </w:rPr>
              <w:t>26,199</w:t>
            </w:r>
          </w:p>
        </w:tc>
      </w:tr>
      <w:tr w:rsidR="00A77170" w:rsidRPr="009339EE" w14:paraId="35FF66AB" w14:textId="77777777" w:rsidTr="00A77170">
        <w:trPr>
          <w:tblCellSpacing w:w="15" w:type="dxa"/>
        </w:trPr>
        <w:tc>
          <w:tcPr>
            <w:tcW w:w="0" w:type="auto"/>
            <w:vAlign w:val="center"/>
            <w:hideMark/>
          </w:tcPr>
          <w:p w14:paraId="06A20EF1" w14:textId="77777777" w:rsidR="00A77170" w:rsidRPr="009339EE" w:rsidRDefault="00A77170" w:rsidP="00A77170">
            <w:pPr>
              <w:spacing w:after="0"/>
              <w:jc w:val="left"/>
              <w:rPr>
                <w:rFonts w:ascii="Arial" w:hAnsi="Arial" w:cs="Arial"/>
                <w:sz w:val="18"/>
                <w:szCs w:val="18"/>
                <w:lang w:val="en-IE" w:eastAsia="en-IE"/>
              </w:rPr>
            </w:pPr>
          </w:p>
        </w:tc>
        <w:tc>
          <w:tcPr>
            <w:tcW w:w="0" w:type="auto"/>
            <w:vAlign w:val="center"/>
            <w:hideMark/>
          </w:tcPr>
          <w:p w14:paraId="1223DF2A" w14:textId="77777777" w:rsidR="00A77170" w:rsidRPr="009339EE" w:rsidRDefault="00A77170" w:rsidP="00A77170">
            <w:pPr>
              <w:spacing w:after="0"/>
              <w:jc w:val="left"/>
              <w:rPr>
                <w:rFonts w:ascii="Arial" w:hAnsi="Arial" w:cs="Arial"/>
                <w:sz w:val="18"/>
                <w:szCs w:val="18"/>
                <w:lang w:val="en-IE" w:eastAsia="en-IE"/>
              </w:rPr>
            </w:pPr>
            <w:r w:rsidRPr="009339EE">
              <w:rPr>
                <w:rFonts w:ascii="Arial" w:hAnsi="Arial" w:cs="Arial"/>
                <w:sz w:val="18"/>
                <w:szCs w:val="18"/>
                <w:lang w:val="en-IE" w:eastAsia="en-IE"/>
              </w:rPr>
              <w:t>NOx (t/a)</w:t>
            </w:r>
          </w:p>
        </w:tc>
        <w:tc>
          <w:tcPr>
            <w:tcW w:w="0" w:type="auto"/>
            <w:vAlign w:val="center"/>
            <w:hideMark/>
          </w:tcPr>
          <w:p w14:paraId="0534F6CC" w14:textId="77777777" w:rsidR="00A77170" w:rsidRPr="009339EE" w:rsidRDefault="00A77170" w:rsidP="00A77170">
            <w:pPr>
              <w:spacing w:after="0"/>
              <w:jc w:val="left"/>
              <w:rPr>
                <w:rFonts w:ascii="Arial" w:hAnsi="Arial" w:cs="Arial"/>
                <w:sz w:val="18"/>
                <w:szCs w:val="18"/>
                <w:lang w:val="en-IE" w:eastAsia="en-IE"/>
              </w:rPr>
            </w:pPr>
            <w:r w:rsidRPr="009339EE">
              <w:rPr>
                <w:rFonts w:ascii="Arial" w:hAnsi="Arial" w:cs="Arial"/>
                <w:sz w:val="18"/>
                <w:szCs w:val="18"/>
                <w:lang w:val="en-IE" w:eastAsia="en-IE"/>
              </w:rPr>
              <w:t>89.9</w:t>
            </w:r>
          </w:p>
        </w:tc>
        <w:tc>
          <w:tcPr>
            <w:tcW w:w="0" w:type="auto"/>
            <w:vAlign w:val="center"/>
            <w:hideMark/>
          </w:tcPr>
          <w:p w14:paraId="5BECADD9" w14:textId="77777777" w:rsidR="00A77170" w:rsidRPr="009339EE" w:rsidRDefault="00A77170" w:rsidP="00A77170">
            <w:pPr>
              <w:spacing w:after="0"/>
              <w:jc w:val="left"/>
              <w:rPr>
                <w:rFonts w:ascii="Arial" w:hAnsi="Arial" w:cs="Arial"/>
                <w:sz w:val="18"/>
                <w:szCs w:val="18"/>
                <w:lang w:val="en-IE" w:eastAsia="en-IE"/>
              </w:rPr>
            </w:pPr>
            <w:r w:rsidRPr="009339EE">
              <w:rPr>
                <w:rFonts w:ascii="Arial" w:hAnsi="Arial" w:cs="Arial"/>
                <w:sz w:val="18"/>
                <w:szCs w:val="18"/>
                <w:lang w:val="en-IE" w:eastAsia="en-IE"/>
              </w:rPr>
              <w:t>12.5</w:t>
            </w:r>
          </w:p>
        </w:tc>
        <w:tc>
          <w:tcPr>
            <w:tcW w:w="0" w:type="auto"/>
            <w:vAlign w:val="center"/>
            <w:hideMark/>
          </w:tcPr>
          <w:p w14:paraId="21D65173" w14:textId="77777777" w:rsidR="00A77170" w:rsidRPr="009339EE" w:rsidRDefault="00A77170" w:rsidP="00A77170">
            <w:pPr>
              <w:spacing w:after="0"/>
              <w:jc w:val="left"/>
              <w:rPr>
                <w:rFonts w:ascii="Arial" w:hAnsi="Arial" w:cs="Arial"/>
                <w:sz w:val="18"/>
                <w:szCs w:val="18"/>
                <w:lang w:val="en-IE" w:eastAsia="en-IE"/>
              </w:rPr>
            </w:pPr>
            <w:r w:rsidRPr="009339EE">
              <w:rPr>
                <w:rFonts w:ascii="Arial" w:hAnsi="Arial" w:cs="Arial"/>
                <w:sz w:val="18"/>
                <w:szCs w:val="18"/>
                <w:lang w:val="en-IE" w:eastAsia="en-IE"/>
              </w:rPr>
              <w:t>95.1</w:t>
            </w:r>
          </w:p>
        </w:tc>
      </w:tr>
      <w:tr w:rsidR="00A77170" w:rsidRPr="009339EE" w14:paraId="7AC1300F" w14:textId="77777777" w:rsidTr="00A77170">
        <w:trPr>
          <w:tblCellSpacing w:w="15" w:type="dxa"/>
        </w:trPr>
        <w:tc>
          <w:tcPr>
            <w:tcW w:w="0" w:type="auto"/>
            <w:vAlign w:val="center"/>
            <w:hideMark/>
          </w:tcPr>
          <w:p w14:paraId="22128950" w14:textId="77777777" w:rsidR="00A77170" w:rsidRPr="009339EE" w:rsidRDefault="00A77170" w:rsidP="00A77170">
            <w:pPr>
              <w:spacing w:after="0"/>
              <w:jc w:val="left"/>
              <w:rPr>
                <w:rFonts w:ascii="Arial" w:hAnsi="Arial" w:cs="Arial"/>
                <w:sz w:val="18"/>
                <w:szCs w:val="18"/>
                <w:lang w:val="en-IE" w:eastAsia="en-IE"/>
              </w:rPr>
            </w:pPr>
          </w:p>
        </w:tc>
        <w:tc>
          <w:tcPr>
            <w:tcW w:w="0" w:type="auto"/>
            <w:vAlign w:val="center"/>
            <w:hideMark/>
          </w:tcPr>
          <w:p w14:paraId="3C2A77B6" w14:textId="77777777" w:rsidR="00A77170" w:rsidRPr="009339EE" w:rsidRDefault="00A77170" w:rsidP="00A77170">
            <w:pPr>
              <w:spacing w:after="0"/>
              <w:jc w:val="left"/>
              <w:rPr>
                <w:rFonts w:ascii="Arial" w:hAnsi="Arial" w:cs="Arial"/>
                <w:sz w:val="18"/>
                <w:szCs w:val="18"/>
                <w:lang w:val="en-IE" w:eastAsia="en-IE"/>
              </w:rPr>
            </w:pPr>
            <w:r w:rsidRPr="009339EE">
              <w:rPr>
                <w:rFonts w:ascii="Arial" w:hAnsi="Arial" w:cs="Arial"/>
                <w:sz w:val="18"/>
                <w:szCs w:val="18"/>
                <w:lang w:val="en-IE" w:eastAsia="en-IE"/>
              </w:rPr>
              <w:t>Raw Water (m³/a)</w:t>
            </w:r>
          </w:p>
        </w:tc>
        <w:tc>
          <w:tcPr>
            <w:tcW w:w="0" w:type="auto"/>
            <w:vAlign w:val="center"/>
            <w:hideMark/>
          </w:tcPr>
          <w:p w14:paraId="443F5D0E" w14:textId="77777777" w:rsidR="00A77170" w:rsidRPr="009339EE" w:rsidRDefault="00A77170" w:rsidP="00A77170">
            <w:pPr>
              <w:spacing w:after="0"/>
              <w:jc w:val="left"/>
              <w:rPr>
                <w:rFonts w:ascii="Arial" w:hAnsi="Arial" w:cs="Arial"/>
                <w:sz w:val="18"/>
                <w:szCs w:val="18"/>
                <w:lang w:val="en-IE" w:eastAsia="en-IE"/>
              </w:rPr>
            </w:pPr>
            <w:r w:rsidRPr="009339EE">
              <w:rPr>
                <w:rFonts w:ascii="Arial" w:hAnsi="Arial" w:cs="Arial"/>
                <w:sz w:val="18"/>
                <w:szCs w:val="18"/>
                <w:lang w:val="en-IE" w:eastAsia="en-IE"/>
              </w:rPr>
              <w:t>22,313</w:t>
            </w:r>
          </w:p>
        </w:tc>
        <w:tc>
          <w:tcPr>
            <w:tcW w:w="0" w:type="auto"/>
            <w:vAlign w:val="center"/>
            <w:hideMark/>
          </w:tcPr>
          <w:p w14:paraId="4DE1B70E" w14:textId="77777777" w:rsidR="00A77170" w:rsidRPr="009339EE" w:rsidRDefault="00A77170" w:rsidP="00A77170">
            <w:pPr>
              <w:spacing w:after="0"/>
              <w:jc w:val="left"/>
              <w:rPr>
                <w:rFonts w:ascii="Arial" w:hAnsi="Arial" w:cs="Arial"/>
                <w:sz w:val="18"/>
                <w:szCs w:val="18"/>
                <w:lang w:val="en-IE" w:eastAsia="en-IE"/>
              </w:rPr>
            </w:pPr>
            <w:r w:rsidRPr="009339EE">
              <w:rPr>
                <w:rFonts w:ascii="Arial" w:hAnsi="Arial" w:cs="Arial"/>
                <w:sz w:val="18"/>
                <w:szCs w:val="18"/>
                <w:lang w:val="en-IE" w:eastAsia="en-IE"/>
              </w:rPr>
              <w:t>3,903</w:t>
            </w:r>
          </w:p>
        </w:tc>
        <w:tc>
          <w:tcPr>
            <w:tcW w:w="0" w:type="auto"/>
            <w:vAlign w:val="center"/>
            <w:hideMark/>
          </w:tcPr>
          <w:p w14:paraId="67386D2C" w14:textId="77777777" w:rsidR="00A77170" w:rsidRPr="009339EE" w:rsidRDefault="00A77170" w:rsidP="00A77170">
            <w:pPr>
              <w:spacing w:after="0"/>
              <w:jc w:val="left"/>
              <w:rPr>
                <w:rFonts w:ascii="Arial" w:hAnsi="Arial" w:cs="Arial"/>
                <w:sz w:val="18"/>
                <w:szCs w:val="18"/>
                <w:lang w:val="en-IE" w:eastAsia="en-IE"/>
              </w:rPr>
            </w:pPr>
            <w:r w:rsidRPr="009339EE">
              <w:rPr>
                <w:rFonts w:ascii="Arial" w:hAnsi="Arial" w:cs="Arial"/>
                <w:sz w:val="18"/>
                <w:szCs w:val="18"/>
                <w:lang w:val="en-IE" w:eastAsia="en-IE"/>
              </w:rPr>
              <w:t>29,672</w:t>
            </w:r>
          </w:p>
        </w:tc>
      </w:tr>
      <w:tr w:rsidR="00A77170" w:rsidRPr="009339EE" w14:paraId="3F016AFC" w14:textId="77777777" w:rsidTr="00A77170">
        <w:trPr>
          <w:tblCellSpacing w:w="15" w:type="dxa"/>
        </w:trPr>
        <w:tc>
          <w:tcPr>
            <w:tcW w:w="0" w:type="auto"/>
            <w:vAlign w:val="center"/>
            <w:hideMark/>
          </w:tcPr>
          <w:p w14:paraId="605DB20C" w14:textId="77777777" w:rsidR="00A77170" w:rsidRPr="009339EE" w:rsidRDefault="00A77170" w:rsidP="00A77170">
            <w:pPr>
              <w:spacing w:after="0"/>
              <w:jc w:val="left"/>
              <w:rPr>
                <w:rFonts w:ascii="Arial" w:hAnsi="Arial" w:cs="Arial"/>
                <w:sz w:val="18"/>
                <w:szCs w:val="18"/>
                <w:lang w:val="en-IE" w:eastAsia="en-IE"/>
              </w:rPr>
            </w:pPr>
            <w:r w:rsidRPr="009339EE">
              <w:rPr>
                <w:rFonts w:ascii="Arial" w:hAnsi="Arial" w:cs="Arial"/>
                <w:b/>
                <w:bCs/>
                <w:sz w:val="18"/>
                <w:szCs w:val="18"/>
                <w:lang w:val="en-IE" w:eastAsia="en-IE"/>
              </w:rPr>
              <w:t>Total Components 1 + 2</w:t>
            </w:r>
          </w:p>
        </w:tc>
        <w:tc>
          <w:tcPr>
            <w:tcW w:w="0" w:type="auto"/>
            <w:vAlign w:val="center"/>
            <w:hideMark/>
          </w:tcPr>
          <w:p w14:paraId="05846748" w14:textId="77777777" w:rsidR="00A77170" w:rsidRPr="009339EE" w:rsidRDefault="00A77170" w:rsidP="00A77170">
            <w:pPr>
              <w:spacing w:after="0"/>
              <w:jc w:val="left"/>
              <w:rPr>
                <w:rFonts w:ascii="Arial" w:hAnsi="Arial" w:cs="Arial"/>
                <w:sz w:val="18"/>
                <w:szCs w:val="18"/>
                <w:lang w:val="en-IE" w:eastAsia="en-IE"/>
              </w:rPr>
            </w:pPr>
            <w:r w:rsidRPr="009339EE">
              <w:rPr>
                <w:rFonts w:ascii="Arial" w:hAnsi="Arial" w:cs="Arial"/>
                <w:sz w:val="18"/>
                <w:szCs w:val="18"/>
                <w:lang w:val="en-IE" w:eastAsia="en-IE"/>
              </w:rPr>
              <w:t>Gas (m³/a)</w:t>
            </w:r>
          </w:p>
        </w:tc>
        <w:tc>
          <w:tcPr>
            <w:tcW w:w="0" w:type="auto"/>
            <w:vAlign w:val="center"/>
            <w:hideMark/>
          </w:tcPr>
          <w:p w14:paraId="437ADE5E" w14:textId="77777777" w:rsidR="00A77170" w:rsidRPr="009339EE" w:rsidRDefault="00A77170" w:rsidP="00A77170">
            <w:pPr>
              <w:spacing w:after="0"/>
              <w:jc w:val="left"/>
              <w:rPr>
                <w:rFonts w:ascii="Arial" w:hAnsi="Arial" w:cs="Arial"/>
                <w:sz w:val="18"/>
                <w:szCs w:val="18"/>
                <w:lang w:val="en-IE" w:eastAsia="en-IE"/>
              </w:rPr>
            </w:pPr>
            <w:r w:rsidRPr="009339EE">
              <w:rPr>
                <w:rFonts w:ascii="Arial" w:hAnsi="Arial" w:cs="Arial"/>
                <w:sz w:val="18"/>
                <w:szCs w:val="18"/>
                <w:lang w:val="en-IE" w:eastAsia="en-IE"/>
              </w:rPr>
              <w:t>10,575,000</w:t>
            </w:r>
          </w:p>
        </w:tc>
        <w:tc>
          <w:tcPr>
            <w:tcW w:w="0" w:type="auto"/>
            <w:vAlign w:val="center"/>
            <w:hideMark/>
          </w:tcPr>
          <w:p w14:paraId="5BB1923D" w14:textId="77777777" w:rsidR="00A77170" w:rsidRPr="009339EE" w:rsidRDefault="00A77170" w:rsidP="00A77170">
            <w:pPr>
              <w:spacing w:after="0"/>
              <w:jc w:val="left"/>
              <w:rPr>
                <w:rFonts w:ascii="Arial" w:hAnsi="Arial" w:cs="Arial"/>
                <w:sz w:val="18"/>
                <w:szCs w:val="18"/>
                <w:lang w:val="en-IE" w:eastAsia="en-IE"/>
              </w:rPr>
            </w:pPr>
            <w:r w:rsidRPr="009339EE">
              <w:rPr>
                <w:rFonts w:ascii="Arial" w:hAnsi="Arial" w:cs="Arial"/>
                <w:sz w:val="18"/>
                <w:szCs w:val="18"/>
                <w:lang w:val="en-IE" w:eastAsia="en-IE"/>
              </w:rPr>
              <w:t>2,115,000</w:t>
            </w:r>
          </w:p>
        </w:tc>
        <w:tc>
          <w:tcPr>
            <w:tcW w:w="0" w:type="auto"/>
            <w:vAlign w:val="center"/>
            <w:hideMark/>
          </w:tcPr>
          <w:p w14:paraId="4644230C" w14:textId="77777777" w:rsidR="00A77170" w:rsidRPr="009339EE" w:rsidRDefault="00A77170" w:rsidP="00A77170">
            <w:pPr>
              <w:spacing w:after="0"/>
              <w:jc w:val="left"/>
              <w:rPr>
                <w:rFonts w:ascii="Arial" w:hAnsi="Arial" w:cs="Arial"/>
                <w:sz w:val="18"/>
                <w:szCs w:val="18"/>
                <w:lang w:val="en-IE" w:eastAsia="en-IE"/>
              </w:rPr>
            </w:pPr>
            <w:r w:rsidRPr="009339EE">
              <w:rPr>
                <w:rFonts w:ascii="Arial" w:hAnsi="Arial" w:cs="Arial"/>
                <w:sz w:val="18"/>
                <w:szCs w:val="18"/>
                <w:lang w:val="en-IE" w:eastAsia="en-IE"/>
              </w:rPr>
              <w:t>16,086,858</w:t>
            </w:r>
          </w:p>
        </w:tc>
      </w:tr>
      <w:tr w:rsidR="00A77170" w:rsidRPr="009339EE" w14:paraId="7517AEA5" w14:textId="77777777" w:rsidTr="00A77170">
        <w:trPr>
          <w:tblCellSpacing w:w="15" w:type="dxa"/>
        </w:trPr>
        <w:tc>
          <w:tcPr>
            <w:tcW w:w="0" w:type="auto"/>
            <w:vAlign w:val="center"/>
            <w:hideMark/>
          </w:tcPr>
          <w:p w14:paraId="34722767" w14:textId="77777777" w:rsidR="00A77170" w:rsidRPr="009339EE" w:rsidRDefault="00A77170" w:rsidP="00A77170">
            <w:pPr>
              <w:spacing w:after="0"/>
              <w:jc w:val="left"/>
              <w:rPr>
                <w:rFonts w:ascii="Arial" w:hAnsi="Arial" w:cs="Arial"/>
                <w:sz w:val="18"/>
                <w:szCs w:val="18"/>
                <w:lang w:val="en-IE" w:eastAsia="en-IE"/>
              </w:rPr>
            </w:pPr>
          </w:p>
        </w:tc>
        <w:tc>
          <w:tcPr>
            <w:tcW w:w="0" w:type="auto"/>
            <w:vAlign w:val="center"/>
            <w:hideMark/>
          </w:tcPr>
          <w:p w14:paraId="1A5E7CCD" w14:textId="77777777" w:rsidR="00A77170" w:rsidRPr="009339EE" w:rsidRDefault="00A77170" w:rsidP="00A77170">
            <w:pPr>
              <w:spacing w:after="0"/>
              <w:jc w:val="left"/>
              <w:rPr>
                <w:rFonts w:ascii="Arial" w:hAnsi="Arial" w:cs="Arial"/>
                <w:sz w:val="18"/>
                <w:szCs w:val="18"/>
                <w:lang w:val="en-IE" w:eastAsia="en-IE"/>
              </w:rPr>
            </w:pPr>
            <w:r w:rsidRPr="009339EE">
              <w:rPr>
                <w:rFonts w:ascii="Arial" w:hAnsi="Arial" w:cs="Arial"/>
                <w:sz w:val="18"/>
                <w:szCs w:val="18"/>
                <w:lang w:val="en-IE" w:eastAsia="en-IE"/>
              </w:rPr>
              <w:t>Electricity (MWh/a)</w:t>
            </w:r>
          </w:p>
        </w:tc>
        <w:tc>
          <w:tcPr>
            <w:tcW w:w="0" w:type="auto"/>
            <w:vAlign w:val="center"/>
            <w:hideMark/>
          </w:tcPr>
          <w:p w14:paraId="35E68AE8" w14:textId="77777777" w:rsidR="00A77170" w:rsidRPr="009339EE" w:rsidRDefault="00A77170" w:rsidP="00A77170">
            <w:pPr>
              <w:spacing w:after="0"/>
              <w:jc w:val="left"/>
              <w:rPr>
                <w:rFonts w:ascii="Arial" w:hAnsi="Arial" w:cs="Arial"/>
                <w:sz w:val="18"/>
                <w:szCs w:val="18"/>
                <w:lang w:val="en-IE" w:eastAsia="en-IE"/>
              </w:rPr>
            </w:pPr>
            <w:r w:rsidRPr="009339EE">
              <w:rPr>
                <w:rFonts w:ascii="Arial" w:hAnsi="Arial" w:cs="Arial"/>
                <w:sz w:val="18"/>
                <w:szCs w:val="18"/>
                <w:lang w:val="en-IE" w:eastAsia="en-IE"/>
              </w:rPr>
              <w:t>446</w:t>
            </w:r>
          </w:p>
        </w:tc>
        <w:tc>
          <w:tcPr>
            <w:tcW w:w="0" w:type="auto"/>
            <w:vAlign w:val="center"/>
            <w:hideMark/>
          </w:tcPr>
          <w:p w14:paraId="686BB63A" w14:textId="77777777" w:rsidR="00A77170" w:rsidRPr="009339EE" w:rsidRDefault="00A77170" w:rsidP="00A77170">
            <w:pPr>
              <w:spacing w:after="0"/>
              <w:jc w:val="left"/>
              <w:rPr>
                <w:rFonts w:ascii="Arial" w:hAnsi="Arial" w:cs="Arial"/>
                <w:sz w:val="18"/>
                <w:szCs w:val="18"/>
                <w:lang w:val="en-IE" w:eastAsia="en-IE"/>
              </w:rPr>
            </w:pPr>
            <w:r w:rsidRPr="009339EE">
              <w:rPr>
                <w:rFonts w:ascii="Arial" w:hAnsi="Arial" w:cs="Arial"/>
                <w:sz w:val="18"/>
                <w:szCs w:val="18"/>
                <w:lang w:val="en-IE" w:eastAsia="en-IE"/>
              </w:rPr>
              <w:t>223</w:t>
            </w:r>
          </w:p>
        </w:tc>
        <w:tc>
          <w:tcPr>
            <w:tcW w:w="0" w:type="auto"/>
            <w:vAlign w:val="center"/>
            <w:hideMark/>
          </w:tcPr>
          <w:p w14:paraId="073AC802" w14:textId="77777777" w:rsidR="00A77170" w:rsidRPr="009339EE" w:rsidRDefault="00A77170" w:rsidP="00A77170">
            <w:pPr>
              <w:spacing w:after="0"/>
              <w:jc w:val="left"/>
              <w:rPr>
                <w:rFonts w:ascii="Arial" w:hAnsi="Arial" w:cs="Arial"/>
                <w:sz w:val="18"/>
                <w:szCs w:val="18"/>
                <w:lang w:val="en-IE" w:eastAsia="en-IE"/>
              </w:rPr>
            </w:pPr>
            <w:r w:rsidRPr="009339EE">
              <w:rPr>
                <w:rFonts w:ascii="Arial" w:hAnsi="Arial" w:cs="Arial"/>
                <w:sz w:val="18"/>
                <w:szCs w:val="18"/>
                <w:lang w:val="en-IE" w:eastAsia="en-IE"/>
              </w:rPr>
              <w:t>1,696</w:t>
            </w:r>
          </w:p>
        </w:tc>
      </w:tr>
      <w:tr w:rsidR="00A77170" w:rsidRPr="009339EE" w14:paraId="7FC9429A" w14:textId="77777777" w:rsidTr="00A77170">
        <w:trPr>
          <w:tblCellSpacing w:w="15" w:type="dxa"/>
        </w:trPr>
        <w:tc>
          <w:tcPr>
            <w:tcW w:w="0" w:type="auto"/>
            <w:vAlign w:val="center"/>
            <w:hideMark/>
          </w:tcPr>
          <w:p w14:paraId="2893D971" w14:textId="77777777" w:rsidR="00A77170" w:rsidRPr="009339EE" w:rsidRDefault="00A77170" w:rsidP="00A77170">
            <w:pPr>
              <w:spacing w:after="0"/>
              <w:jc w:val="left"/>
              <w:rPr>
                <w:rFonts w:ascii="Arial" w:hAnsi="Arial" w:cs="Arial"/>
                <w:sz w:val="18"/>
                <w:szCs w:val="18"/>
                <w:lang w:val="en-IE" w:eastAsia="en-IE"/>
              </w:rPr>
            </w:pPr>
          </w:p>
        </w:tc>
        <w:tc>
          <w:tcPr>
            <w:tcW w:w="0" w:type="auto"/>
            <w:vAlign w:val="center"/>
            <w:hideMark/>
          </w:tcPr>
          <w:p w14:paraId="4B09944C" w14:textId="77777777" w:rsidR="00A77170" w:rsidRPr="009339EE" w:rsidRDefault="00A77170" w:rsidP="00A77170">
            <w:pPr>
              <w:spacing w:after="0"/>
              <w:jc w:val="left"/>
              <w:rPr>
                <w:rFonts w:ascii="Arial" w:hAnsi="Arial" w:cs="Arial"/>
                <w:sz w:val="18"/>
                <w:szCs w:val="18"/>
                <w:lang w:val="en-IE" w:eastAsia="en-IE"/>
              </w:rPr>
            </w:pPr>
            <w:r w:rsidRPr="009339EE">
              <w:rPr>
                <w:rFonts w:ascii="Arial" w:hAnsi="Arial" w:cs="Arial"/>
                <w:sz w:val="18"/>
                <w:szCs w:val="18"/>
                <w:lang w:val="en-IE" w:eastAsia="en-IE"/>
              </w:rPr>
              <w:t>CO</w:t>
            </w:r>
            <w:r w:rsidRPr="009339EE">
              <w:rPr>
                <w:rFonts w:ascii="Cambria Math" w:hAnsi="Cambria Math" w:cs="Cambria Math"/>
                <w:sz w:val="18"/>
                <w:szCs w:val="18"/>
                <w:lang w:val="en-IE" w:eastAsia="en-IE"/>
              </w:rPr>
              <w:t>₂</w:t>
            </w:r>
            <w:r w:rsidRPr="009339EE">
              <w:rPr>
                <w:rFonts w:ascii="Arial" w:hAnsi="Arial" w:cs="Arial"/>
                <w:sz w:val="18"/>
                <w:szCs w:val="18"/>
                <w:lang w:val="en-IE" w:eastAsia="en-IE"/>
              </w:rPr>
              <w:t xml:space="preserve"> (</w:t>
            </w:r>
            <w:proofErr w:type="spellStart"/>
            <w:r w:rsidRPr="009339EE">
              <w:rPr>
                <w:rFonts w:ascii="Arial" w:hAnsi="Arial" w:cs="Arial"/>
                <w:sz w:val="18"/>
                <w:szCs w:val="18"/>
                <w:lang w:val="en-IE" w:eastAsia="en-IE"/>
              </w:rPr>
              <w:t>tCO</w:t>
            </w:r>
            <w:proofErr w:type="spellEnd"/>
            <w:r w:rsidRPr="009339EE">
              <w:rPr>
                <w:rFonts w:ascii="Cambria Math" w:hAnsi="Cambria Math" w:cs="Cambria Math"/>
                <w:sz w:val="18"/>
                <w:szCs w:val="18"/>
                <w:lang w:val="en-IE" w:eastAsia="en-IE"/>
              </w:rPr>
              <w:t>₂</w:t>
            </w:r>
            <w:r w:rsidRPr="009339EE">
              <w:rPr>
                <w:rFonts w:ascii="Arial" w:hAnsi="Arial" w:cs="Arial"/>
                <w:sz w:val="18"/>
                <w:szCs w:val="18"/>
                <w:lang w:val="en-IE" w:eastAsia="en-IE"/>
              </w:rPr>
              <w:t>/a)</w:t>
            </w:r>
          </w:p>
        </w:tc>
        <w:tc>
          <w:tcPr>
            <w:tcW w:w="0" w:type="auto"/>
            <w:vAlign w:val="center"/>
            <w:hideMark/>
          </w:tcPr>
          <w:p w14:paraId="498B160E" w14:textId="77777777" w:rsidR="00A77170" w:rsidRPr="009339EE" w:rsidRDefault="00A77170" w:rsidP="00A77170">
            <w:pPr>
              <w:spacing w:after="0"/>
              <w:jc w:val="left"/>
              <w:rPr>
                <w:rFonts w:ascii="Arial" w:hAnsi="Arial" w:cs="Arial"/>
                <w:sz w:val="18"/>
                <w:szCs w:val="18"/>
                <w:lang w:val="en-IE" w:eastAsia="en-IE"/>
              </w:rPr>
            </w:pPr>
            <w:r w:rsidRPr="009339EE">
              <w:rPr>
                <w:rFonts w:ascii="Arial" w:hAnsi="Arial" w:cs="Arial"/>
                <w:sz w:val="18"/>
                <w:szCs w:val="18"/>
                <w:lang w:val="en-IE" w:eastAsia="en-IE"/>
              </w:rPr>
              <w:t>22,536</w:t>
            </w:r>
          </w:p>
        </w:tc>
        <w:tc>
          <w:tcPr>
            <w:tcW w:w="0" w:type="auto"/>
            <w:vAlign w:val="center"/>
            <w:hideMark/>
          </w:tcPr>
          <w:p w14:paraId="77D9E6E2" w14:textId="77777777" w:rsidR="00A77170" w:rsidRPr="009339EE" w:rsidRDefault="00A77170" w:rsidP="00A77170">
            <w:pPr>
              <w:spacing w:after="0"/>
              <w:jc w:val="left"/>
              <w:rPr>
                <w:rFonts w:ascii="Arial" w:hAnsi="Arial" w:cs="Arial"/>
                <w:sz w:val="18"/>
                <w:szCs w:val="18"/>
                <w:lang w:val="en-IE" w:eastAsia="en-IE"/>
              </w:rPr>
            </w:pPr>
            <w:r w:rsidRPr="009339EE">
              <w:rPr>
                <w:rFonts w:ascii="Arial" w:hAnsi="Arial" w:cs="Arial"/>
                <w:sz w:val="18"/>
                <w:szCs w:val="18"/>
                <w:lang w:val="en-IE" w:eastAsia="en-IE"/>
              </w:rPr>
              <w:t>4,595</w:t>
            </w:r>
          </w:p>
        </w:tc>
        <w:tc>
          <w:tcPr>
            <w:tcW w:w="0" w:type="auto"/>
            <w:vAlign w:val="center"/>
            <w:hideMark/>
          </w:tcPr>
          <w:p w14:paraId="7D7B5719" w14:textId="77777777" w:rsidR="00A77170" w:rsidRPr="009339EE" w:rsidRDefault="00A77170" w:rsidP="00A77170">
            <w:pPr>
              <w:spacing w:after="0"/>
              <w:jc w:val="left"/>
              <w:rPr>
                <w:rFonts w:ascii="Arial" w:hAnsi="Arial" w:cs="Arial"/>
                <w:sz w:val="18"/>
                <w:szCs w:val="18"/>
                <w:lang w:val="en-IE" w:eastAsia="en-IE"/>
              </w:rPr>
            </w:pPr>
            <w:r w:rsidRPr="009339EE">
              <w:rPr>
                <w:rFonts w:ascii="Arial" w:hAnsi="Arial" w:cs="Arial"/>
                <w:sz w:val="18"/>
                <w:szCs w:val="18"/>
                <w:lang w:val="en-IE" w:eastAsia="en-IE"/>
              </w:rPr>
              <w:t>34,948</w:t>
            </w:r>
          </w:p>
        </w:tc>
      </w:tr>
      <w:tr w:rsidR="00A77170" w:rsidRPr="009339EE" w14:paraId="11BBE6C7" w14:textId="77777777" w:rsidTr="00A77170">
        <w:trPr>
          <w:tblCellSpacing w:w="15" w:type="dxa"/>
        </w:trPr>
        <w:tc>
          <w:tcPr>
            <w:tcW w:w="0" w:type="auto"/>
            <w:vAlign w:val="center"/>
            <w:hideMark/>
          </w:tcPr>
          <w:p w14:paraId="670D1D22" w14:textId="77777777" w:rsidR="00A77170" w:rsidRPr="009339EE" w:rsidRDefault="00A77170" w:rsidP="00A77170">
            <w:pPr>
              <w:spacing w:after="0"/>
              <w:jc w:val="left"/>
              <w:rPr>
                <w:rFonts w:ascii="Arial" w:hAnsi="Arial" w:cs="Arial"/>
                <w:sz w:val="18"/>
                <w:szCs w:val="18"/>
                <w:lang w:val="en-IE" w:eastAsia="en-IE"/>
              </w:rPr>
            </w:pPr>
          </w:p>
        </w:tc>
        <w:tc>
          <w:tcPr>
            <w:tcW w:w="0" w:type="auto"/>
            <w:vAlign w:val="center"/>
            <w:hideMark/>
          </w:tcPr>
          <w:p w14:paraId="7D237FAF" w14:textId="77777777" w:rsidR="00A77170" w:rsidRPr="009339EE" w:rsidRDefault="00A77170" w:rsidP="00A77170">
            <w:pPr>
              <w:spacing w:after="0"/>
              <w:jc w:val="left"/>
              <w:rPr>
                <w:rFonts w:ascii="Arial" w:hAnsi="Arial" w:cs="Arial"/>
                <w:sz w:val="18"/>
                <w:szCs w:val="18"/>
                <w:lang w:val="en-IE" w:eastAsia="en-IE"/>
              </w:rPr>
            </w:pPr>
            <w:r w:rsidRPr="009339EE">
              <w:rPr>
                <w:rFonts w:ascii="Arial" w:hAnsi="Arial" w:cs="Arial"/>
                <w:sz w:val="18"/>
                <w:szCs w:val="18"/>
                <w:lang w:val="en-IE" w:eastAsia="en-IE"/>
              </w:rPr>
              <w:t>NOx (t/a)</w:t>
            </w:r>
          </w:p>
        </w:tc>
        <w:tc>
          <w:tcPr>
            <w:tcW w:w="0" w:type="auto"/>
            <w:vAlign w:val="center"/>
            <w:hideMark/>
          </w:tcPr>
          <w:p w14:paraId="55E650B6" w14:textId="77777777" w:rsidR="00A77170" w:rsidRPr="009339EE" w:rsidRDefault="00A77170" w:rsidP="00A77170">
            <w:pPr>
              <w:spacing w:after="0"/>
              <w:jc w:val="left"/>
              <w:rPr>
                <w:rFonts w:ascii="Arial" w:hAnsi="Arial" w:cs="Arial"/>
                <w:sz w:val="18"/>
                <w:szCs w:val="18"/>
                <w:lang w:val="en-IE" w:eastAsia="en-IE"/>
              </w:rPr>
            </w:pPr>
            <w:r w:rsidRPr="009339EE">
              <w:rPr>
                <w:rFonts w:ascii="Arial" w:hAnsi="Arial" w:cs="Arial"/>
                <w:sz w:val="18"/>
                <w:szCs w:val="18"/>
                <w:lang w:val="en-IE" w:eastAsia="en-IE"/>
              </w:rPr>
              <w:t>89.9</w:t>
            </w:r>
          </w:p>
        </w:tc>
        <w:tc>
          <w:tcPr>
            <w:tcW w:w="0" w:type="auto"/>
            <w:vAlign w:val="center"/>
            <w:hideMark/>
          </w:tcPr>
          <w:p w14:paraId="7FB344EF" w14:textId="77777777" w:rsidR="00A77170" w:rsidRPr="009339EE" w:rsidRDefault="00A77170" w:rsidP="00A77170">
            <w:pPr>
              <w:spacing w:after="0"/>
              <w:jc w:val="left"/>
              <w:rPr>
                <w:rFonts w:ascii="Arial" w:hAnsi="Arial" w:cs="Arial"/>
                <w:sz w:val="18"/>
                <w:szCs w:val="18"/>
                <w:lang w:val="en-IE" w:eastAsia="en-IE"/>
              </w:rPr>
            </w:pPr>
            <w:r w:rsidRPr="009339EE">
              <w:rPr>
                <w:rFonts w:ascii="Arial" w:hAnsi="Arial" w:cs="Arial"/>
                <w:sz w:val="18"/>
                <w:szCs w:val="18"/>
                <w:lang w:val="en-IE" w:eastAsia="en-IE"/>
              </w:rPr>
              <w:t>18.0</w:t>
            </w:r>
          </w:p>
        </w:tc>
        <w:tc>
          <w:tcPr>
            <w:tcW w:w="0" w:type="auto"/>
            <w:vAlign w:val="center"/>
            <w:hideMark/>
          </w:tcPr>
          <w:p w14:paraId="1B687778" w14:textId="77777777" w:rsidR="00A77170" w:rsidRPr="009339EE" w:rsidRDefault="00A77170" w:rsidP="00A77170">
            <w:pPr>
              <w:spacing w:after="0"/>
              <w:jc w:val="left"/>
              <w:rPr>
                <w:rFonts w:ascii="Arial" w:hAnsi="Arial" w:cs="Arial"/>
                <w:sz w:val="18"/>
                <w:szCs w:val="18"/>
                <w:lang w:val="en-IE" w:eastAsia="en-IE"/>
              </w:rPr>
            </w:pPr>
            <w:r w:rsidRPr="009339EE">
              <w:rPr>
                <w:rFonts w:ascii="Arial" w:hAnsi="Arial" w:cs="Arial"/>
                <w:sz w:val="18"/>
                <w:szCs w:val="18"/>
                <w:lang w:val="en-IE" w:eastAsia="en-IE"/>
              </w:rPr>
              <w:t>137</w:t>
            </w:r>
          </w:p>
        </w:tc>
      </w:tr>
      <w:tr w:rsidR="00A77170" w:rsidRPr="009339EE" w14:paraId="6470CD68" w14:textId="77777777" w:rsidTr="00A77170">
        <w:trPr>
          <w:tblCellSpacing w:w="15" w:type="dxa"/>
        </w:trPr>
        <w:tc>
          <w:tcPr>
            <w:tcW w:w="0" w:type="auto"/>
            <w:vAlign w:val="center"/>
            <w:hideMark/>
          </w:tcPr>
          <w:p w14:paraId="70910BE6" w14:textId="77777777" w:rsidR="00A77170" w:rsidRPr="009339EE" w:rsidRDefault="00A77170" w:rsidP="00A77170">
            <w:pPr>
              <w:spacing w:after="0"/>
              <w:jc w:val="left"/>
              <w:rPr>
                <w:rFonts w:ascii="Arial" w:hAnsi="Arial" w:cs="Arial"/>
                <w:sz w:val="18"/>
                <w:szCs w:val="18"/>
                <w:lang w:val="en-IE" w:eastAsia="en-IE"/>
              </w:rPr>
            </w:pPr>
          </w:p>
        </w:tc>
        <w:tc>
          <w:tcPr>
            <w:tcW w:w="0" w:type="auto"/>
            <w:vAlign w:val="center"/>
            <w:hideMark/>
          </w:tcPr>
          <w:p w14:paraId="07826BD2" w14:textId="77777777" w:rsidR="00A77170" w:rsidRPr="009339EE" w:rsidRDefault="00A77170" w:rsidP="00A77170">
            <w:pPr>
              <w:spacing w:after="0"/>
              <w:jc w:val="left"/>
              <w:rPr>
                <w:rFonts w:ascii="Arial" w:hAnsi="Arial" w:cs="Arial"/>
                <w:sz w:val="18"/>
                <w:szCs w:val="18"/>
                <w:lang w:val="en-IE" w:eastAsia="en-IE"/>
              </w:rPr>
            </w:pPr>
            <w:r w:rsidRPr="009339EE">
              <w:rPr>
                <w:rFonts w:ascii="Arial" w:hAnsi="Arial" w:cs="Arial"/>
                <w:sz w:val="18"/>
                <w:szCs w:val="18"/>
                <w:lang w:val="en-IE" w:eastAsia="en-IE"/>
              </w:rPr>
              <w:t>Raw Water (m³/a)</w:t>
            </w:r>
          </w:p>
        </w:tc>
        <w:tc>
          <w:tcPr>
            <w:tcW w:w="0" w:type="auto"/>
            <w:vAlign w:val="center"/>
            <w:hideMark/>
          </w:tcPr>
          <w:p w14:paraId="316F151B" w14:textId="77777777" w:rsidR="00A77170" w:rsidRPr="009339EE" w:rsidRDefault="00A77170" w:rsidP="00A77170">
            <w:pPr>
              <w:spacing w:after="0"/>
              <w:jc w:val="left"/>
              <w:rPr>
                <w:rFonts w:ascii="Arial" w:hAnsi="Arial" w:cs="Arial"/>
                <w:sz w:val="18"/>
                <w:szCs w:val="18"/>
                <w:lang w:val="en-IE" w:eastAsia="en-IE"/>
              </w:rPr>
            </w:pPr>
            <w:r w:rsidRPr="009339EE">
              <w:rPr>
                <w:rFonts w:ascii="Arial" w:hAnsi="Arial" w:cs="Arial"/>
                <w:sz w:val="18"/>
                <w:szCs w:val="18"/>
                <w:lang w:val="en-IE" w:eastAsia="en-IE"/>
              </w:rPr>
              <w:t>22,313</w:t>
            </w:r>
          </w:p>
        </w:tc>
        <w:tc>
          <w:tcPr>
            <w:tcW w:w="0" w:type="auto"/>
            <w:vAlign w:val="center"/>
            <w:hideMark/>
          </w:tcPr>
          <w:p w14:paraId="0D898108" w14:textId="77777777" w:rsidR="00A77170" w:rsidRPr="009339EE" w:rsidRDefault="00A77170" w:rsidP="00A77170">
            <w:pPr>
              <w:spacing w:after="0"/>
              <w:jc w:val="left"/>
              <w:rPr>
                <w:rFonts w:ascii="Arial" w:hAnsi="Arial" w:cs="Arial"/>
                <w:sz w:val="18"/>
                <w:szCs w:val="18"/>
                <w:lang w:val="en-IE" w:eastAsia="en-IE"/>
              </w:rPr>
            </w:pPr>
            <w:r w:rsidRPr="009339EE">
              <w:rPr>
                <w:rFonts w:ascii="Arial" w:hAnsi="Arial" w:cs="Arial"/>
                <w:sz w:val="18"/>
                <w:szCs w:val="18"/>
                <w:lang w:val="en-IE" w:eastAsia="en-IE"/>
              </w:rPr>
              <w:t>4,463</w:t>
            </w:r>
          </w:p>
        </w:tc>
        <w:tc>
          <w:tcPr>
            <w:tcW w:w="0" w:type="auto"/>
            <w:vAlign w:val="center"/>
            <w:hideMark/>
          </w:tcPr>
          <w:p w14:paraId="6F27C9AC" w14:textId="77777777" w:rsidR="00A77170" w:rsidRPr="009339EE" w:rsidRDefault="00A77170" w:rsidP="00A77170">
            <w:pPr>
              <w:spacing w:after="0"/>
              <w:jc w:val="left"/>
              <w:rPr>
                <w:rFonts w:ascii="Arial" w:hAnsi="Arial" w:cs="Arial"/>
                <w:sz w:val="18"/>
                <w:szCs w:val="18"/>
                <w:lang w:val="en-IE" w:eastAsia="en-IE"/>
              </w:rPr>
            </w:pPr>
            <w:r w:rsidRPr="009339EE">
              <w:rPr>
                <w:rFonts w:ascii="Arial" w:hAnsi="Arial" w:cs="Arial"/>
                <w:sz w:val="18"/>
                <w:szCs w:val="18"/>
                <w:lang w:val="en-IE" w:eastAsia="en-IE"/>
              </w:rPr>
              <w:t>33,943</w:t>
            </w:r>
          </w:p>
        </w:tc>
      </w:tr>
    </w:tbl>
    <w:p w14:paraId="6C5E69B2" w14:textId="77777777" w:rsidR="00DD6BB8" w:rsidRDefault="00DD6BB8" w:rsidP="00DD6BB8">
      <w:pPr>
        <w:autoSpaceDE w:val="0"/>
        <w:autoSpaceDN w:val="0"/>
        <w:adjustRightInd w:val="0"/>
        <w:spacing w:before="120" w:after="120" w:line="276" w:lineRule="auto"/>
        <w:rPr>
          <w:rFonts w:ascii="Arial" w:hAnsi="Arial"/>
          <w:b/>
          <w:bCs/>
          <w:sz w:val="20"/>
          <w:lang w:eastAsia="de-DE"/>
        </w:rPr>
      </w:pPr>
    </w:p>
    <w:p w14:paraId="6370E336" w14:textId="5DEB11BE" w:rsidR="00DD6BB8" w:rsidRPr="009339EE" w:rsidRDefault="00DD6BB8" w:rsidP="00DD6BB8">
      <w:pPr>
        <w:autoSpaceDE w:val="0"/>
        <w:autoSpaceDN w:val="0"/>
        <w:adjustRightInd w:val="0"/>
        <w:spacing w:before="120" w:after="120" w:line="276" w:lineRule="auto"/>
        <w:rPr>
          <w:rFonts w:ascii="Arial" w:hAnsi="Arial"/>
          <w:b/>
          <w:bCs/>
          <w:sz w:val="20"/>
          <w:lang w:eastAsia="de-DE"/>
        </w:rPr>
      </w:pPr>
      <w:r w:rsidRPr="00DD6BB8">
        <w:rPr>
          <w:rFonts w:ascii="Arial" w:hAnsi="Arial"/>
          <w:b/>
          <w:bCs/>
          <w:sz w:val="20"/>
          <w:lang w:eastAsia="de-DE"/>
        </w:rPr>
        <w:t>Regulatory issues relating to the Component 1/Component 2 of Lozova Project</w:t>
      </w:r>
    </w:p>
    <w:p w14:paraId="583185B9" w14:textId="21465717" w:rsidR="00DD6BB8" w:rsidRPr="00DD6BB8" w:rsidRDefault="00DD6BB8" w:rsidP="00DD6BB8">
      <w:pPr>
        <w:autoSpaceDE w:val="0"/>
        <w:autoSpaceDN w:val="0"/>
        <w:adjustRightInd w:val="0"/>
        <w:spacing w:before="120" w:after="120" w:line="276" w:lineRule="auto"/>
        <w:rPr>
          <w:rFonts w:ascii="Arial" w:hAnsi="Arial"/>
          <w:sz w:val="20"/>
          <w:lang w:eastAsia="de-DE"/>
        </w:rPr>
      </w:pPr>
      <w:r w:rsidRPr="00DD6BB8">
        <w:rPr>
          <w:rFonts w:ascii="Arial" w:hAnsi="Arial"/>
          <w:b/>
          <w:bCs/>
          <w:sz w:val="20"/>
          <w:lang w:eastAsia="de-DE"/>
        </w:rPr>
        <w:t xml:space="preserve">Status of Regulatory Issues. </w:t>
      </w:r>
      <w:r w:rsidRPr="00DD6BB8">
        <w:rPr>
          <w:rFonts w:ascii="Arial" w:hAnsi="Arial"/>
          <w:sz w:val="20"/>
          <w:lang w:eastAsia="de-DE"/>
        </w:rPr>
        <w:t>The project supports Ukraine’s heating sector reform and compliance with national energy efficiency legislation. The city’s 2018 Heat Supply Development Plan provides the regulatory basis for reconstruction, including hydraulic modelling, supply optimisation, and prioritisation of the four boiler houses. No Strategic Environmental Assessment (SEA) is required for this project type under Ukrainian law; Environmental Impact Assessment is also not required. OVNS documentation will be prepared as part of the design documentation according to DBN A.2.2-1:2021.</w:t>
      </w:r>
    </w:p>
    <w:p w14:paraId="7EE3F1D4" w14:textId="77777777" w:rsidR="00DD6BB8" w:rsidRPr="00DD6BB8" w:rsidRDefault="00DD6BB8" w:rsidP="00DD6BB8">
      <w:pPr>
        <w:autoSpaceDE w:val="0"/>
        <w:autoSpaceDN w:val="0"/>
        <w:adjustRightInd w:val="0"/>
        <w:spacing w:before="120" w:after="120" w:line="276" w:lineRule="auto"/>
        <w:rPr>
          <w:rFonts w:ascii="Arial" w:hAnsi="Arial"/>
          <w:b/>
          <w:bCs/>
          <w:sz w:val="20"/>
          <w:lang w:eastAsia="de-DE"/>
        </w:rPr>
      </w:pPr>
      <w:r w:rsidRPr="00DD6BB8">
        <w:rPr>
          <w:rFonts w:ascii="Arial" w:hAnsi="Arial"/>
          <w:b/>
          <w:bCs/>
          <w:sz w:val="20"/>
          <w:lang w:eastAsia="de-DE"/>
        </w:rPr>
        <w:t>Regulatory Savings</w:t>
      </w:r>
    </w:p>
    <w:p w14:paraId="59AF9254" w14:textId="29C203FC" w:rsidR="00DD6BB8" w:rsidRPr="00DD6BB8" w:rsidRDefault="00DD6BB8" w:rsidP="00DD6BB8">
      <w:pPr>
        <w:autoSpaceDE w:val="0"/>
        <w:autoSpaceDN w:val="0"/>
        <w:adjustRightInd w:val="0"/>
        <w:spacing w:before="120" w:after="120" w:line="276" w:lineRule="auto"/>
        <w:rPr>
          <w:rFonts w:ascii="Arial" w:hAnsi="Arial"/>
          <w:sz w:val="20"/>
          <w:lang w:eastAsia="de-DE"/>
        </w:rPr>
      </w:pPr>
      <w:r w:rsidRPr="00DD6BB8">
        <w:rPr>
          <w:rFonts w:ascii="Arial" w:hAnsi="Arial"/>
          <w:sz w:val="20"/>
          <w:lang w:eastAsia="de-DE"/>
        </w:rPr>
        <w:t>The regulatory requirements will promote long-term reductions in energy consumption using metering, IHSs and SCADA integration. Energy-saving measures will reduce tariff pressures and support compliance with national and EU energy strategies.</w:t>
      </w:r>
    </w:p>
    <w:p w14:paraId="3F8D74E3" w14:textId="77777777" w:rsidR="00DD6BB8" w:rsidRPr="00DD6BB8" w:rsidRDefault="00DD6BB8" w:rsidP="00DD6BB8">
      <w:pPr>
        <w:autoSpaceDE w:val="0"/>
        <w:autoSpaceDN w:val="0"/>
        <w:adjustRightInd w:val="0"/>
        <w:spacing w:before="120" w:after="120" w:line="276" w:lineRule="auto"/>
        <w:rPr>
          <w:rFonts w:ascii="Arial" w:hAnsi="Arial"/>
          <w:b/>
          <w:bCs/>
          <w:sz w:val="20"/>
          <w:lang w:eastAsia="de-DE"/>
        </w:rPr>
      </w:pPr>
      <w:r w:rsidRPr="00DD6BB8">
        <w:rPr>
          <w:rFonts w:ascii="Arial" w:hAnsi="Arial"/>
          <w:b/>
          <w:bCs/>
          <w:sz w:val="20"/>
          <w:lang w:eastAsia="de-DE"/>
        </w:rPr>
        <w:lastRenderedPageBreak/>
        <w:t xml:space="preserve">Grant additionality to the project sustainability and how the grant has been used to target the underlying problem without being indiscriminate to the market. </w:t>
      </w:r>
    </w:p>
    <w:p w14:paraId="4E0F9B4E" w14:textId="261677D1" w:rsidR="00DD6BB8" w:rsidRPr="00DD6BB8" w:rsidRDefault="00DD6BB8" w:rsidP="00DD6BB8">
      <w:pPr>
        <w:autoSpaceDE w:val="0"/>
        <w:autoSpaceDN w:val="0"/>
        <w:adjustRightInd w:val="0"/>
        <w:spacing w:before="120" w:after="120" w:line="276" w:lineRule="auto"/>
        <w:rPr>
          <w:rFonts w:ascii="Arial" w:hAnsi="Arial"/>
          <w:sz w:val="20"/>
          <w:lang w:eastAsia="de-DE"/>
        </w:rPr>
      </w:pPr>
      <w:r w:rsidRPr="00DD6BB8">
        <w:rPr>
          <w:rFonts w:ascii="Arial" w:hAnsi="Arial"/>
          <w:sz w:val="20"/>
          <w:lang w:eastAsia="de-DE"/>
        </w:rPr>
        <w:t>The E5P Grant is essential to ensuring project affordability and enabling the municipality to undertake comprehensive modernisation in a financially constrained environment. Specifically:</w:t>
      </w:r>
    </w:p>
    <w:p w14:paraId="47C5D893" w14:textId="77777777" w:rsidR="00DD6BB8" w:rsidRPr="00DD6BB8" w:rsidRDefault="00DD6BB8" w:rsidP="00DD6BB8">
      <w:pPr>
        <w:numPr>
          <w:ilvl w:val="0"/>
          <w:numId w:val="33"/>
        </w:numPr>
        <w:autoSpaceDE w:val="0"/>
        <w:autoSpaceDN w:val="0"/>
        <w:adjustRightInd w:val="0"/>
        <w:spacing w:before="120" w:after="120" w:line="276" w:lineRule="auto"/>
        <w:rPr>
          <w:rFonts w:ascii="Arial" w:hAnsi="Arial"/>
          <w:sz w:val="20"/>
          <w:lang w:eastAsia="de-DE"/>
        </w:rPr>
      </w:pPr>
      <w:r w:rsidRPr="00DD6BB8">
        <w:rPr>
          <w:rFonts w:ascii="Arial" w:hAnsi="Arial"/>
          <w:sz w:val="20"/>
          <w:lang w:eastAsia="de-DE"/>
        </w:rPr>
        <w:t>Without the grant, the municipality and utility would not be able to finance the reconstruction of four boiler houses and installation of 65 IHSs.</w:t>
      </w:r>
    </w:p>
    <w:p w14:paraId="0C12660F" w14:textId="77777777" w:rsidR="00DD6BB8" w:rsidRPr="00DD6BB8" w:rsidRDefault="00DD6BB8" w:rsidP="00DD6BB8">
      <w:pPr>
        <w:numPr>
          <w:ilvl w:val="0"/>
          <w:numId w:val="33"/>
        </w:numPr>
        <w:autoSpaceDE w:val="0"/>
        <w:autoSpaceDN w:val="0"/>
        <w:adjustRightInd w:val="0"/>
        <w:spacing w:before="120" w:after="120" w:line="276" w:lineRule="auto"/>
        <w:rPr>
          <w:rFonts w:ascii="Arial" w:hAnsi="Arial"/>
          <w:sz w:val="20"/>
          <w:lang w:eastAsia="de-DE"/>
        </w:rPr>
      </w:pPr>
      <w:r w:rsidRPr="00DD6BB8">
        <w:rPr>
          <w:rFonts w:ascii="Arial" w:hAnsi="Arial"/>
          <w:sz w:val="20"/>
          <w:lang w:eastAsia="de-DE"/>
        </w:rPr>
        <w:t>The grant does not distort the market, as all procurement will be conducted through competitive procedures under the Bank’s rules, ensuring equal access for suppliers.</w:t>
      </w:r>
    </w:p>
    <w:p w14:paraId="1254FC7D" w14:textId="61ECC9B6" w:rsidR="00DD6BB8" w:rsidRPr="00DD6BB8" w:rsidRDefault="00DD6BB8" w:rsidP="009339EE">
      <w:pPr>
        <w:numPr>
          <w:ilvl w:val="0"/>
          <w:numId w:val="33"/>
        </w:numPr>
        <w:autoSpaceDE w:val="0"/>
        <w:autoSpaceDN w:val="0"/>
        <w:adjustRightInd w:val="0"/>
        <w:spacing w:before="120" w:after="120" w:line="276" w:lineRule="auto"/>
        <w:rPr>
          <w:rFonts w:ascii="Arial" w:hAnsi="Arial"/>
          <w:sz w:val="20"/>
          <w:lang w:eastAsia="de-DE"/>
        </w:rPr>
      </w:pPr>
      <w:r w:rsidRPr="00DD6BB8">
        <w:rPr>
          <w:rFonts w:ascii="Arial" w:hAnsi="Arial"/>
          <w:sz w:val="20"/>
          <w:lang w:eastAsia="de-DE"/>
        </w:rPr>
        <w:t>The grant directly addresses the underlying problem: financially nonviable, highly inefficient district heating infrastructure, which cannot be modernised solely through tariffs or municipal budgets.</w:t>
      </w:r>
    </w:p>
    <w:p w14:paraId="1889BDB8" w14:textId="5314DD77" w:rsidR="00A77170" w:rsidRPr="00DD6BB8" w:rsidRDefault="00DD6BB8" w:rsidP="00DD6BB8">
      <w:pPr>
        <w:autoSpaceDE w:val="0"/>
        <w:autoSpaceDN w:val="0"/>
        <w:adjustRightInd w:val="0"/>
        <w:spacing w:before="120" w:after="120" w:line="276" w:lineRule="auto"/>
        <w:rPr>
          <w:rFonts w:ascii="Arial" w:hAnsi="Arial"/>
          <w:b/>
          <w:sz w:val="20"/>
          <w:lang w:eastAsia="de-DE"/>
        </w:rPr>
      </w:pPr>
      <w:r w:rsidRPr="00DD6BB8">
        <w:rPr>
          <w:rFonts w:ascii="Arial" w:hAnsi="Arial"/>
          <w:b/>
          <w:sz w:val="20"/>
          <w:lang w:eastAsia="de-DE"/>
        </w:rPr>
        <w:t>Financial, Disbursements relating to Component 1 / Component 2 of Lozova Project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14"/>
        <w:gridCol w:w="1457"/>
        <w:gridCol w:w="1364"/>
        <w:gridCol w:w="3761"/>
      </w:tblGrid>
      <w:tr w:rsidR="00DD6BB8" w:rsidRPr="00DD6BB8" w14:paraId="38FC3351" w14:textId="77777777" w:rsidTr="00BE37EE">
        <w:trPr>
          <w:tblCellSpacing w:w="15" w:type="dxa"/>
        </w:trPr>
        <w:tc>
          <w:tcPr>
            <w:tcW w:w="0" w:type="auto"/>
            <w:vAlign w:val="center"/>
            <w:hideMark/>
          </w:tcPr>
          <w:p w14:paraId="3E3279B6" w14:textId="77777777" w:rsidR="00DD6BB8" w:rsidRPr="00DD6BB8" w:rsidRDefault="00DD6BB8" w:rsidP="00DD6BB8">
            <w:pPr>
              <w:autoSpaceDE w:val="0"/>
              <w:autoSpaceDN w:val="0"/>
              <w:adjustRightInd w:val="0"/>
              <w:spacing w:before="120" w:after="120" w:line="276" w:lineRule="auto"/>
              <w:rPr>
                <w:rFonts w:ascii="Arial" w:hAnsi="Arial"/>
                <w:b/>
                <w:bCs/>
                <w:sz w:val="20"/>
                <w:lang w:val="en-IE" w:eastAsia="de-DE"/>
              </w:rPr>
            </w:pPr>
            <w:r w:rsidRPr="00DD6BB8">
              <w:rPr>
                <w:rFonts w:ascii="Arial" w:hAnsi="Arial"/>
                <w:b/>
                <w:bCs/>
                <w:sz w:val="20"/>
                <w:lang w:val="en-IE" w:eastAsia="de-DE"/>
              </w:rPr>
              <w:t>Reporting Period</w:t>
            </w:r>
          </w:p>
        </w:tc>
        <w:tc>
          <w:tcPr>
            <w:tcW w:w="0" w:type="auto"/>
            <w:vAlign w:val="center"/>
            <w:hideMark/>
          </w:tcPr>
          <w:p w14:paraId="31742358" w14:textId="77777777" w:rsidR="00DD6BB8" w:rsidRPr="00DD6BB8" w:rsidRDefault="00DD6BB8" w:rsidP="00DD6BB8">
            <w:pPr>
              <w:autoSpaceDE w:val="0"/>
              <w:autoSpaceDN w:val="0"/>
              <w:adjustRightInd w:val="0"/>
              <w:spacing w:before="120" w:after="120" w:line="276" w:lineRule="auto"/>
              <w:rPr>
                <w:rFonts w:ascii="Arial" w:hAnsi="Arial"/>
                <w:b/>
                <w:bCs/>
                <w:sz w:val="20"/>
                <w:lang w:val="en-IE" w:eastAsia="de-DE"/>
              </w:rPr>
            </w:pPr>
            <w:r w:rsidRPr="00DD6BB8">
              <w:rPr>
                <w:rFonts w:ascii="Arial" w:hAnsi="Arial"/>
                <w:b/>
                <w:bCs/>
                <w:sz w:val="20"/>
                <w:lang w:val="en-IE" w:eastAsia="de-DE"/>
              </w:rPr>
              <w:t>Reporting Period (EUR)</w:t>
            </w:r>
          </w:p>
        </w:tc>
        <w:tc>
          <w:tcPr>
            <w:tcW w:w="0" w:type="auto"/>
            <w:vAlign w:val="center"/>
            <w:hideMark/>
          </w:tcPr>
          <w:p w14:paraId="4F7CB3D8" w14:textId="77777777" w:rsidR="00DD6BB8" w:rsidRPr="00DD6BB8" w:rsidRDefault="00DD6BB8" w:rsidP="00DD6BB8">
            <w:pPr>
              <w:autoSpaceDE w:val="0"/>
              <w:autoSpaceDN w:val="0"/>
              <w:adjustRightInd w:val="0"/>
              <w:spacing w:before="120" w:after="120" w:line="276" w:lineRule="auto"/>
              <w:rPr>
                <w:rFonts w:ascii="Arial" w:hAnsi="Arial"/>
                <w:b/>
                <w:bCs/>
                <w:sz w:val="20"/>
                <w:lang w:val="en-IE" w:eastAsia="de-DE"/>
              </w:rPr>
            </w:pPr>
            <w:r w:rsidRPr="00DD6BB8">
              <w:rPr>
                <w:rFonts w:ascii="Arial" w:hAnsi="Arial"/>
                <w:b/>
                <w:bCs/>
                <w:sz w:val="20"/>
                <w:lang w:val="en-IE" w:eastAsia="de-DE"/>
              </w:rPr>
              <w:t>Cumulative (EUR)</w:t>
            </w:r>
          </w:p>
        </w:tc>
        <w:tc>
          <w:tcPr>
            <w:tcW w:w="0" w:type="auto"/>
            <w:vAlign w:val="center"/>
            <w:hideMark/>
          </w:tcPr>
          <w:p w14:paraId="7E0C4D3E" w14:textId="77777777" w:rsidR="00DD6BB8" w:rsidRPr="00DD6BB8" w:rsidRDefault="00DD6BB8" w:rsidP="00DD6BB8">
            <w:pPr>
              <w:autoSpaceDE w:val="0"/>
              <w:autoSpaceDN w:val="0"/>
              <w:adjustRightInd w:val="0"/>
              <w:spacing w:before="120" w:after="120" w:line="276" w:lineRule="auto"/>
              <w:rPr>
                <w:rFonts w:ascii="Arial" w:hAnsi="Arial"/>
                <w:b/>
                <w:bCs/>
                <w:sz w:val="20"/>
                <w:lang w:val="en-IE" w:eastAsia="de-DE"/>
              </w:rPr>
            </w:pPr>
            <w:r w:rsidRPr="00DD6BB8">
              <w:rPr>
                <w:rFonts w:ascii="Arial" w:hAnsi="Arial"/>
                <w:b/>
                <w:bCs/>
                <w:sz w:val="20"/>
                <w:lang w:val="en-IE" w:eastAsia="de-DE"/>
              </w:rPr>
              <w:t>Notes</w:t>
            </w:r>
          </w:p>
        </w:tc>
      </w:tr>
      <w:tr w:rsidR="00DD6BB8" w:rsidRPr="00DD6BB8" w14:paraId="339403B1" w14:textId="77777777" w:rsidTr="00BE37EE">
        <w:trPr>
          <w:tblCellSpacing w:w="15" w:type="dxa"/>
        </w:trPr>
        <w:tc>
          <w:tcPr>
            <w:tcW w:w="0" w:type="auto"/>
            <w:vAlign w:val="center"/>
            <w:hideMark/>
          </w:tcPr>
          <w:p w14:paraId="3E498491" w14:textId="77777777" w:rsidR="00DD6BB8" w:rsidRPr="00DD6BB8" w:rsidRDefault="00DD6BB8" w:rsidP="00DD6BB8">
            <w:pPr>
              <w:autoSpaceDE w:val="0"/>
              <w:autoSpaceDN w:val="0"/>
              <w:adjustRightInd w:val="0"/>
              <w:spacing w:before="120" w:after="120" w:line="276" w:lineRule="auto"/>
              <w:rPr>
                <w:rFonts w:ascii="Arial" w:hAnsi="Arial"/>
                <w:sz w:val="20"/>
                <w:lang w:val="en-IE" w:eastAsia="de-DE"/>
              </w:rPr>
            </w:pPr>
            <w:r w:rsidRPr="00DD6BB8">
              <w:rPr>
                <w:rFonts w:ascii="Arial" w:hAnsi="Arial"/>
                <w:sz w:val="20"/>
                <w:lang w:val="en-IE" w:eastAsia="de-DE"/>
              </w:rPr>
              <w:t>Transfers received from the Fund</w:t>
            </w:r>
          </w:p>
        </w:tc>
        <w:tc>
          <w:tcPr>
            <w:tcW w:w="0" w:type="auto"/>
            <w:vAlign w:val="center"/>
            <w:hideMark/>
          </w:tcPr>
          <w:p w14:paraId="256F75DC" w14:textId="77777777" w:rsidR="00DD6BB8" w:rsidRPr="00DD6BB8" w:rsidRDefault="00DD6BB8" w:rsidP="00DD6BB8">
            <w:pPr>
              <w:autoSpaceDE w:val="0"/>
              <w:autoSpaceDN w:val="0"/>
              <w:adjustRightInd w:val="0"/>
              <w:spacing w:before="120" w:after="120" w:line="276" w:lineRule="auto"/>
              <w:rPr>
                <w:rFonts w:ascii="Arial" w:hAnsi="Arial"/>
                <w:sz w:val="20"/>
                <w:lang w:val="en-IE" w:eastAsia="de-DE"/>
              </w:rPr>
            </w:pPr>
            <w:r w:rsidRPr="00DD6BB8">
              <w:rPr>
                <w:rFonts w:ascii="Arial" w:hAnsi="Arial"/>
                <w:sz w:val="20"/>
                <w:lang w:val="en-IE" w:eastAsia="de-DE"/>
              </w:rPr>
              <w:t>0</w:t>
            </w:r>
          </w:p>
        </w:tc>
        <w:tc>
          <w:tcPr>
            <w:tcW w:w="0" w:type="auto"/>
            <w:vAlign w:val="center"/>
            <w:hideMark/>
          </w:tcPr>
          <w:p w14:paraId="400941D4" w14:textId="77777777" w:rsidR="00DD6BB8" w:rsidRPr="00DD6BB8" w:rsidRDefault="00DD6BB8" w:rsidP="00DD6BB8">
            <w:pPr>
              <w:autoSpaceDE w:val="0"/>
              <w:autoSpaceDN w:val="0"/>
              <w:adjustRightInd w:val="0"/>
              <w:spacing w:before="120" w:after="120" w:line="276" w:lineRule="auto"/>
              <w:rPr>
                <w:rFonts w:ascii="Arial" w:hAnsi="Arial"/>
                <w:sz w:val="20"/>
                <w:lang w:val="en-IE" w:eastAsia="de-DE"/>
              </w:rPr>
            </w:pPr>
            <w:r w:rsidRPr="00DD6BB8">
              <w:rPr>
                <w:rFonts w:ascii="Arial" w:hAnsi="Arial"/>
                <w:sz w:val="20"/>
                <w:lang w:val="en-IE" w:eastAsia="de-DE"/>
              </w:rPr>
              <w:t>0</w:t>
            </w:r>
          </w:p>
        </w:tc>
        <w:tc>
          <w:tcPr>
            <w:tcW w:w="0" w:type="auto"/>
            <w:vAlign w:val="center"/>
            <w:hideMark/>
          </w:tcPr>
          <w:p w14:paraId="3E2F31BD" w14:textId="77777777" w:rsidR="00DD6BB8" w:rsidRPr="00DD6BB8" w:rsidRDefault="00DD6BB8" w:rsidP="00DD6BB8">
            <w:pPr>
              <w:autoSpaceDE w:val="0"/>
              <w:autoSpaceDN w:val="0"/>
              <w:adjustRightInd w:val="0"/>
              <w:spacing w:before="120" w:after="120" w:line="276" w:lineRule="auto"/>
              <w:rPr>
                <w:rFonts w:ascii="Arial" w:hAnsi="Arial"/>
                <w:sz w:val="20"/>
                <w:lang w:val="en-IE" w:eastAsia="de-DE"/>
              </w:rPr>
            </w:pPr>
            <w:r w:rsidRPr="00DD6BB8">
              <w:rPr>
                <w:rFonts w:ascii="Arial" w:hAnsi="Arial"/>
                <w:sz w:val="20"/>
                <w:lang w:val="en-IE" w:eastAsia="de-DE"/>
              </w:rPr>
              <w:t>Project start</w:t>
            </w:r>
          </w:p>
        </w:tc>
      </w:tr>
      <w:tr w:rsidR="00DD6BB8" w:rsidRPr="00DD6BB8" w14:paraId="53E77BC8" w14:textId="77777777" w:rsidTr="00BE37EE">
        <w:trPr>
          <w:tblCellSpacing w:w="15" w:type="dxa"/>
        </w:trPr>
        <w:tc>
          <w:tcPr>
            <w:tcW w:w="0" w:type="auto"/>
            <w:vAlign w:val="center"/>
            <w:hideMark/>
          </w:tcPr>
          <w:p w14:paraId="505E6395" w14:textId="77777777" w:rsidR="00DD6BB8" w:rsidRPr="00DD6BB8" w:rsidRDefault="00DD6BB8" w:rsidP="00DD6BB8">
            <w:pPr>
              <w:autoSpaceDE w:val="0"/>
              <w:autoSpaceDN w:val="0"/>
              <w:adjustRightInd w:val="0"/>
              <w:spacing w:before="120" w:after="120" w:line="276" w:lineRule="auto"/>
              <w:rPr>
                <w:rFonts w:ascii="Arial" w:hAnsi="Arial"/>
                <w:sz w:val="20"/>
                <w:lang w:val="en-IE" w:eastAsia="de-DE"/>
              </w:rPr>
            </w:pPr>
            <w:r w:rsidRPr="00DD6BB8">
              <w:rPr>
                <w:rFonts w:ascii="Arial" w:hAnsi="Arial"/>
                <w:sz w:val="20"/>
                <w:lang w:val="en-IE" w:eastAsia="de-DE"/>
              </w:rPr>
              <w:t>Period 1 – 2026 Q3</w:t>
            </w:r>
          </w:p>
        </w:tc>
        <w:tc>
          <w:tcPr>
            <w:tcW w:w="0" w:type="auto"/>
            <w:vAlign w:val="center"/>
            <w:hideMark/>
          </w:tcPr>
          <w:p w14:paraId="501F3381" w14:textId="77777777" w:rsidR="00DD6BB8" w:rsidRPr="00DD6BB8" w:rsidRDefault="00DD6BB8" w:rsidP="00DD6BB8">
            <w:pPr>
              <w:autoSpaceDE w:val="0"/>
              <w:autoSpaceDN w:val="0"/>
              <w:adjustRightInd w:val="0"/>
              <w:spacing w:before="120" w:after="120" w:line="276" w:lineRule="auto"/>
              <w:rPr>
                <w:rFonts w:ascii="Arial" w:hAnsi="Arial"/>
                <w:sz w:val="20"/>
                <w:lang w:val="en-IE" w:eastAsia="de-DE"/>
              </w:rPr>
            </w:pPr>
            <w:r w:rsidRPr="00DD6BB8">
              <w:rPr>
                <w:rFonts w:ascii="Arial" w:hAnsi="Arial"/>
                <w:sz w:val="20"/>
                <w:lang w:val="en-IE" w:eastAsia="de-DE"/>
              </w:rPr>
              <w:t>1,500,000</w:t>
            </w:r>
          </w:p>
        </w:tc>
        <w:tc>
          <w:tcPr>
            <w:tcW w:w="0" w:type="auto"/>
            <w:vAlign w:val="center"/>
            <w:hideMark/>
          </w:tcPr>
          <w:p w14:paraId="5807B6AD" w14:textId="77777777" w:rsidR="00DD6BB8" w:rsidRPr="00DD6BB8" w:rsidRDefault="00DD6BB8" w:rsidP="00DD6BB8">
            <w:pPr>
              <w:autoSpaceDE w:val="0"/>
              <w:autoSpaceDN w:val="0"/>
              <w:adjustRightInd w:val="0"/>
              <w:spacing w:before="120" w:after="120" w:line="276" w:lineRule="auto"/>
              <w:rPr>
                <w:rFonts w:ascii="Arial" w:hAnsi="Arial"/>
                <w:sz w:val="20"/>
                <w:lang w:val="en-IE" w:eastAsia="de-DE"/>
              </w:rPr>
            </w:pPr>
            <w:r w:rsidRPr="00DD6BB8">
              <w:rPr>
                <w:rFonts w:ascii="Arial" w:hAnsi="Arial"/>
                <w:sz w:val="20"/>
                <w:lang w:val="en-IE" w:eastAsia="de-DE"/>
              </w:rPr>
              <w:t>1,500,000</w:t>
            </w:r>
          </w:p>
        </w:tc>
        <w:tc>
          <w:tcPr>
            <w:tcW w:w="0" w:type="auto"/>
            <w:vAlign w:val="center"/>
            <w:hideMark/>
          </w:tcPr>
          <w:p w14:paraId="3AF7EA62" w14:textId="77777777" w:rsidR="00DD6BB8" w:rsidRPr="00DD6BB8" w:rsidRDefault="00DD6BB8" w:rsidP="00DD6BB8">
            <w:pPr>
              <w:autoSpaceDE w:val="0"/>
              <w:autoSpaceDN w:val="0"/>
              <w:adjustRightInd w:val="0"/>
              <w:spacing w:before="120" w:after="120" w:line="276" w:lineRule="auto"/>
              <w:rPr>
                <w:rFonts w:ascii="Arial" w:hAnsi="Arial"/>
                <w:sz w:val="20"/>
                <w:lang w:val="en-IE" w:eastAsia="de-DE"/>
              </w:rPr>
            </w:pPr>
            <w:r w:rsidRPr="00DD6BB8">
              <w:rPr>
                <w:rFonts w:ascii="Arial" w:hAnsi="Arial"/>
                <w:sz w:val="20"/>
                <w:lang w:val="en-IE" w:eastAsia="de-DE"/>
              </w:rPr>
              <w:t>Component 1 – mobilisation, initial procurement, and partial equipment delivery</w:t>
            </w:r>
          </w:p>
        </w:tc>
      </w:tr>
      <w:tr w:rsidR="00DD6BB8" w:rsidRPr="00DD6BB8" w14:paraId="7170692B" w14:textId="77777777" w:rsidTr="00BE37EE">
        <w:trPr>
          <w:tblCellSpacing w:w="15" w:type="dxa"/>
        </w:trPr>
        <w:tc>
          <w:tcPr>
            <w:tcW w:w="0" w:type="auto"/>
            <w:vAlign w:val="center"/>
            <w:hideMark/>
          </w:tcPr>
          <w:p w14:paraId="72847AC0" w14:textId="77777777" w:rsidR="00DD6BB8" w:rsidRPr="00DD6BB8" w:rsidRDefault="00DD6BB8" w:rsidP="00DD6BB8">
            <w:pPr>
              <w:autoSpaceDE w:val="0"/>
              <w:autoSpaceDN w:val="0"/>
              <w:adjustRightInd w:val="0"/>
              <w:spacing w:before="120" w:after="120" w:line="276" w:lineRule="auto"/>
              <w:rPr>
                <w:rFonts w:ascii="Arial" w:hAnsi="Arial"/>
                <w:sz w:val="20"/>
                <w:lang w:val="en-IE" w:eastAsia="de-DE"/>
              </w:rPr>
            </w:pPr>
            <w:r w:rsidRPr="00DD6BB8">
              <w:rPr>
                <w:rFonts w:ascii="Arial" w:hAnsi="Arial"/>
                <w:sz w:val="20"/>
                <w:lang w:val="en-IE" w:eastAsia="de-DE"/>
              </w:rPr>
              <w:t>Period 2 – 2026 Q4</w:t>
            </w:r>
          </w:p>
        </w:tc>
        <w:tc>
          <w:tcPr>
            <w:tcW w:w="0" w:type="auto"/>
            <w:vAlign w:val="center"/>
            <w:hideMark/>
          </w:tcPr>
          <w:p w14:paraId="5F660272" w14:textId="77777777" w:rsidR="00DD6BB8" w:rsidRPr="00DD6BB8" w:rsidRDefault="00DD6BB8" w:rsidP="00DD6BB8">
            <w:pPr>
              <w:autoSpaceDE w:val="0"/>
              <w:autoSpaceDN w:val="0"/>
              <w:adjustRightInd w:val="0"/>
              <w:spacing w:before="120" w:after="120" w:line="276" w:lineRule="auto"/>
              <w:rPr>
                <w:rFonts w:ascii="Arial" w:hAnsi="Arial"/>
                <w:sz w:val="20"/>
                <w:lang w:val="en-IE" w:eastAsia="de-DE"/>
              </w:rPr>
            </w:pPr>
            <w:r w:rsidRPr="00DD6BB8">
              <w:rPr>
                <w:rFonts w:ascii="Arial" w:hAnsi="Arial"/>
                <w:sz w:val="20"/>
                <w:lang w:val="en-IE" w:eastAsia="de-DE"/>
              </w:rPr>
              <w:t>2,500,000</w:t>
            </w:r>
          </w:p>
        </w:tc>
        <w:tc>
          <w:tcPr>
            <w:tcW w:w="0" w:type="auto"/>
            <w:vAlign w:val="center"/>
            <w:hideMark/>
          </w:tcPr>
          <w:p w14:paraId="6778C26D" w14:textId="77777777" w:rsidR="00DD6BB8" w:rsidRPr="00DD6BB8" w:rsidRDefault="00DD6BB8" w:rsidP="00DD6BB8">
            <w:pPr>
              <w:autoSpaceDE w:val="0"/>
              <w:autoSpaceDN w:val="0"/>
              <w:adjustRightInd w:val="0"/>
              <w:spacing w:before="120" w:after="120" w:line="276" w:lineRule="auto"/>
              <w:rPr>
                <w:rFonts w:ascii="Arial" w:hAnsi="Arial"/>
                <w:sz w:val="20"/>
                <w:lang w:val="en-IE" w:eastAsia="de-DE"/>
              </w:rPr>
            </w:pPr>
            <w:r w:rsidRPr="00DD6BB8">
              <w:rPr>
                <w:rFonts w:ascii="Arial" w:hAnsi="Arial"/>
                <w:sz w:val="20"/>
                <w:lang w:val="en-IE" w:eastAsia="de-DE"/>
              </w:rPr>
              <w:t>4,000,000</w:t>
            </w:r>
          </w:p>
        </w:tc>
        <w:tc>
          <w:tcPr>
            <w:tcW w:w="0" w:type="auto"/>
            <w:vAlign w:val="center"/>
            <w:hideMark/>
          </w:tcPr>
          <w:p w14:paraId="1EC7C8D5" w14:textId="77777777" w:rsidR="00DD6BB8" w:rsidRPr="00DD6BB8" w:rsidRDefault="00DD6BB8" w:rsidP="00DD6BB8">
            <w:pPr>
              <w:autoSpaceDE w:val="0"/>
              <w:autoSpaceDN w:val="0"/>
              <w:adjustRightInd w:val="0"/>
              <w:spacing w:before="120" w:after="120" w:line="276" w:lineRule="auto"/>
              <w:rPr>
                <w:rFonts w:ascii="Arial" w:hAnsi="Arial"/>
                <w:sz w:val="20"/>
                <w:lang w:val="en-IE" w:eastAsia="de-DE"/>
              </w:rPr>
            </w:pPr>
            <w:r w:rsidRPr="00DD6BB8">
              <w:rPr>
                <w:rFonts w:ascii="Arial" w:hAnsi="Arial"/>
                <w:sz w:val="20"/>
                <w:lang w:val="en-IE" w:eastAsia="de-DE"/>
              </w:rPr>
              <w:t>Component 1 – boiler house equipment deliveries, pipeline works, and network consolidation</w:t>
            </w:r>
          </w:p>
        </w:tc>
      </w:tr>
      <w:tr w:rsidR="00DD6BB8" w:rsidRPr="00DD6BB8" w14:paraId="22DBE11E" w14:textId="77777777" w:rsidTr="00BE37EE">
        <w:trPr>
          <w:tblCellSpacing w:w="15" w:type="dxa"/>
        </w:trPr>
        <w:tc>
          <w:tcPr>
            <w:tcW w:w="0" w:type="auto"/>
            <w:vAlign w:val="center"/>
            <w:hideMark/>
          </w:tcPr>
          <w:p w14:paraId="007F9601" w14:textId="77777777" w:rsidR="00DD6BB8" w:rsidRPr="00DD6BB8" w:rsidRDefault="00DD6BB8" w:rsidP="00DD6BB8">
            <w:pPr>
              <w:autoSpaceDE w:val="0"/>
              <w:autoSpaceDN w:val="0"/>
              <w:adjustRightInd w:val="0"/>
              <w:spacing w:before="120" w:after="120" w:line="276" w:lineRule="auto"/>
              <w:rPr>
                <w:rFonts w:ascii="Arial" w:hAnsi="Arial"/>
                <w:sz w:val="20"/>
                <w:lang w:val="en-IE" w:eastAsia="de-DE"/>
              </w:rPr>
            </w:pPr>
            <w:r w:rsidRPr="00DD6BB8">
              <w:rPr>
                <w:rFonts w:ascii="Arial" w:hAnsi="Arial"/>
                <w:sz w:val="20"/>
                <w:lang w:val="en-IE" w:eastAsia="de-DE"/>
              </w:rPr>
              <w:t>Period 3 – 2027 Q1</w:t>
            </w:r>
          </w:p>
        </w:tc>
        <w:tc>
          <w:tcPr>
            <w:tcW w:w="0" w:type="auto"/>
            <w:vAlign w:val="center"/>
            <w:hideMark/>
          </w:tcPr>
          <w:p w14:paraId="39AA4FBF" w14:textId="77777777" w:rsidR="00DD6BB8" w:rsidRPr="00DD6BB8" w:rsidRDefault="00DD6BB8" w:rsidP="00DD6BB8">
            <w:pPr>
              <w:autoSpaceDE w:val="0"/>
              <w:autoSpaceDN w:val="0"/>
              <w:adjustRightInd w:val="0"/>
              <w:spacing w:before="120" w:after="120" w:line="276" w:lineRule="auto"/>
              <w:rPr>
                <w:rFonts w:ascii="Arial" w:hAnsi="Arial"/>
                <w:sz w:val="20"/>
                <w:lang w:val="en-IE" w:eastAsia="de-DE"/>
              </w:rPr>
            </w:pPr>
            <w:r w:rsidRPr="00DD6BB8">
              <w:rPr>
                <w:rFonts w:ascii="Arial" w:hAnsi="Arial"/>
                <w:sz w:val="20"/>
                <w:lang w:val="en-IE" w:eastAsia="de-DE"/>
              </w:rPr>
              <w:t>1,430,000</w:t>
            </w:r>
          </w:p>
        </w:tc>
        <w:tc>
          <w:tcPr>
            <w:tcW w:w="0" w:type="auto"/>
            <w:vAlign w:val="center"/>
            <w:hideMark/>
          </w:tcPr>
          <w:p w14:paraId="55C232BF" w14:textId="77777777" w:rsidR="00DD6BB8" w:rsidRPr="00DD6BB8" w:rsidRDefault="00DD6BB8" w:rsidP="00DD6BB8">
            <w:pPr>
              <w:autoSpaceDE w:val="0"/>
              <w:autoSpaceDN w:val="0"/>
              <w:adjustRightInd w:val="0"/>
              <w:spacing w:before="120" w:after="120" w:line="276" w:lineRule="auto"/>
              <w:rPr>
                <w:rFonts w:ascii="Arial" w:hAnsi="Arial"/>
                <w:sz w:val="20"/>
                <w:lang w:val="en-IE" w:eastAsia="de-DE"/>
              </w:rPr>
            </w:pPr>
            <w:r w:rsidRPr="00DD6BB8">
              <w:rPr>
                <w:rFonts w:ascii="Arial" w:hAnsi="Arial"/>
                <w:sz w:val="20"/>
                <w:lang w:val="en-IE" w:eastAsia="de-DE"/>
              </w:rPr>
              <w:t>5,430,000</w:t>
            </w:r>
          </w:p>
        </w:tc>
        <w:tc>
          <w:tcPr>
            <w:tcW w:w="0" w:type="auto"/>
            <w:vAlign w:val="center"/>
            <w:hideMark/>
          </w:tcPr>
          <w:p w14:paraId="16219EF5" w14:textId="77777777" w:rsidR="00DD6BB8" w:rsidRPr="00DD6BB8" w:rsidRDefault="00DD6BB8" w:rsidP="00DD6BB8">
            <w:pPr>
              <w:autoSpaceDE w:val="0"/>
              <w:autoSpaceDN w:val="0"/>
              <w:adjustRightInd w:val="0"/>
              <w:spacing w:before="120" w:after="120" w:line="276" w:lineRule="auto"/>
              <w:rPr>
                <w:rFonts w:ascii="Arial" w:hAnsi="Arial"/>
                <w:sz w:val="20"/>
                <w:lang w:val="en-IE" w:eastAsia="de-DE"/>
              </w:rPr>
            </w:pPr>
            <w:r w:rsidRPr="00DD6BB8">
              <w:rPr>
                <w:rFonts w:ascii="Arial" w:hAnsi="Arial"/>
                <w:sz w:val="20"/>
                <w:lang w:val="en-IE" w:eastAsia="de-DE"/>
              </w:rPr>
              <w:t>Component 2 – IHS installation, SCADA integration, metering works</w:t>
            </w:r>
          </w:p>
        </w:tc>
      </w:tr>
      <w:tr w:rsidR="00DD6BB8" w:rsidRPr="00DD6BB8" w14:paraId="473E501B" w14:textId="77777777" w:rsidTr="00BE37EE">
        <w:trPr>
          <w:tblCellSpacing w:w="15" w:type="dxa"/>
        </w:trPr>
        <w:tc>
          <w:tcPr>
            <w:tcW w:w="0" w:type="auto"/>
            <w:vAlign w:val="center"/>
            <w:hideMark/>
          </w:tcPr>
          <w:p w14:paraId="6857F3A5" w14:textId="77777777" w:rsidR="00DD6BB8" w:rsidRPr="00DD6BB8" w:rsidRDefault="00DD6BB8" w:rsidP="00DD6BB8">
            <w:pPr>
              <w:autoSpaceDE w:val="0"/>
              <w:autoSpaceDN w:val="0"/>
              <w:adjustRightInd w:val="0"/>
              <w:spacing w:before="120" w:after="120" w:line="276" w:lineRule="auto"/>
              <w:rPr>
                <w:rFonts w:ascii="Arial" w:hAnsi="Arial"/>
                <w:sz w:val="20"/>
                <w:lang w:val="en-IE" w:eastAsia="de-DE"/>
              </w:rPr>
            </w:pPr>
            <w:r w:rsidRPr="00DD6BB8">
              <w:rPr>
                <w:rFonts w:ascii="Arial" w:hAnsi="Arial"/>
                <w:sz w:val="20"/>
                <w:lang w:val="en-IE" w:eastAsia="de-DE"/>
              </w:rPr>
              <w:t>Period 4 – 2027 Q2</w:t>
            </w:r>
          </w:p>
        </w:tc>
        <w:tc>
          <w:tcPr>
            <w:tcW w:w="0" w:type="auto"/>
            <w:vAlign w:val="center"/>
            <w:hideMark/>
          </w:tcPr>
          <w:p w14:paraId="112AE02E" w14:textId="77777777" w:rsidR="00DD6BB8" w:rsidRPr="00DD6BB8" w:rsidRDefault="00DD6BB8" w:rsidP="00DD6BB8">
            <w:pPr>
              <w:autoSpaceDE w:val="0"/>
              <w:autoSpaceDN w:val="0"/>
              <w:adjustRightInd w:val="0"/>
              <w:spacing w:before="120" w:after="120" w:line="276" w:lineRule="auto"/>
              <w:rPr>
                <w:rFonts w:ascii="Arial" w:hAnsi="Arial"/>
                <w:sz w:val="20"/>
                <w:lang w:val="en-IE" w:eastAsia="de-DE"/>
              </w:rPr>
            </w:pPr>
            <w:r w:rsidRPr="00DD6BB8">
              <w:rPr>
                <w:rFonts w:ascii="Arial" w:hAnsi="Arial"/>
                <w:sz w:val="20"/>
                <w:lang w:val="en-IE" w:eastAsia="de-DE"/>
              </w:rPr>
              <w:t>1,380,000</w:t>
            </w:r>
          </w:p>
        </w:tc>
        <w:tc>
          <w:tcPr>
            <w:tcW w:w="0" w:type="auto"/>
            <w:vAlign w:val="center"/>
            <w:hideMark/>
          </w:tcPr>
          <w:p w14:paraId="34E6F305" w14:textId="77777777" w:rsidR="00DD6BB8" w:rsidRPr="00DD6BB8" w:rsidRDefault="00DD6BB8" w:rsidP="00DD6BB8">
            <w:pPr>
              <w:autoSpaceDE w:val="0"/>
              <w:autoSpaceDN w:val="0"/>
              <w:adjustRightInd w:val="0"/>
              <w:spacing w:before="120" w:after="120" w:line="276" w:lineRule="auto"/>
              <w:rPr>
                <w:rFonts w:ascii="Arial" w:hAnsi="Arial"/>
                <w:sz w:val="20"/>
                <w:lang w:val="en-IE" w:eastAsia="de-DE"/>
              </w:rPr>
            </w:pPr>
            <w:r w:rsidRPr="00DD6BB8">
              <w:rPr>
                <w:rFonts w:ascii="Arial" w:hAnsi="Arial"/>
                <w:sz w:val="20"/>
                <w:lang w:val="en-IE" w:eastAsia="de-DE"/>
              </w:rPr>
              <w:t>6,810,000</w:t>
            </w:r>
          </w:p>
        </w:tc>
        <w:tc>
          <w:tcPr>
            <w:tcW w:w="0" w:type="auto"/>
            <w:vAlign w:val="center"/>
            <w:hideMark/>
          </w:tcPr>
          <w:p w14:paraId="1B05C409" w14:textId="77777777" w:rsidR="00DD6BB8" w:rsidRPr="00DD6BB8" w:rsidRDefault="00DD6BB8" w:rsidP="00DD6BB8">
            <w:pPr>
              <w:autoSpaceDE w:val="0"/>
              <w:autoSpaceDN w:val="0"/>
              <w:adjustRightInd w:val="0"/>
              <w:spacing w:before="120" w:after="120" w:line="276" w:lineRule="auto"/>
              <w:rPr>
                <w:rFonts w:ascii="Arial" w:hAnsi="Arial"/>
                <w:sz w:val="20"/>
                <w:lang w:val="en-IE" w:eastAsia="de-DE"/>
              </w:rPr>
            </w:pPr>
            <w:r w:rsidRPr="00DD6BB8">
              <w:rPr>
                <w:rFonts w:ascii="Arial" w:hAnsi="Arial"/>
                <w:sz w:val="20"/>
                <w:lang w:val="en-IE" w:eastAsia="de-DE"/>
              </w:rPr>
              <w:t>Final disbursement for contingencies, commissioning, testing, and completion of all works</w:t>
            </w:r>
          </w:p>
        </w:tc>
      </w:tr>
      <w:tr w:rsidR="00DD6BB8" w:rsidRPr="00DD6BB8" w14:paraId="043FBDA7" w14:textId="77777777" w:rsidTr="00BE37EE">
        <w:trPr>
          <w:tblCellSpacing w:w="15" w:type="dxa"/>
        </w:trPr>
        <w:tc>
          <w:tcPr>
            <w:tcW w:w="0" w:type="auto"/>
            <w:vAlign w:val="center"/>
            <w:hideMark/>
          </w:tcPr>
          <w:p w14:paraId="3C93F68C" w14:textId="77777777" w:rsidR="00DD6BB8" w:rsidRPr="00DD6BB8" w:rsidRDefault="00DD6BB8" w:rsidP="00DD6BB8">
            <w:pPr>
              <w:autoSpaceDE w:val="0"/>
              <w:autoSpaceDN w:val="0"/>
              <w:adjustRightInd w:val="0"/>
              <w:spacing w:before="120" w:after="120" w:line="276" w:lineRule="auto"/>
              <w:rPr>
                <w:rFonts w:ascii="Arial" w:hAnsi="Arial"/>
                <w:sz w:val="20"/>
                <w:lang w:val="en-IE" w:eastAsia="de-DE"/>
              </w:rPr>
            </w:pPr>
            <w:r w:rsidRPr="00DD6BB8">
              <w:rPr>
                <w:rFonts w:ascii="Arial" w:hAnsi="Arial"/>
                <w:sz w:val="20"/>
                <w:lang w:val="en-IE" w:eastAsia="de-DE"/>
              </w:rPr>
              <w:t>Balance at end of period</w:t>
            </w:r>
          </w:p>
        </w:tc>
        <w:tc>
          <w:tcPr>
            <w:tcW w:w="0" w:type="auto"/>
            <w:vAlign w:val="center"/>
            <w:hideMark/>
          </w:tcPr>
          <w:p w14:paraId="1366316D" w14:textId="77777777" w:rsidR="00DD6BB8" w:rsidRPr="00DD6BB8" w:rsidRDefault="00DD6BB8" w:rsidP="00DD6BB8">
            <w:pPr>
              <w:autoSpaceDE w:val="0"/>
              <w:autoSpaceDN w:val="0"/>
              <w:adjustRightInd w:val="0"/>
              <w:spacing w:before="120" w:after="120" w:line="276" w:lineRule="auto"/>
              <w:rPr>
                <w:rFonts w:ascii="Arial" w:hAnsi="Arial"/>
                <w:sz w:val="20"/>
                <w:lang w:val="en-IE" w:eastAsia="de-DE"/>
              </w:rPr>
            </w:pPr>
            <w:r w:rsidRPr="00DD6BB8">
              <w:rPr>
                <w:rFonts w:ascii="Arial" w:hAnsi="Arial"/>
                <w:sz w:val="20"/>
                <w:lang w:val="en-IE" w:eastAsia="de-DE"/>
              </w:rPr>
              <w:t>0</w:t>
            </w:r>
          </w:p>
        </w:tc>
        <w:tc>
          <w:tcPr>
            <w:tcW w:w="0" w:type="auto"/>
            <w:vAlign w:val="center"/>
            <w:hideMark/>
          </w:tcPr>
          <w:p w14:paraId="5282F0E6" w14:textId="77777777" w:rsidR="00DD6BB8" w:rsidRPr="00DD6BB8" w:rsidRDefault="00DD6BB8" w:rsidP="00DD6BB8">
            <w:pPr>
              <w:autoSpaceDE w:val="0"/>
              <w:autoSpaceDN w:val="0"/>
              <w:adjustRightInd w:val="0"/>
              <w:spacing w:before="120" w:after="120" w:line="276" w:lineRule="auto"/>
              <w:rPr>
                <w:rFonts w:ascii="Arial" w:hAnsi="Arial"/>
                <w:sz w:val="20"/>
                <w:lang w:val="en-IE" w:eastAsia="de-DE"/>
              </w:rPr>
            </w:pPr>
            <w:r w:rsidRPr="00DD6BB8">
              <w:rPr>
                <w:rFonts w:ascii="Arial" w:hAnsi="Arial"/>
                <w:sz w:val="20"/>
                <w:lang w:val="en-IE" w:eastAsia="de-DE"/>
              </w:rPr>
              <w:t>0</w:t>
            </w:r>
          </w:p>
        </w:tc>
        <w:tc>
          <w:tcPr>
            <w:tcW w:w="0" w:type="auto"/>
            <w:vAlign w:val="center"/>
            <w:hideMark/>
          </w:tcPr>
          <w:p w14:paraId="04607A48" w14:textId="77777777" w:rsidR="00DD6BB8" w:rsidRPr="00DD6BB8" w:rsidRDefault="00DD6BB8" w:rsidP="00DD6BB8">
            <w:pPr>
              <w:autoSpaceDE w:val="0"/>
              <w:autoSpaceDN w:val="0"/>
              <w:adjustRightInd w:val="0"/>
              <w:spacing w:before="120" w:after="120" w:line="276" w:lineRule="auto"/>
              <w:rPr>
                <w:rFonts w:ascii="Arial" w:hAnsi="Arial"/>
                <w:sz w:val="20"/>
                <w:lang w:val="en-IE" w:eastAsia="de-DE"/>
              </w:rPr>
            </w:pPr>
            <w:r w:rsidRPr="00DD6BB8">
              <w:rPr>
                <w:rFonts w:ascii="Arial" w:hAnsi="Arial"/>
                <w:sz w:val="20"/>
                <w:lang w:val="en-IE" w:eastAsia="de-DE"/>
              </w:rPr>
              <w:t>Full grant disbursed</w:t>
            </w:r>
          </w:p>
        </w:tc>
      </w:tr>
    </w:tbl>
    <w:p w14:paraId="7A13E74F" w14:textId="77777777" w:rsidR="00DD6BB8" w:rsidRPr="00DD6BB8" w:rsidRDefault="00DD6BB8" w:rsidP="00DD6BB8">
      <w:pPr>
        <w:autoSpaceDE w:val="0"/>
        <w:autoSpaceDN w:val="0"/>
        <w:adjustRightInd w:val="0"/>
        <w:spacing w:before="120" w:after="120" w:line="276" w:lineRule="auto"/>
        <w:rPr>
          <w:rFonts w:ascii="Arial" w:hAnsi="Arial"/>
          <w:sz w:val="20"/>
          <w:lang w:eastAsia="de-DE"/>
        </w:rPr>
      </w:pPr>
    </w:p>
    <w:p w14:paraId="689DA919" w14:textId="77777777" w:rsidR="00DD6BB8" w:rsidRPr="00DD6BB8" w:rsidRDefault="00DD6BB8" w:rsidP="00DD6BB8">
      <w:pPr>
        <w:autoSpaceDE w:val="0"/>
        <w:autoSpaceDN w:val="0"/>
        <w:adjustRightInd w:val="0"/>
        <w:spacing w:before="120" w:after="120" w:line="276" w:lineRule="auto"/>
        <w:rPr>
          <w:rFonts w:ascii="Arial" w:hAnsi="Arial"/>
          <w:b/>
          <w:bCs/>
          <w:sz w:val="20"/>
          <w:lang w:eastAsia="de-DE"/>
        </w:rPr>
      </w:pPr>
      <w:bookmarkStart w:id="75" w:name="_Hlk216378892"/>
      <w:r w:rsidRPr="00DD6BB8">
        <w:rPr>
          <w:rFonts w:ascii="Arial" w:hAnsi="Arial"/>
          <w:b/>
          <w:bCs/>
          <w:sz w:val="20"/>
          <w:lang w:eastAsia="de-DE"/>
        </w:rPr>
        <w:t>Overall Disbursement Schedule</w:t>
      </w:r>
    </w:p>
    <w:p w14:paraId="036D1767" w14:textId="77777777" w:rsidR="00DD6BB8" w:rsidRPr="00DD6BB8" w:rsidRDefault="00DD6BB8" w:rsidP="00DD6BB8">
      <w:pPr>
        <w:autoSpaceDE w:val="0"/>
        <w:autoSpaceDN w:val="0"/>
        <w:adjustRightInd w:val="0"/>
        <w:spacing w:before="120" w:after="120" w:line="276" w:lineRule="auto"/>
        <w:rPr>
          <w:rFonts w:ascii="Arial" w:hAnsi="Arial"/>
          <w:sz w:val="20"/>
          <w:lang w:eastAsia="de-DE"/>
        </w:rPr>
      </w:pPr>
      <w:r w:rsidRPr="00DD6BB8">
        <w:rPr>
          <w:rFonts w:ascii="Arial" w:hAnsi="Arial"/>
          <w:sz w:val="20"/>
          <w:lang w:eastAsia="de-DE"/>
        </w:rPr>
        <w:t>Planned (indicative):</w:t>
      </w:r>
    </w:p>
    <w:p w14:paraId="0B276C70" w14:textId="77777777" w:rsidR="00DD6BB8" w:rsidRPr="00DD6BB8" w:rsidRDefault="00DD6BB8" w:rsidP="00DD6BB8">
      <w:pPr>
        <w:autoSpaceDE w:val="0"/>
        <w:autoSpaceDN w:val="0"/>
        <w:adjustRightInd w:val="0"/>
        <w:spacing w:before="120" w:after="120" w:line="276" w:lineRule="auto"/>
        <w:rPr>
          <w:rFonts w:ascii="Arial" w:hAnsi="Arial"/>
          <w:sz w:val="20"/>
          <w:lang w:eastAsia="de-DE"/>
        </w:rPr>
      </w:pPr>
      <w:r w:rsidRPr="00DD6BB8">
        <w:rPr>
          <w:rFonts w:ascii="Arial" w:hAnsi="Arial"/>
          <w:sz w:val="20"/>
          <w:lang w:eastAsia="de-DE"/>
        </w:rPr>
        <w:t>•</w:t>
      </w:r>
      <w:r w:rsidRPr="00DD6BB8">
        <w:rPr>
          <w:rFonts w:ascii="Arial" w:hAnsi="Arial"/>
          <w:sz w:val="20"/>
          <w:lang w:eastAsia="de-DE"/>
        </w:rPr>
        <w:tab/>
        <w:t>Q1 2026: Start of tendering</w:t>
      </w:r>
    </w:p>
    <w:p w14:paraId="0277CA00" w14:textId="77777777" w:rsidR="00DD6BB8" w:rsidRPr="00DD6BB8" w:rsidRDefault="00DD6BB8" w:rsidP="00DD6BB8">
      <w:pPr>
        <w:autoSpaceDE w:val="0"/>
        <w:autoSpaceDN w:val="0"/>
        <w:adjustRightInd w:val="0"/>
        <w:spacing w:before="120" w:after="120" w:line="276" w:lineRule="auto"/>
        <w:rPr>
          <w:rFonts w:ascii="Arial" w:hAnsi="Arial"/>
          <w:sz w:val="20"/>
          <w:lang w:eastAsia="de-DE"/>
        </w:rPr>
      </w:pPr>
      <w:r w:rsidRPr="00DD6BB8">
        <w:rPr>
          <w:rFonts w:ascii="Arial" w:hAnsi="Arial"/>
          <w:sz w:val="20"/>
          <w:lang w:eastAsia="de-DE"/>
        </w:rPr>
        <w:t>•</w:t>
      </w:r>
      <w:r w:rsidRPr="00DD6BB8">
        <w:rPr>
          <w:rFonts w:ascii="Arial" w:hAnsi="Arial"/>
          <w:sz w:val="20"/>
          <w:lang w:eastAsia="de-DE"/>
        </w:rPr>
        <w:tab/>
        <w:t>Q3–Q4 2026: Signing of first works/supply contracts</w:t>
      </w:r>
    </w:p>
    <w:p w14:paraId="488D1626" w14:textId="77777777" w:rsidR="00DD6BB8" w:rsidRPr="00DD6BB8" w:rsidRDefault="00DD6BB8" w:rsidP="00DD6BB8">
      <w:pPr>
        <w:autoSpaceDE w:val="0"/>
        <w:autoSpaceDN w:val="0"/>
        <w:adjustRightInd w:val="0"/>
        <w:spacing w:before="120" w:after="120" w:line="276" w:lineRule="auto"/>
        <w:rPr>
          <w:rFonts w:ascii="Arial" w:hAnsi="Arial"/>
          <w:sz w:val="20"/>
          <w:lang w:eastAsia="de-DE"/>
        </w:rPr>
      </w:pPr>
      <w:r w:rsidRPr="00DD6BB8">
        <w:rPr>
          <w:rFonts w:ascii="Arial" w:hAnsi="Arial"/>
          <w:sz w:val="20"/>
          <w:lang w:eastAsia="de-DE"/>
        </w:rPr>
        <w:lastRenderedPageBreak/>
        <w:t>•</w:t>
      </w:r>
      <w:r w:rsidRPr="00DD6BB8">
        <w:rPr>
          <w:rFonts w:ascii="Arial" w:hAnsi="Arial"/>
          <w:sz w:val="20"/>
          <w:lang w:eastAsia="de-DE"/>
        </w:rPr>
        <w:tab/>
        <w:t xml:space="preserve">2026–2027: Progressive disbursement against works, equipment </w:t>
      </w:r>
    </w:p>
    <w:p w14:paraId="679799D4" w14:textId="77777777" w:rsidR="00DD6BB8" w:rsidRPr="00DD6BB8" w:rsidRDefault="00DD6BB8" w:rsidP="00DD6BB8">
      <w:pPr>
        <w:autoSpaceDE w:val="0"/>
        <w:autoSpaceDN w:val="0"/>
        <w:adjustRightInd w:val="0"/>
        <w:spacing w:before="120" w:after="120" w:line="276" w:lineRule="auto"/>
        <w:rPr>
          <w:rFonts w:ascii="Arial" w:hAnsi="Arial"/>
          <w:sz w:val="20"/>
          <w:lang w:eastAsia="de-DE"/>
        </w:rPr>
      </w:pPr>
      <w:r w:rsidRPr="00DD6BB8">
        <w:rPr>
          <w:rFonts w:ascii="Arial" w:hAnsi="Arial"/>
          <w:sz w:val="20"/>
          <w:lang w:eastAsia="de-DE"/>
        </w:rPr>
        <w:t>•</w:t>
      </w:r>
      <w:r w:rsidRPr="00DD6BB8">
        <w:rPr>
          <w:rFonts w:ascii="Arial" w:hAnsi="Arial"/>
          <w:sz w:val="20"/>
          <w:lang w:eastAsia="de-DE"/>
        </w:rPr>
        <w:tab/>
        <w:t>Project completion date: 31 March 2027</w:t>
      </w:r>
    </w:p>
    <w:p w14:paraId="3DF54BAF" w14:textId="77777777" w:rsidR="00DD6BB8" w:rsidRPr="00DD6BB8" w:rsidRDefault="00DD6BB8" w:rsidP="00DD6BB8">
      <w:pPr>
        <w:autoSpaceDE w:val="0"/>
        <w:autoSpaceDN w:val="0"/>
        <w:adjustRightInd w:val="0"/>
        <w:spacing w:before="120" w:after="120" w:line="276" w:lineRule="auto"/>
        <w:rPr>
          <w:rFonts w:ascii="Arial" w:hAnsi="Arial"/>
          <w:sz w:val="20"/>
          <w:lang w:eastAsia="de-DE"/>
        </w:rPr>
      </w:pPr>
      <w:r w:rsidRPr="00DD6BB8">
        <w:rPr>
          <w:rFonts w:ascii="Arial" w:hAnsi="Arial"/>
          <w:sz w:val="20"/>
          <w:lang w:eastAsia="de-DE"/>
        </w:rPr>
        <w:t>•</w:t>
      </w:r>
      <w:r w:rsidRPr="00DD6BB8">
        <w:rPr>
          <w:rFonts w:ascii="Arial" w:hAnsi="Arial"/>
          <w:sz w:val="20"/>
          <w:lang w:eastAsia="de-DE"/>
        </w:rPr>
        <w:tab/>
        <w:t>Final grant disbursement and closure: Q2 2027</w:t>
      </w:r>
    </w:p>
    <w:p w14:paraId="0665411C" w14:textId="77777777" w:rsidR="00DD6BB8" w:rsidRPr="00DD6BB8" w:rsidRDefault="00DD6BB8" w:rsidP="00DD6BB8">
      <w:pPr>
        <w:autoSpaceDE w:val="0"/>
        <w:autoSpaceDN w:val="0"/>
        <w:adjustRightInd w:val="0"/>
        <w:spacing w:before="120" w:after="120" w:line="276" w:lineRule="auto"/>
        <w:rPr>
          <w:rFonts w:ascii="Arial" w:hAnsi="Arial"/>
          <w:sz w:val="20"/>
          <w:lang w:eastAsia="de-DE"/>
        </w:rPr>
      </w:pPr>
      <w:r w:rsidRPr="00DD6BB8">
        <w:rPr>
          <w:rFonts w:ascii="Arial" w:hAnsi="Arial"/>
          <w:sz w:val="20"/>
          <w:lang w:eastAsia="de-DE"/>
        </w:rPr>
        <w:t>Disbursements will follow contract execution and Bank disbursement procedures.</w:t>
      </w:r>
    </w:p>
    <w:bookmarkEnd w:id="75"/>
    <w:p w14:paraId="124E45A0" w14:textId="243431C6" w:rsidR="00BF3BB8" w:rsidRDefault="00BF3BB8" w:rsidP="0027557F">
      <w:pPr>
        <w:ind w:left="180"/>
        <w:rPr>
          <w:rFonts w:ascii="Arial" w:hAnsi="Arial" w:cs="Arial"/>
          <w:b/>
          <w:bCs/>
          <w:sz w:val="20"/>
        </w:rPr>
      </w:pPr>
    </w:p>
    <w:p w14:paraId="3AE52379" w14:textId="77777777" w:rsidR="00BF3BB8" w:rsidRDefault="00BF3BB8" w:rsidP="0027557F">
      <w:pPr>
        <w:ind w:left="180"/>
        <w:rPr>
          <w:rFonts w:ascii="Arial" w:hAnsi="Arial" w:cs="Arial"/>
          <w:b/>
          <w:bCs/>
          <w:sz w:val="20"/>
        </w:rPr>
      </w:pPr>
    </w:p>
    <w:p w14:paraId="0F79115E" w14:textId="77777777" w:rsidR="000F2CD4" w:rsidRPr="00034124" w:rsidRDefault="000F2CD4" w:rsidP="0027557F">
      <w:pPr>
        <w:pStyle w:val="Text2"/>
        <w:ind w:left="0"/>
        <w:rPr>
          <w:rFonts w:ascii="Arial" w:hAnsi="Arial" w:cs="Arial"/>
          <w:sz w:val="20"/>
        </w:rPr>
      </w:pPr>
      <w:bookmarkStart w:id="76" w:name="_DV_M286"/>
      <w:bookmarkStart w:id="77" w:name="_DV_M287"/>
      <w:bookmarkStart w:id="78" w:name="_DV_M288"/>
      <w:bookmarkStart w:id="79" w:name="_DV_M289"/>
      <w:bookmarkStart w:id="80" w:name="_DV_M290"/>
      <w:bookmarkStart w:id="81" w:name="_DV_M291"/>
      <w:bookmarkStart w:id="82" w:name="_DV_M292"/>
      <w:bookmarkStart w:id="83" w:name="_DV_M293"/>
      <w:bookmarkStart w:id="84" w:name="_DV_M294"/>
      <w:bookmarkStart w:id="85" w:name="_DV_M295"/>
      <w:bookmarkStart w:id="86" w:name="_DV_M296"/>
      <w:bookmarkStart w:id="87" w:name="_DV_M297"/>
      <w:bookmarkStart w:id="88" w:name="_DV_M298"/>
      <w:bookmarkStart w:id="89" w:name="_DV_M299"/>
      <w:bookmarkStart w:id="90" w:name="_DV_M300"/>
      <w:bookmarkStart w:id="91" w:name="_DV_M301"/>
      <w:bookmarkStart w:id="92" w:name="_DV_M302"/>
      <w:bookmarkStart w:id="93" w:name="_DV_M303"/>
      <w:bookmarkStart w:id="94" w:name="_DV_M304"/>
      <w:bookmarkStart w:id="95" w:name="_DV_M305"/>
      <w:bookmarkStart w:id="96" w:name="_DV_M306"/>
      <w:bookmarkStart w:id="97" w:name="_DV_M307"/>
      <w:bookmarkStart w:id="98" w:name="_DV_M308"/>
      <w:bookmarkStart w:id="99" w:name="_DV_M309"/>
      <w:bookmarkStart w:id="100" w:name="_DV_M310"/>
      <w:bookmarkStart w:id="101" w:name="_DV_M311"/>
      <w:bookmarkStart w:id="102" w:name="_DV_M312"/>
      <w:bookmarkStart w:id="103" w:name="_DV_M313"/>
      <w:bookmarkStart w:id="104" w:name="_DV_M314"/>
      <w:bookmarkStart w:id="105" w:name="_DV_M315"/>
      <w:bookmarkStart w:id="106" w:name="_DV_M316"/>
      <w:bookmarkStart w:id="107" w:name="_DV_M317"/>
      <w:bookmarkStart w:id="108" w:name="_DV_M318"/>
      <w:bookmarkStart w:id="109" w:name="_DV_M319"/>
      <w:bookmarkStart w:id="110" w:name="_DV_M320"/>
      <w:bookmarkStart w:id="111" w:name="_DV_M321"/>
      <w:bookmarkStart w:id="112" w:name="_DV_M322"/>
      <w:bookmarkStart w:id="113" w:name="_DV_M323"/>
      <w:bookmarkStart w:id="114" w:name="_DV_M324"/>
      <w:bookmarkStart w:id="115" w:name="_DV_M325"/>
      <w:bookmarkStart w:id="116" w:name="_DV_M326"/>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329C06F6" w14:textId="77777777" w:rsidR="000F2CD4" w:rsidRDefault="000F2CD4" w:rsidP="0027557F">
      <w:pPr>
        <w:pStyle w:val="Text2"/>
        <w:ind w:left="0"/>
        <w:rPr>
          <w:rFonts w:ascii="Arial" w:hAnsi="Arial" w:cs="Arial"/>
          <w:sz w:val="20"/>
        </w:rPr>
      </w:pPr>
    </w:p>
    <w:p w14:paraId="26C3D91B" w14:textId="77777777" w:rsidR="000F2CD4" w:rsidRPr="003D6930" w:rsidRDefault="000F2CD4" w:rsidP="0027557F">
      <w:pPr>
        <w:ind w:left="180"/>
        <w:rPr>
          <w:rFonts w:ascii="Arial" w:hAnsi="Arial" w:cs="Arial"/>
          <w:b/>
          <w:bCs/>
          <w:sz w:val="20"/>
        </w:rPr>
      </w:pPr>
      <w:r>
        <w:rPr>
          <w:rFonts w:ascii="Arial" w:hAnsi="Arial" w:cs="Arial"/>
          <w:b/>
          <w:bCs/>
          <w:sz w:val="20"/>
        </w:rPr>
        <w:br w:type="page"/>
      </w:r>
      <w:r w:rsidRPr="003D6930">
        <w:rPr>
          <w:rFonts w:ascii="Arial" w:hAnsi="Arial" w:cs="Arial"/>
          <w:b/>
          <w:bCs/>
          <w:sz w:val="20"/>
        </w:rPr>
        <w:lastRenderedPageBreak/>
        <w:t>Annex V</w:t>
      </w:r>
    </w:p>
    <w:p w14:paraId="426CB8D0" w14:textId="77777777" w:rsidR="000F2CD4" w:rsidRPr="003D6930" w:rsidRDefault="000F2CD4" w:rsidP="0027557F">
      <w:pPr>
        <w:spacing w:after="0"/>
        <w:rPr>
          <w:rFonts w:ascii="Arial" w:hAnsi="Arial"/>
          <w:b/>
          <w:sz w:val="20"/>
        </w:rPr>
      </w:pPr>
    </w:p>
    <w:p w14:paraId="5FFAD725" w14:textId="77777777" w:rsidR="00A10144" w:rsidRPr="003D6930" w:rsidRDefault="00A10144" w:rsidP="0027557F">
      <w:pPr>
        <w:spacing w:after="0"/>
        <w:rPr>
          <w:rFonts w:ascii="Arial" w:hAnsi="Arial"/>
          <w:b/>
          <w:sz w:val="20"/>
        </w:rPr>
      </w:pPr>
    </w:p>
    <w:p w14:paraId="351C84DA" w14:textId="77777777" w:rsidR="00A10144" w:rsidRDefault="00A10144" w:rsidP="0027557F">
      <w:pPr>
        <w:spacing w:after="0"/>
        <w:rPr>
          <w:rFonts w:ascii="Arial" w:hAnsi="Arial"/>
          <w:b/>
          <w:sz w:val="20"/>
        </w:rPr>
      </w:pPr>
      <w:r>
        <w:rPr>
          <w:rFonts w:ascii="Arial" w:hAnsi="Arial"/>
          <w:b/>
          <w:sz w:val="20"/>
        </w:rPr>
        <w:t>Financial statement</w:t>
      </w:r>
      <w:r w:rsidRPr="002B1CF5">
        <w:rPr>
          <w:rFonts w:ascii="Arial" w:hAnsi="Arial"/>
          <w:b/>
          <w:sz w:val="20"/>
        </w:rPr>
        <w:t xml:space="preserve"> </w:t>
      </w:r>
      <w:r>
        <w:rPr>
          <w:rFonts w:ascii="Arial" w:hAnsi="Arial"/>
          <w:b/>
          <w:sz w:val="20"/>
        </w:rPr>
        <w:t>t</w:t>
      </w:r>
      <w:r w:rsidRPr="002B1CF5">
        <w:rPr>
          <w:rFonts w:ascii="Arial" w:hAnsi="Arial"/>
          <w:b/>
          <w:sz w:val="20"/>
        </w:rPr>
        <w:t>emplate</w:t>
      </w:r>
      <w:r>
        <w:rPr>
          <w:rFonts w:ascii="Arial" w:hAnsi="Arial"/>
          <w:b/>
          <w:sz w:val="20"/>
        </w:rPr>
        <w:t xml:space="preserve"> for the Beneficiary</w:t>
      </w:r>
    </w:p>
    <w:p w14:paraId="222173F1" w14:textId="77777777" w:rsidR="00A10144" w:rsidRDefault="00A10144" w:rsidP="0027557F">
      <w:pPr>
        <w:spacing w:after="0"/>
        <w:rPr>
          <w:rFonts w:ascii="Arial" w:hAnsi="Arial"/>
          <w:b/>
          <w:sz w:val="20"/>
        </w:rPr>
      </w:pPr>
    </w:p>
    <w:tbl>
      <w:tblPr>
        <w:tblW w:w="9375" w:type="dxa"/>
        <w:tblInd w:w="91" w:type="dxa"/>
        <w:tblLayout w:type="fixed"/>
        <w:tblLook w:val="04A0" w:firstRow="1" w:lastRow="0" w:firstColumn="1" w:lastColumn="0" w:noHBand="0" w:noVBand="1"/>
      </w:tblPr>
      <w:tblGrid>
        <w:gridCol w:w="5737"/>
        <w:gridCol w:w="443"/>
        <w:gridCol w:w="236"/>
        <w:gridCol w:w="264"/>
        <w:gridCol w:w="1218"/>
        <w:gridCol w:w="65"/>
        <w:gridCol w:w="1412"/>
      </w:tblGrid>
      <w:tr w:rsidR="00A10144" w:rsidRPr="00A10144" w14:paraId="4B764297" w14:textId="77777777" w:rsidTr="00CF0419">
        <w:trPr>
          <w:trHeight w:val="255"/>
        </w:trPr>
        <w:tc>
          <w:tcPr>
            <w:tcW w:w="5737" w:type="dxa"/>
            <w:vAlign w:val="bottom"/>
          </w:tcPr>
          <w:p w14:paraId="7869A8BB" w14:textId="77777777" w:rsidR="00A10144" w:rsidRPr="00A10144" w:rsidRDefault="00A10144" w:rsidP="0027557F">
            <w:pPr>
              <w:spacing w:after="0"/>
              <w:rPr>
                <w:rFonts w:ascii="Arial" w:hAnsi="Arial"/>
                <w:sz w:val="20"/>
              </w:rPr>
            </w:pPr>
          </w:p>
        </w:tc>
        <w:tc>
          <w:tcPr>
            <w:tcW w:w="943" w:type="dxa"/>
            <w:gridSpan w:val="3"/>
            <w:vAlign w:val="bottom"/>
          </w:tcPr>
          <w:p w14:paraId="087B1961" w14:textId="77777777" w:rsidR="00A10144" w:rsidRPr="00A10144" w:rsidRDefault="00A10144" w:rsidP="0027557F">
            <w:pPr>
              <w:spacing w:after="0"/>
              <w:rPr>
                <w:rFonts w:ascii="Arial" w:hAnsi="Arial"/>
                <w:b/>
                <w:sz w:val="20"/>
              </w:rPr>
            </w:pPr>
          </w:p>
        </w:tc>
        <w:tc>
          <w:tcPr>
            <w:tcW w:w="1218" w:type="dxa"/>
            <w:vAlign w:val="bottom"/>
          </w:tcPr>
          <w:p w14:paraId="7589530F" w14:textId="77777777" w:rsidR="00A10144" w:rsidRPr="00A10144" w:rsidRDefault="00A10144" w:rsidP="0027557F">
            <w:pPr>
              <w:spacing w:after="0"/>
              <w:rPr>
                <w:rFonts w:ascii="Arial" w:hAnsi="Arial"/>
                <w:sz w:val="20"/>
              </w:rPr>
            </w:pPr>
          </w:p>
        </w:tc>
        <w:tc>
          <w:tcPr>
            <w:tcW w:w="1477" w:type="dxa"/>
            <w:gridSpan w:val="2"/>
            <w:vAlign w:val="bottom"/>
          </w:tcPr>
          <w:p w14:paraId="304468D3" w14:textId="77777777" w:rsidR="00A10144" w:rsidRPr="00A10144" w:rsidRDefault="00A10144" w:rsidP="0027557F">
            <w:pPr>
              <w:spacing w:after="0"/>
              <w:rPr>
                <w:rFonts w:ascii="Arial" w:hAnsi="Arial"/>
                <w:b/>
                <w:sz w:val="20"/>
              </w:rPr>
            </w:pPr>
          </w:p>
        </w:tc>
      </w:tr>
      <w:tr w:rsidR="00A10144" w:rsidRPr="00A10144" w14:paraId="50058308" w14:textId="77777777" w:rsidTr="00CF0419">
        <w:trPr>
          <w:trHeight w:val="255"/>
        </w:trPr>
        <w:tc>
          <w:tcPr>
            <w:tcW w:w="5737" w:type="dxa"/>
            <w:vAlign w:val="bottom"/>
          </w:tcPr>
          <w:p w14:paraId="12E56FD4" w14:textId="77777777" w:rsidR="00A10144" w:rsidRPr="00A10144" w:rsidRDefault="00A10144" w:rsidP="0027557F">
            <w:pPr>
              <w:spacing w:after="0"/>
              <w:rPr>
                <w:rFonts w:ascii="Arial" w:hAnsi="Arial"/>
                <w:b/>
                <w:sz w:val="20"/>
              </w:rPr>
            </w:pPr>
          </w:p>
        </w:tc>
        <w:tc>
          <w:tcPr>
            <w:tcW w:w="943" w:type="dxa"/>
            <w:gridSpan w:val="3"/>
            <w:vAlign w:val="bottom"/>
          </w:tcPr>
          <w:p w14:paraId="06FFCABF" w14:textId="77777777" w:rsidR="00A10144" w:rsidRPr="00A10144" w:rsidRDefault="00A10144" w:rsidP="0027557F">
            <w:pPr>
              <w:spacing w:after="0"/>
              <w:rPr>
                <w:rFonts w:ascii="Arial" w:hAnsi="Arial"/>
                <w:b/>
                <w:sz w:val="20"/>
              </w:rPr>
            </w:pPr>
          </w:p>
        </w:tc>
        <w:tc>
          <w:tcPr>
            <w:tcW w:w="1218" w:type="dxa"/>
            <w:vAlign w:val="bottom"/>
          </w:tcPr>
          <w:p w14:paraId="1E11B3BE" w14:textId="77777777" w:rsidR="00A10144" w:rsidRPr="00A10144" w:rsidRDefault="00A10144" w:rsidP="0027557F">
            <w:pPr>
              <w:spacing w:after="0"/>
              <w:rPr>
                <w:rFonts w:ascii="Arial" w:hAnsi="Arial"/>
                <w:sz w:val="20"/>
              </w:rPr>
            </w:pPr>
          </w:p>
        </w:tc>
        <w:tc>
          <w:tcPr>
            <w:tcW w:w="1477" w:type="dxa"/>
            <w:gridSpan w:val="2"/>
            <w:vAlign w:val="bottom"/>
          </w:tcPr>
          <w:p w14:paraId="282935E6" w14:textId="77777777" w:rsidR="00A10144" w:rsidRPr="00A10144" w:rsidRDefault="00A10144" w:rsidP="0027557F">
            <w:pPr>
              <w:spacing w:after="0"/>
              <w:rPr>
                <w:rFonts w:ascii="Arial" w:hAnsi="Arial"/>
                <w:b/>
                <w:sz w:val="20"/>
              </w:rPr>
            </w:pPr>
          </w:p>
        </w:tc>
      </w:tr>
      <w:tr w:rsidR="00A10144" w:rsidRPr="0073175E" w14:paraId="01CAC603" w14:textId="77777777" w:rsidTr="00CF0419">
        <w:trPr>
          <w:trHeight w:val="315"/>
        </w:trPr>
        <w:tc>
          <w:tcPr>
            <w:tcW w:w="7963" w:type="dxa"/>
            <w:gridSpan w:val="6"/>
            <w:vAlign w:val="bottom"/>
            <w:hideMark/>
          </w:tcPr>
          <w:p w14:paraId="7E80B8DF" w14:textId="77777777" w:rsidR="00A10144" w:rsidRPr="0073175E" w:rsidRDefault="00A10144" w:rsidP="0027557F">
            <w:pPr>
              <w:spacing w:after="0"/>
              <w:rPr>
                <w:rFonts w:ascii="Arial" w:hAnsi="Arial"/>
                <w:b/>
                <w:sz w:val="20"/>
              </w:rPr>
            </w:pPr>
            <w:r w:rsidRPr="0073175E">
              <w:rPr>
                <w:rFonts w:ascii="Arial" w:hAnsi="Arial"/>
                <w:b/>
                <w:sz w:val="20"/>
              </w:rPr>
              <w:t>Statement as of [DATE]</w:t>
            </w:r>
          </w:p>
        </w:tc>
        <w:tc>
          <w:tcPr>
            <w:tcW w:w="1412" w:type="dxa"/>
            <w:vAlign w:val="bottom"/>
          </w:tcPr>
          <w:p w14:paraId="2B414397" w14:textId="77777777" w:rsidR="00A10144" w:rsidRPr="0073175E" w:rsidRDefault="00A10144" w:rsidP="0027557F">
            <w:pPr>
              <w:spacing w:after="0"/>
              <w:rPr>
                <w:rFonts w:ascii="Arial" w:hAnsi="Arial"/>
                <w:b/>
                <w:sz w:val="20"/>
              </w:rPr>
            </w:pPr>
          </w:p>
        </w:tc>
      </w:tr>
      <w:tr w:rsidR="00A10144" w:rsidRPr="0073175E" w14:paraId="513B05F9" w14:textId="77777777" w:rsidTr="00CF0419">
        <w:trPr>
          <w:trHeight w:val="315"/>
        </w:trPr>
        <w:tc>
          <w:tcPr>
            <w:tcW w:w="6180" w:type="dxa"/>
            <w:gridSpan w:val="2"/>
            <w:vAlign w:val="bottom"/>
          </w:tcPr>
          <w:p w14:paraId="5B1AFF82" w14:textId="77777777" w:rsidR="00A10144" w:rsidRPr="0073175E" w:rsidRDefault="00A10144" w:rsidP="0027557F">
            <w:pPr>
              <w:spacing w:after="0"/>
              <w:rPr>
                <w:rFonts w:ascii="Arial" w:hAnsi="Arial"/>
                <w:sz w:val="20"/>
              </w:rPr>
            </w:pPr>
          </w:p>
        </w:tc>
        <w:tc>
          <w:tcPr>
            <w:tcW w:w="236" w:type="dxa"/>
            <w:vAlign w:val="bottom"/>
          </w:tcPr>
          <w:p w14:paraId="35C914B1" w14:textId="77777777" w:rsidR="00A10144" w:rsidRPr="0073175E" w:rsidRDefault="00A10144" w:rsidP="0027557F">
            <w:pPr>
              <w:spacing w:after="0"/>
              <w:rPr>
                <w:rFonts w:ascii="Arial" w:hAnsi="Arial"/>
                <w:b/>
                <w:sz w:val="20"/>
              </w:rPr>
            </w:pPr>
          </w:p>
        </w:tc>
        <w:tc>
          <w:tcPr>
            <w:tcW w:w="1547" w:type="dxa"/>
            <w:gridSpan w:val="3"/>
            <w:vAlign w:val="bottom"/>
          </w:tcPr>
          <w:p w14:paraId="7E2B9B72" w14:textId="77777777" w:rsidR="00A10144" w:rsidRPr="0073175E" w:rsidRDefault="00A10144" w:rsidP="0027557F">
            <w:pPr>
              <w:spacing w:after="0"/>
              <w:rPr>
                <w:rFonts w:ascii="Arial" w:hAnsi="Arial"/>
                <w:sz w:val="20"/>
              </w:rPr>
            </w:pPr>
          </w:p>
        </w:tc>
        <w:tc>
          <w:tcPr>
            <w:tcW w:w="1412" w:type="dxa"/>
            <w:vAlign w:val="bottom"/>
          </w:tcPr>
          <w:p w14:paraId="69F759C0" w14:textId="77777777" w:rsidR="00A10144" w:rsidRPr="0073175E" w:rsidRDefault="00A10144" w:rsidP="0027557F">
            <w:pPr>
              <w:spacing w:after="0"/>
              <w:rPr>
                <w:rFonts w:ascii="Arial" w:hAnsi="Arial"/>
                <w:sz w:val="20"/>
              </w:rPr>
            </w:pPr>
          </w:p>
        </w:tc>
      </w:tr>
      <w:tr w:rsidR="00A10144" w:rsidRPr="0073175E" w14:paraId="2507A998" w14:textId="77777777" w:rsidTr="00CF0419">
        <w:trPr>
          <w:trHeight w:val="315"/>
        </w:trPr>
        <w:tc>
          <w:tcPr>
            <w:tcW w:w="7963" w:type="dxa"/>
            <w:gridSpan w:val="6"/>
            <w:vAlign w:val="bottom"/>
            <w:hideMark/>
          </w:tcPr>
          <w:p w14:paraId="6060F886" w14:textId="2375E4A3" w:rsidR="00A10144" w:rsidRPr="0073175E" w:rsidRDefault="00A10144" w:rsidP="0027557F">
            <w:pPr>
              <w:spacing w:after="0"/>
              <w:rPr>
                <w:rFonts w:ascii="Arial" w:hAnsi="Arial"/>
                <w:sz w:val="20"/>
              </w:rPr>
            </w:pPr>
            <w:r w:rsidRPr="0073175E">
              <w:rPr>
                <w:rFonts w:ascii="Arial" w:hAnsi="Arial"/>
                <w:b/>
                <w:sz w:val="20"/>
              </w:rPr>
              <w:t xml:space="preserve">Project: </w:t>
            </w:r>
            <w:r w:rsidRPr="0073175E">
              <w:rPr>
                <w:rFonts w:ascii="Arial" w:hAnsi="Arial"/>
                <w:sz w:val="20"/>
              </w:rPr>
              <w:t>"</w:t>
            </w:r>
            <w:r w:rsidR="00412B10">
              <w:rPr>
                <w:rFonts w:ascii="Arial" w:hAnsi="Arial"/>
                <w:sz w:val="20"/>
              </w:rPr>
              <w:t>Lozova</w:t>
            </w:r>
            <w:r w:rsidR="00FD59BA" w:rsidRPr="0073175E">
              <w:rPr>
                <w:rFonts w:ascii="Arial" w:hAnsi="Arial"/>
                <w:sz w:val="20"/>
              </w:rPr>
              <w:t xml:space="preserve"> District Heating</w:t>
            </w:r>
            <w:r w:rsidRPr="0073175E">
              <w:rPr>
                <w:rFonts w:ascii="Arial" w:hAnsi="Arial"/>
                <w:sz w:val="20"/>
              </w:rPr>
              <w:t>"</w:t>
            </w:r>
          </w:p>
        </w:tc>
        <w:tc>
          <w:tcPr>
            <w:tcW w:w="1412" w:type="dxa"/>
            <w:vAlign w:val="bottom"/>
          </w:tcPr>
          <w:p w14:paraId="032B0912" w14:textId="77777777" w:rsidR="00A10144" w:rsidRPr="0073175E" w:rsidRDefault="00A10144" w:rsidP="0027557F">
            <w:pPr>
              <w:spacing w:after="0"/>
              <w:rPr>
                <w:rFonts w:ascii="Arial" w:hAnsi="Arial"/>
                <w:b/>
                <w:sz w:val="20"/>
              </w:rPr>
            </w:pPr>
          </w:p>
        </w:tc>
      </w:tr>
      <w:tr w:rsidR="00A10144" w:rsidRPr="0073175E" w14:paraId="1CB16ED0" w14:textId="77777777" w:rsidTr="00CF0419">
        <w:trPr>
          <w:trHeight w:val="315"/>
        </w:trPr>
        <w:tc>
          <w:tcPr>
            <w:tcW w:w="6180" w:type="dxa"/>
            <w:gridSpan w:val="2"/>
            <w:vAlign w:val="bottom"/>
            <w:hideMark/>
          </w:tcPr>
          <w:p w14:paraId="3201EC96" w14:textId="77777777" w:rsidR="00A10144" w:rsidRPr="0073175E" w:rsidRDefault="00A10144" w:rsidP="0027557F">
            <w:pPr>
              <w:spacing w:after="0"/>
              <w:rPr>
                <w:rFonts w:ascii="Arial" w:hAnsi="Arial"/>
                <w:sz w:val="20"/>
              </w:rPr>
            </w:pPr>
            <w:r w:rsidRPr="0073175E">
              <w:rPr>
                <w:rFonts w:ascii="Arial" w:hAnsi="Arial"/>
                <w:b/>
                <w:sz w:val="20"/>
              </w:rPr>
              <w:t>Agreement number:</w:t>
            </w:r>
          </w:p>
        </w:tc>
        <w:tc>
          <w:tcPr>
            <w:tcW w:w="236" w:type="dxa"/>
            <w:vAlign w:val="bottom"/>
          </w:tcPr>
          <w:p w14:paraId="0EDE0219" w14:textId="77777777" w:rsidR="00A10144" w:rsidRPr="0073175E" w:rsidRDefault="00A10144" w:rsidP="0027557F">
            <w:pPr>
              <w:spacing w:after="0"/>
              <w:rPr>
                <w:rFonts w:ascii="Arial" w:hAnsi="Arial"/>
                <w:b/>
                <w:sz w:val="20"/>
              </w:rPr>
            </w:pPr>
          </w:p>
        </w:tc>
        <w:tc>
          <w:tcPr>
            <w:tcW w:w="1547" w:type="dxa"/>
            <w:gridSpan w:val="3"/>
            <w:vAlign w:val="bottom"/>
          </w:tcPr>
          <w:p w14:paraId="7603371F" w14:textId="77777777" w:rsidR="00A10144" w:rsidRPr="0073175E" w:rsidRDefault="00A10144" w:rsidP="0027557F">
            <w:pPr>
              <w:spacing w:after="0"/>
              <w:rPr>
                <w:rFonts w:ascii="Arial" w:hAnsi="Arial"/>
                <w:sz w:val="20"/>
              </w:rPr>
            </w:pPr>
          </w:p>
        </w:tc>
        <w:tc>
          <w:tcPr>
            <w:tcW w:w="1412" w:type="dxa"/>
            <w:vAlign w:val="bottom"/>
          </w:tcPr>
          <w:p w14:paraId="74668962" w14:textId="77777777" w:rsidR="00A10144" w:rsidRPr="0073175E" w:rsidRDefault="00A10144" w:rsidP="0027557F">
            <w:pPr>
              <w:spacing w:after="0"/>
              <w:rPr>
                <w:rFonts w:ascii="Arial" w:hAnsi="Arial"/>
                <w:sz w:val="20"/>
              </w:rPr>
            </w:pPr>
          </w:p>
        </w:tc>
      </w:tr>
      <w:tr w:rsidR="00A10144" w:rsidRPr="0073175E" w14:paraId="34FC8F90" w14:textId="77777777" w:rsidTr="00CF0419">
        <w:trPr>
          <w:trHeight w:val="315"/>
        </w:trPr>
        <w:tc>
          <w:tcPr>
            <w:tcW w:w="7963" w:type="dxa"/>
            <w:gridSpan w:val="6"/>
            <w:vAlign w:val="bottom"/>
          </w:tcPr>
          <w:p w14:paraId="5DF4DEED" w14:textId="77777777" w:rsidR="00A10144" w:rsidRPr="0073175E" w:rsidRDefault="00A10144" w:rsidP="0027557F">
            <w:pPr>
              <w:spacing w:after="0"/>
              <w:rPr>
                <w:rFonts w:ascii="Arial" w:hAnsi="Arial"/>
                <w:sz w:val="20"/>
              </w:rPr>
            </w:pPr>
            <w:r w:rsidRPr="0073175E">
              <w:rPr>
                <w:rFonts w:ascii="Arial" w:hAnsi="Arial"/>
                <w:b/>
                <w:sz w:val="20"/>
              </w:rPr>
              <w:t xml:space="preserve">Funds: </w:t>
            </w:r>
            <w:r w:rsidRPr="0073175E">
              <w:rPr>
                <w:rFonts w:ascii="Arial" w:hAnsi="Arial"/>
                <w:sz w:val="20"/>
              </w:rPr>
              <w:t>E5P</w:t>
            </w:r>
          </w:p>
          <w:p w14:paraId="1619213D" w14:textId="77777777" w:rsidR="00A10144" w:rsidRPr="0073175E" w:rsidRDefault="00A10144" w:rsidP="0027557F">
            <w:pPr>
              <w:spacing w:after="0"/>
              <w:rPr>
                <w:rFonts w:ascii="Arial" w:hAnsi="Arial"/>
                <w:b/>
                <w:sz w:val="20"/>
              </w:rPr>
            </w:pPr>
          </w:p>
        </w:tc>
        <w:tc>
          <w:tcPr>
            <w:tcW w:w="1412" w:type="dxa"/>
            <w:vAlign w:val="bottom"/>
          </w:tcPr>
          <w:p w14:paraId="5D1CCD4B" w14:textId="77777777" w:rsidR="00A10144" w:rsidRPr="0073175E" w:rsidRDefault="00A10144" w:rsidP="0027557F">
            <w:pPr>
              <w:spacing w:after="0"/>
              <w:rPr>
                <w:rFonts w:ascii="Arial" w:hAnsi="Arial"/>
                <w:b/>
                <w:sz w:val="20"/>
              </w:rPr>
            </w:pPr>
          </w:p>
        </w:tc>
      </w:tr>
      <w:tr w:rsidR="00A10144" w:rsidRPr="0073175E" w14:paraId="20FFE230" w14:textId="77777777" w:rsidTr="00CF0419">
        <w:trPr>
          <w:trHeight w:val="315"/>
        </w:trPr>
        <w:tc>
          <w:tcPr>
            <w:tcW w:w="6180" w:type="dxa"/>
            <w:gridSpan w:val="2"/>
            <w:vAlign w:val="bottom"/>
          </w:tcPr>
          <w:p w14:paraId="581C4E91" w14:textId="77777777" w:rsidR="00A10144" w:rsidRPr="0073175E" w:rsidRDefault="00A10144" w:rsidP="0027557F">
            <w:pPr>
              <w:spacing w:after="0"/>
              <w:rPr>
                <w:rFonts w:ascii="Arial" w:hAnsi="Arial"/>
                <w:b/>
                <w:sz w:val="20"/>
              </w:rPr>
            </w:pPr>
            <w:r w:rsidRPr="0073175E">
              <w:rPr>
                <w:rFonts w:ascii="Arial" w:hAnsi="Arial"/>
                <w:b/>
                <w:sz w:val="20"/>
              </w:rPr>
              <w:t>Account number:</w:t>
            </w:r>
          </w:p>
          <w:p w14:paraId="50FF06E9" w14:textId="77777777" w:rsidR="00A10144" w:rsidRPr="0073175E" w:rsidRDefault="00A10144" w:rsidP="0027557F">
            <w:pPr>
              <w:spacing w:after="0"/>
              <w:rPr>
                <w:rFonts w:ascii="Arial" w:hAnsi="Arial"/>
                <w:b/>
                <w:sz w:val="20"/>
              </w:rPr>
            </w:pPr>
            <w:r w:rsidRPr="0073175E">
              <w:rPr>
                <w:rFonts w:ascii="Arial" w:hAnsi="Arial"/>
                <w:b/>
                <w:sz w:val="20"/>
              </w:rPr>
              <w:t xml:space="preserve">Bank: </w:t>
            </w:r>
            <w:r w:rsidR="00CF7743" w:rsidRPr="0073175E">
              <w:rPr>
                <w:rFonts w:ascii="Arial" w:hAnsi="Arial"/>
                <w:sz w:val="20"/>
              </w:rPr>
              <w:t>[●]</w:t>
            </w:r>
          </w:p>
          <w:p w14:paraId="62B90A9C" w14:textId="77777777" w:rsidR="00A10144" w:rsidRPr="0073175E" w:rsidRDefault="00A10144" w:rsidP="0027557F">
            <w:pPr>
              <w:spacing w:after="0"/>
              <w:rPr>
                <w:rFonts w:ascii="Arial" w:hAnsi="Arial"/>
                <w:sz w:val="20"/>
              </w:rPr>
            </w:pPr>
            <w:r w:rsidRPr="0073175E">
              <w:rPr>
                <w:rFonts w:ascii="Arial" w:hAnsi="Arial"/>
                <w:b/>
                <w:sz w:val="20"/>
              </w:rPr>
              <w:t xml:space="preserve">Address: </w:t>
            </w:r>
            <w:r w:rsidR="00EA3BE4" w:rsidRPr="0073175E">
              <w:rPr>
                <w:rFonts w:ascii="Arial" w:hAnsi="Arial"/>
                <w:sz w:val="20"/>
              </w:rPr>
              <w:t>[●]</w:t>
            </w:r>
          </w:p>
          <w:p w14:paraId="6FD8E713" w14:textId="77777777" w:rsidR="00A10144" w:rsidRPr="0073175E" w:rsidRDefault="00A10144" w:rsidP="0027557F">
            <w:pPr>
              <w:spacing w:after="0"/>
              <w:rPr>
                <w:rFonts w:ascii="Arial" w:hAnsi="Arial"/>
                <w:b/>
                <w:sz w:val="20"/>
              </w:rPr>
            </w:pPr>
          </w:p>
          <w:p w14:paraId="6F25AD06" w14:textId="77777777" w:rsidR="00A10144" w:rsidRPr="0073175E" w:rsidRDefault="00A10144" w:rsidP="0027557F">
            <w:pPr>
              <w:spacing w:after="0"/>
              <w:rPr>
                <w:rFonts w:ascii="Arial" w:hAnsi="Arial"/>
                <w:sz w:val="20"/>
              </w:rPr>
            </w:pPr>
            <w:r w:rsidRPr="0073175E">
              <w:rPr>
                <w:rFonts w:ascii="Arial" w:hAnsi="Arial"/>
                <w:b/>
                <w:sz w:val="20"/>
              </w:rPr>
              <w:t>Account Currency:</w:t>
            </w:r>
            <w:r w:rsidRPr="0073175E">
              <w:rPr>
                <w:rFonts w:ascii="Arial" w:hAnsi="Arial"/>
                <w:sz w:val="20"/>
              </w:rPr>
              <w:t xml:space="preserve"> </w:t>
            </w:r>
            <w:r w:rsidR="005B2D4E" w:rsidRPr="0073175E">
              <w:rPr>
                <w:rFonts w:ascii="Arial" w:hAnsi="Arial"/>
                <w:sz w:val="20"/>
              </w:rPr>
              <w:t>[●]</w:t>
            </w:r>
          </w:p>
        </w:tc>
        <w:tc>
          <w:tcPr>
            <w:tcW w:w="236" w:type="dxa"/>
            <w:vAlign w:val="bottom"/>
          </w:tcPr>
          <w:p w14:paraId="136BB964" w14:textId="77777777" w:rsidR="00A10144" w:rsidRPr="0073175E" w:rsidRDefault="00A10144" w:rsidP="0027557F">
            <w:pPr>
              <w:spacing w:after="0"/>
              <w:rPr>
                <w:rFonts w:ascii="Arial" w:hAnsi="Arial"/>
                <w:b/>
                <w:sz w:val="20"/>
              </w:rPr>
            </w:pPr>
          </w:p>
        </w:tc>
        <w:tc>
          <w:tcPr>
            <w:tcW w:w="1547" w:type="dxa"/>
            <w:gridSpan w:val="3"/>
            <w:vAlign w:val="bottom"/>
          </w:tcPr>
          <w:p w14:paraId="26B3EEB2" w14:textId="77777777" w:rsidR="00A10144" w:rsidRPr="0073175E" w:rsidRDefault="00A10144" w:rsidP="0027557F">
            <w:pPr>
              <w:spacing w:after="0"/>
              <w:rPr>
                <w:rFonts w:ascii="Arial" w:hAnsi="Arial"/>
                <w:sz w:val="20"/>
              </w:rPr>
            </w:pPr>
          </w:p>
        </w:tc>
        <w:tc>
          <w:tcPr>
            <w:tcW w:w="1412" w:type="dxa"/>
            <w:vAlign w:val="bottom"/>
          </w:tcPr>
          <w:p w14:paraId="5FD8F36F" w14:textId="77777777" w:rsidR="00A10144" w:rsidRPr="0073175E" w:rsidRDefault="00A10144" w:rsidP="0027557F">
            <w:pPr>
              <w:spacing w:after="0"/>
              <w:rPr>
                <w:rFonts w:ascii="Arial" w:hAnsi="Arial"/>
                <w:b/>
                <w:sz w:val="20"/>
              </w:rPr>
            </w:pPr>
          </w:p>
        </w:tc>
      </w:tr>
      <w:tr w:rsidR="00A10144" w:rsidRPr="0073175E" w14:paraId="2362AE3B" w14:textId="77777777" w:rsidTr="00CF0419">
        <w:trPr>
          <w:trHeight w:val="315"/>
        </w:trPr>
        <w:tc>
          <w:tcPr>
            <w:tcW w:w="6180" w:type="dxa"/>
            <w:gridSpan w:val="2"/>
            <w:vAlign w:val="bottom"/>
            <w:hideMark/>
          </w:tcPr>
          <w:p w14:paraId="1394FE64" w14:textId="77777777" w:rsidR="00A10144" w:rsidRPr="0073175E" w:rsidRDefault="00A10144" w:rsidP="0027557F">
            <w:pPr>
              <w:spacing w:after="0"/>
              <w:rPr>
                <w:rFonts w:ascii="Arial" w:hAnsi="Arial"/>
                <w:b/>
                <w:sz w:val="20"/>
              </w:rPr>
            </w:pPr>
            <w:r w:rsidRPr="0073175E">
              <w:rPr>
                <w:rFonts w:ascii="Arial" w:hAnsi="Arial"/>
                <w:b/>
                <w:sz w:val="20"/>
              </w:rPr>
              <w:t>Account Holder:</w:t>
            </w:r>
            <w:r w:rsidR="00146817" w:rsidRPr="0073175E">
              <w:rPr>
                <w:rFonts w:ascii="Arial" w:hAnsi="Arial"/>
                <w:sz w:val="20"/>
              </w:rPr>
              <w:t xml:space="preserve"> </w:t>
            </w:r>
            <w:r w:rsidR="00EA3BE4" w:rsidRPr="0073175E">
              <w:rPr>
                <w:rFonts w:ascii="Arial" w:hAnsi="Arial"/>
                <w:sz w:val="20"/>
              </w:rPr>
              <w:t>[●]</w:t>
            </w:r>
          </w:p>
        </w:tc>
        <w:tc>
          <w:tcPr>
            <w:tcW w:w="236" w:type="dxa"/>
            <w:vAlign w:val="bottom"/>
          </w:tcPr>
          <w:p w14:paraId="55F00995" w14:textId="77777777" w:rsidR="00A10144" w:rsidRPr="0073175E" w:rsidRDefault="00A10144" w:rsidP="0027557F">
            <w:pPr>
              <w:spacing w:after="0"/>
              <w:rPr>
                <w:rFonts w:ascii="Arial" w:hAnsi="Arial"/>
                <w:b/>
                <w:sz w:val="20"/>
              </w:rPr>
            </w:pPr>
          </w:p>
        </w:tc>
        <w:tc>
          <w:tcPr>
            <w:tcW w:w="1547" w:type="dxa"/>
            <w:gridSpan w:val="3"/>
            <w:vAlign w:val="bottom"/>
          </w:tcPr>
          <w:p w14:paraId="74AC8F5D" w14:textId="77777777" w:rsidR="00A10144" w:rsidRPr="0073175E" w:rsidRDefault="00A10144" w:rsidP="0027557F">
            <w:pPr>
              <w:spacing w:after="0"/>
              <w:rPr>
                <w:rFonts w:ascii="Arial" w:hAnsi="Arial"/>
                <w:sz w:val="20"/>
              </w:rPr>
            </w:pPr>
          </w:p>
        </w:tc>
        <w:tc>
          <w:tcPr>
            <w:tcW w:w="1412" w:type="dxa"/>
            <w:vAlign w:val="bottom"/>
          </w:tcPr>
          <w:p w14:paraId="1B04D4C1" w14:textId="77777777" w:rsidR="00A10144" w:rsidRPr="0073175E" w:rsidRDefault="00A10144" w:rsidP="0027557F">
            <w:pPr>
              <w:spacing w:after="0"/>
              <w:rPr>
                <w:rFonts w:ascii="Arial" w:hAnsi="Arial"/>
                <w:b/>
                <w:sz w:val="20"/>
              </w:rPr>
            </w:pPr>
          </w:p>
        </w:tc>
      </w:tr>
      <w:tr w:rsidR="00A10144" w:rsidRPr="0073175E" w14:paraId="402B6883" w14:textId="77777777" w:rsidTr="00CF0419">
        <w:trPr>
          <w:trHeight w:val="315"/>
        </w:trPr>
        <w:tc>
          <w:tcPr>
            <w:tcW w:w="6180" w:type="dxa"/>
            <w:gridSpan w:val="2"/>
            <w:vAlign w:val="bottom"/>
          </w:tcPr>
          <w:p w14:paraId="1BC2D72A" w14:textId="77777777" w:rsidR="00A10144" w:rsidRPr="0073175E" w:rsidRDefault="00A10144" w:rsidP="0027557F">
            <w:pPr>
              <w:spacing w:after="0"/>
              <w:rPr>
                <w:rFonts w:ascii="Arial" w:hAnsi="Arial"/>
                <w:b/>
                <w:sz w:val="20"/>
              </w:rPr>
            </w:pPr>
          </w:p>
        </w:tc>
        <w:tc>
          <w:tcPr>
            <w:tcW w:w="236" w:type="dxa"/>
            <w:vAlign w:val="bottom"/>
          </w:tcPr>
          <w:p w14:paraId="1CC535E9" w14:textId="77777777" w:rsidR="00A10144" w:rsidRPr="0073175E" w:rsidRDefault="00A10144" w:rsidP="0027557F">
            <w:pPr>
              <w:spacing w:after="0"/>
              <w:rPr>
                <w:rFonts w:ascii="Arial" w:hAnsi="Arial"/>
                <w:b/>
                <w:sz w:val="20"/>
              </w:rPr>
            </w:pPr>
          </w:p>
        </w:tc>
        <w:tc>
          <w:tcPr>
            <w:tcW w:w="1547" w:type="dxa"/>
            <w:gridSpan w:val="3"/>
            <w:vAlign w:val="bottom"/>
          </w:tcPr>
          <w:p w14:paraId="54B1E257" w14:textId="77777777" w:rsidR="00A10144" w:rsidRPr="0073175E" w:rsidRDefault="00A10144" w:rsidP="0027557F">
            <w:pPr>
              <w:spacing w:after="0"/>
              <w:rPr>
                <w:rFonts w:ascii="Arial" w:hAnsi="Arial"/>
                <w:sz w:val="20"/>
              </w:rPr>
            </w:pPr>
          </w:p>
        </w:tc>
        <w:tc>
          <w:tcPr>
            <w:tcW w:w="1412" w:type="dxa"/>
            <w:vAlign w:val="bottom"/>
          </w:tcPr>
          <w:p w14:paraId="4745145F" w14:textId="77777777" w:rsidR="00A10144" w:rsidRPr="0073175E" w:rsidRDefault="00A10144" w:rsidP="0027557F">
            <w:pPr>
              <w:spacing w:after="0"/>
              <w:rPr>
                <w:rFonts w:ascii="Arial" w:hAnsi="Arial"/>
                <w:b/>
                <w:sz w:val="20"/>
              </w:rPr>
            </w:pPr>
          </w:p>
        </w:tc>
      </w:tr>
      <w:tr w:rsidR="00A10144" w:rsidRPr="0073175E" w14:paraId="528417A4" w14:textId="77777777" w:rsidTr="00CF0419">
        <w:trPr>
          <w:trHeight w:val="315"/>
        </w:trPr>
        <w:tc>
          <w:tcPr>
            <w:tcW w:w="6180" w:type="dxa"/>
            <w:gridSpan w:val="2"/>
            <w:vAlign w:val="bottom"/>
          </w:tcPr>
          <w:p w14:paraId="5C5547EC" w14:textId="77777777" w:rsidR="00A10144" w:rsidRPr="0073175E" w:rsidRDefault="00A10144" w:rsidP="0027557F">
            <w:pPr>
              <w:spacing w:after="0"/>
              <w:rPr>
                <w:rFonts w:ascii="Arial" w:hAnsi="Arial"/>
                <w:b/>
                <w:sz w:val="20"/>
              </w:rPr>
            </w:pPr>
          </w:p>
        </w:tc>
        <w:tc>
          <w:tcPr>
            <w:tcW w:w="236" w:type="dxa"/>
            <w:vAlign w:val="bottom"/>
          </w:tcPr>
          <w:p w14:paraId="4EB51CDF" w14:textId="77777777" w:rsidR="00A10144" w:rsidRPr="0073175E" w:rsidRDefault="00A10144" w:rsidP="0027557F">
            <w:pPr>
              <w:spacing w:after="0"/>
              <w:rPr>
                <w:rFonts w:ascii="Arial" w:hAnsi="Arial"/>
                <w:sz w:val="20"/>
              </w:rPr>
            </w:pPr>
          </w:p>
        </w:tc>
        <w:tc>
          <w:tcPr>
            <w:tcW w:w="1547" w:type="dxa"/>
            <w:gridSpan w:val="3"/>
            <w:vAlign w:val="bottom"/>
            <w:hideMark/>
          </w:tcPr>
          <w:p w14:paraId="152185AF" w14:textId="77777777" w:rsidR="00A10144" w:rsidRPr="0073175E" w:rsidRDefault="00A10144" w:rsidP="0027557F">
            <w:pPr>
              <w:spacing w:after="0"/>
              <w:rPr>
                <w:rFonts w:ascii="Arial" w:hAnsi="Arial"/>
                <w:sz w:val="20"/>
              </w:rPr>
            </w:pPr>
            <w:r w:rsidRPr="0073175E">
              <w:rPr>
                <w:rFonts w:ascii="Arial" w:hAnsi="Arial"/>
                <w:sz w:val="20"/>
              </w:rPr>
              <w:t>For the period</w:t>
            </w:r>
          </w:p>
        </w:tc>
        <w:tc>
          <w:tcPr>
            <w:tcW w:w="1412" w:type="dxa"/>
            <w:vAlign w:val="bottom"/>
            <w:hideMark/>
          </w:tcPr>
          <w:p w14:paraId="421248EA" w14:textId="77777777" w:rsidR="00A10144" w:rsidRPr="0073175E" w:rsidRDefault="00A10144" w:rsidP="0027557F">
            <w:pPr>
              <w:spacing w:after="0"/>
              <w:rPr>
                <w:rFonts w:ascii="Arial" w:hAnsi="Arial"/>
                <w:sz w:val="20"/>
              </w:rPr>
            </w:pPr>
            <w:r w:rsidRPr="0073175E">
              <w:rPr>
                <w:rFonts w:ascii="Arial" w:hAnsi="Arial"/>
                <w:sz w:val="20"/>
              </w:rPr>
              <w:t>Cumulative</w:t>
            </w:r>
          </w:p>
        </w:tc>
      </w:tr>
      <w:tr w:rsidR="00A10144" w:rsidRPr="0073175E" w14:paraId="41877DE9" w14:textId="77777777" w:rsidTr="00CF0419">
        <w:trPr>
          <w:trHeight w:val="315"/>
        </w:trPr>
        <w:tc>
          <w:tcPr>
            <w:tcW w:w="6180" w:type="dxa"/>
            <w:gridSpan w:val="2"/>
            <w:vAlign w:val="bottom"/>
            <w:hideMark/>
          </w:tcPr>
          <w:p w14:paraId="308BD83A" w14:textId="77777777" w:rsidR="00A10144" w:rsidRPr="0073175E" w:rsidRDefault="00A10144" w:rsidP="0027557F">
            <w:pPr>
              <w:spacing w:after="0"/>
              <w:rPr>
                <w:rFonts w:ascii="Arial" w:hAnsi="Arial"/>
                <w:b/>
                <w:sz w:val="20"/>
              </w:rPr>
            </w:pPr>
            <w:r w:rsidRPr="0073175E">
              <w:rPr>
                <w:rFonts w:ascii="Arial" w:hAnsi="Arial"/>
                <w:b/>
                <w:sz w:val="20"/>
              </w:rPr>
              <w:t>Movement on cash balance</w:t>
            </w:r>
          </w:p>
        </w:tc>
        <w:tc>
          <w:tcPr>
            <w:tcW w:w="236" w:type="dxa"/>
            <w:vAlign w:val="bottom"/>
          </w:tcPr>
          <w:p w14:paraId="7FF30740" w14:textId="77777777" w:rsidR="00A10144" w:rsidRPr="0073175E" w:rsidRDefault="00A10144" w:rsidP="0027557F">
            <w:pPr>
              <w:spacing w:after="0"/>
              <w:rPr>
                <w:rFonts w:ascii="Arial" w:hAnsi="Arial"/>
                <w:b/>
                <w:sz w:val="20"/>
              </w:rPr>
            </w:pPr>
          </w:p>
        </w:tc>
        <w:tc>
          <w:tcPr>
            <w:tcW w:w="1547" w:type="dxa"/>
            <w:gridSpan w:val="3"/>
            <w:vAlign w:val="bottom"/>
            <w:hideMark/>
          </w:tcPr>
          <w:p w14:paraId="296A2ED1" w14:textId="77777777" w:rsidR="00A10144" w:rsidRPr="0073175E" w:rsidRDefault="00A10144" w:rsidP="0027557F">
            <w:pPr>
              <w:spacing w:after="0"/>
              <w:rPr>
                <w:rFonts w:ascii="Arial" w:hAnsi="Arial"/>
                <w:b/>
                <w:sz w:val="20"/>
              </w:rPr>
            </w:pPr>
            <w:r w:rsidRPr="0073175E">
              <w:rPr>
                <w:rFonts w:ascii="Arial" w:hAnsi="Arial"/>
                <w:b/>
                <w:sz w:val="20"/>
              </w:rPr>
              <w:t>EUR</w:t>
            </w:r>
          </w:p>
        </w:tc>
        <w:tc>
          <w:tcPr>
            <w:tcW w:w="1412" w:type="dxa"/>
            <w:vAlign w:val="bottom"/>
            <w:hideMark/>
          </w:tcPr>
          <w:p w14:paraId="6992D879" w14:textId="77777777" w:rsidR="00A10144" w:rsidRPr="0073175E" w:rsidRDefault="00A10144" w:rsidP="0027557F">
            <w:pPr>
              <w:spacing w:after="0"/>
              <w:rPr>
                <w:rFonts w:ascii="Arial" w:hAnsi="Arial"/>
                <w:b/>
                <w:sz w:val="20"/>
              </w:rPr>
            </w:pPr>
            <w:r w:rsidRPr="0073175E">
              <w:rPr>
                <w:rFonts w:ascii="Arial" w:hAnsi="Arial"/>
                <w:b/>
                <w:sz w:val="20"/>
              </w:rPr>
              <w:t>EUR</w:t>
            </w:r>
          </w:p>
        </w:tc>
      </w:tr>
      <w:tr w:rsidR="00A10144" w:rsidRPr="0073175E" w14:paraId="2F61413C" w14:textId="77777777" w:rsidTr="00CF0419">
        <w:trPr>
          <w:trHeight w:val="315"/>
        </w:trPr>
        <w:tc>
          <w:tcPr>
            <w:tcW w:w="6180" w:type="dxa"/>
            <w:gridSpan w:val="2"/>
            <w:vAlign w:val="bottom"/>
          </w:tcPr>
          <w:p w14:paraId="05F63953" w14:textId="77777777" w:rsidR="00A10144" w:rsidRPr="0073175E" w:rsidRDefault="00A10144" w:rsidP="0027557F">
            <w:pPr>
              <w:spacing w:after="0"/>
              <w:rPr>
                <w:rFonts w:ascii="Arial" w:hAnsi="Arial"/>
                <w:b/>
                <w:sz w:val="20"/>
              </w:rPr>
            </w:pPr>
          </w:p>
        </w:tc>
        <w:tc>
          <w:tcPr>
            <w:tcW w:w="236" w:type="dxa"/>
            <w:vAlign w:val="bottom"/>
          </w:tcPr>
          <w:p w14:paraId="5201EB49" w14:textId="77777777" w:rsidR="00A10144" w:rsidRPr="0073175E" w:rsidRDefault="00A10144" w:rsidP="0027557F">
            <w:pPr>
              <w:spacing w:after="0"/>
              <w:rPr>
                <w:rFonts w:ascii="Arial" w:hAnsi="Arial"/>
                <w:sz w:val="20"/>
              </w:rPr>
            </w:pPr>
          </w:p>
        </w:tc>
        <w:tc>
          <w:tcPr>
            <w:tcW w:w="1547" w:type="dxa"/>
            <w:gridSpan w:val="3"/>
            <w:vAlign w:val="bottom"/>
          </w:tcPr>
          <w:p w14:paraId="2EAC29F6" w14:textId="77777777" w:rsidR="00A10144" w:rsidRPr="0073175E" w:rsidRDefault="00A10144" w:rsidP="0027557F">
            <w:pPr>
              <w:spacing w:after="0"/>
              <w:rPr>
                <w:rFonts w:ascii="Arial" w:hAnsi="Arial"/>
                <w:sz w:val="20"/>
              </w:rPr>
            </w:pPr>
          </w:p>
        </w:tc>
        <w:tc>
          <w:tcPr>
            <w:tcW w:w="1412" w:type="dxa"/>
            <w:vAlign w:val="bottom"/>
          </w:tcPr>
          <w:p w14:paraId="1DD27F10" w14:textId="77777777" w:rsidR="00A10144" w:rsidRPr="0073175E" w:rsidRDefault="00A10144" w:rsidP="0027557F">
            <w:pPr>
              <w:spacing w:after="0"/>
              <w:rPr>
                <w:rFonts w:ascii="Arial" w:hAnsi="Arial"/>
                <w:sz w:val="20"/>
              </w:rPr>
            </w:pPr>
          </w:p>
        </w:tc>
      </w:tr>
      <w:tr w:rsidR="00A10144" w:rsidRPr="0073175E" w14:paraId="11505D57" w14:textId="77777777" w:rsidTr="00CF0419">
        <w:trPr>
          <w:trHeight w:val="315"/>
        </w:trPr>
        <w:tc>
          <w:tcPr>
            <w:tcW w:w="6180" w:type="dxa"/>
            <w:gridSpan w:val="2"/>
            <w:vAlign w:val="bottom"/>
            <w:hideMark/>
          </w:tcPr>
          <w:p w14:paraId="41106C05" w14:textId="77777777" w:rsidR="00A10144" w:rsidRPr="0073175E" w:rsidRDefault="00FD2473" w:rsidP="0027557F">
            <w:pPr>
              <w:spacing w:after="0"/>
              <w:rPr>
                <w:rFonts w:ascii="Arial" w:hAnsi="Arial"/>
                <w:sz w:val="20"/>
              </w:rPr>
            </w:pPr>
            <w:r>
              <w:rPr>
                <w:rFonts w:ascii="Arial" w:hAnsi="Arial"/>
                <w:sz w:val="20"/>
              </w:rPr>
              <w:t>Project Bank Account</w:t>
            </w:r>
            <w:r w:rsidR="00A10144" w:rsidRPr="0073175E">
              <w:rPr>
                <w:rFonts w:ascii="Arial" w:hAnsi="Arial"/>
                <w:sz w:val="20"/>
              </w:rPr>
              <w:t xml:space="preserve"> balance as at start of period</w:t>
            </w:r>
          </w:p>
        </w:tc>
        <w:tc>
          <w:tcPr>
            <w:tcW w:w="236" w:type="dxa"/>
            <w:vAlign w:val="bottom"/>
          </w:tcPr>
          <w:p w14:paraId="2E0CD1C3" w14:textId="77777777" w:rsidR="00A10144" w:rsidRPr="0073175E" w:rsidRDefault="00A10144" w:rsidP="0027557F">
            <w:pPr>
              <w:spacing w:after="0"/>
              <w:rPr>
                <w:rFonts w:ascii="Arial" w:hAnsi="Arial"/>
                <w:sz w:val="20"/>
              </w:rPr>
            </w:pPr>
          </w:p>
        </w:tc>
        <w:tc>
          <w:tcPr>
            <w:tcW w:w="1547" w:type="dxa"/>
            <w:gridSpan w:val="3"/>
            <w:vAlign w:val="bottom"/>
            <w:hideMark/>
          </w:tcPr>
          <w:p w14:paraId="3CD7E66E" w14:textId="1DA03E70" w:rsidR="00A10144" w:rsidRPr="0073175E" w:rsidRDefault="001A2720" w:rsidP="0027557F">
            <w:pPr>
              <w:spacing w:after="0"/>
              <w:rPr>
                <w:rFonts w:ascii="Arial" w:hAnsi="Arial"/>
                <w:sz w:val="20"/>
              </w:rPr>
            </w:pPr>
            <w:r w:rsidRPr="0073175E">
              <w:rPr>
                <w:rFonts w:ascii="Arial" w:hAnsi="Arial"/>
                <w:sz w:val="20"/>
              </w:rPr>
              <w:t>X</w:t>
            </w:r>
          </w:p>
        </w:tc>
        <w:tc>
          <w:tcPr>
            <w:tcW w:w="1412" w:type="dxa"/>
            <w:vAlign w:val="bottom"/>
            <w:hideMark/>
          </w:tcPr>
          <w:p w14:paraId="41AFD377" w14:textId="77777777" w:rsidR="00A10144" w:rsidRPr="0073175E" w:rsidRDefault="00A10144" w:rsidP="0027557F">
            <w:pPr>
              <w:spacing w:after="0"/>
              <w:rPr>
                <w:rFonts w:ascii="Arial" w:hAnsi="Arial"/>
                <w:sz w:val="20"/>
              </w:rPr>
            </w:pPr>
            <w:r w:rsidRPr="0073175E">
              <w:rPr>
                <w:rFonts w:ascii="Arial" w:hAnsi="Arial"/>
                <w:sz w:val="20"/>
              </w:rPr>
              <w:t>-</w:t>
            </w:r>
          </w:p>
        </w:tc>
      </w:tr>
      <w:tr w:rsidR="00A10144" w:rsidRPr="0073175E" w14:paraId="64EC3597" w14:textId="77777777" w:rsidTr="00CF0419">
        <w:trPr>
          <w:trHeight w:val="315"/>
        </w:trPr>
        <w:tc>
          <w:tcPr>
            <w:tcW w:w="6180" w:type="dxa"/>
            <w:gridSpan w:val="2"/>
            <w:vAlign w:val="bottom"/>
          </w:tcPr>
          <w:p w14:paraId="531995AA" w14:textId="77777777" w:rsidR="00A10144" w:rsidRPr="0073175E" w:rsidRDefault="00A10144" w:rsidP="0027557F">
            <w:pPr>
              <w:spacing w:after="0"/>
              <w:rPr>
                <w:rFonts w:ascii="Arial" w:hAnsi="Arial"/>
                <w:sz w:val="20"/>
              </w:rPr>
            </w:pPr>
          </w:p>
        </w:tc>
        <w:tc>
          <w:tcPr>
            <w:tcW w:w="236" w:type="dxa"/>
            <w:vAlign w:val="bottom"/>
          </w:tcPr>
          <w:p w14:paraId="178F8A67" w14:textId="77777777" w:rsidR="00A10144" w:rsidRPr="0073175E" w:rsidRDefault="00A10144" w:rsidP="0027557F">
            <w:pPr>
              <w:spacing w:after="0"/>
              <w:rPr>
                <w:rFonts w:ascii="Arial" w:hAnsi="Arial"/>
                <w:sz w:val="20"/>
              </w:rPr>
            </w:pPr>
          </w:p>
        </w:tc>
        <w:tc>
          <w:tcPr>
            <w:tcW w:w="1547" w:type="dxa"/>
            <w:gridSpan w:val="3"/>
            <w:vAlign w:val="bottom"/>
          </w:tcPr>
          <w:p w14:paraId="78BD5D9E" w14:textId="77777777" w:rsidR="00A10144" w:rsidRPr="0073175E" w:rsidRDefault="00A10144" w:rsidP="0027557F">
            <w:pPr>
              <w:spacing w:after="0"/>
              <w:rPr>
                <w:rFonts w:ascii="Arial" w:hAnsi="Arial"/>
                <w:sz w:val="20"/>
              </w:rPr>
            </w:pPr>
          </w:p>
        </w:tc>
        <w:tc>
          <w:tcPr>
            <w:tcW w:w="1412" w:type="dxa"/>
            <w:vAlign w:val="bottom"/>
          </w:tcPr>
          <w:p w14:paraId="13BD6C30" w14:textId="77777777" w:rsidR="00A10144" w:rsidRPr="0073175E" w:rsidRDefault="00A10144" w:rsidP="0027557F">
            <w:pPr>
              <w:spacing w:after="0"/>
              <w:rPr>
                <w:rFonts w:ascii="Arial" w:hAnsi="Arial"/>
                <w:sz w:val="20"/>
              </w:rPr>
            </w:pPr>
          </w:p>
        </w:tc>
      </w:tr>
      <w:tr w:rsidR="00A10144" w:rsidRPr="0073175E" w14:paraId="0B6E67E5" w14:textId="77777777" w:rsidTr="00CF0419">
        <w:trPr>
          <w:trHeight w:val="315"/>
        </w:trPr>
        <w:tc>
          <w:tcPr>
            <w:tcW w:w="6180" w:type="dxa"/>
            <w:gridSpan w:val="2"/>
            <w:vAlign w:val="bottom"/>
            <w:hideMark/>
          </w:tcPr>
          <w:p w14:paraId="54D0DEFC" w14:textId="77777777" w:rsidR="00A10144" w:rsidRPr="0073175E" w:rsidRDefault="00A10144" w:rsidP="0027557F">
            <w:pPr>
              <w:spacing w:after="0"/>
              <w:rPr>
                <w:rFonts w:ascii="Arial" w:hAnsi="Arial"/>
                <w:sz w:val="20"/>
              </w:rPr>
            </w:pPr>
            <w:r w:rsidRPr="0073175E">
              <w:rPr>
                <w:rFonts w:ascii="Arial" w:hAnsi="Arial"/>
                <w:sz w:val="20"/>
              </w:rPr>
              <w:t>Transfers received from the EIB</w:t>
            </w:r>
          </w:p>
        </w:tc>
        <w:tc>
          <w:tcPr>
            <w:tcW w:w="236" w:type="dxa"/>
            <w:vAlign w:val="bottom"/>
          </w:tcPr>
          <w:p w14:paraId="6C07506C" w14:textId="77777777" w:rsidR="00A10144" w:rsidRPr="0073175E" w:rsidRDefault="00A10144" w:rsidP="0027557F">
            <w:pPr>
              <w:spacing w:after="0"/>
              <w:rPr>
                <w:rFonts w:ascii="Arial" w:hAnsi="Arial"/>
                <w:sz w:val="20"/>
              </w:rPr>
            </w:pPr>
          </w:p>
        </w:tc>
        <w:tc>
          <w:tcPr>
            <w:tcW w:w="1547" w:type="dxa"/>
            <w:gridSpan w:val="3"/>
            <w:vAlign w:val="bottom"/>
            <w:hideMark/>
          </w:tcPr>
          <w:p w14:paraId="6FA52822" w14:textId="27B697B5" w:rsidR="00A10144" w:rsidRPr="0073175E" w:rsidRDefault="001A2720" w:rsidP="0027557F">
            <w:pPr>
              <w:spacing w:after="0"/>
              <w:rPr>
                <w:rFonts w:ascii="Arial" w:hAnsi="Arial"/>
                <w:sz w:val="20"/>
              </w:rPr>
            </w:pPr>
            <w:r w:rsidRPr="0073175E">
              <w:rPr>
                <w:rFonts w:ascii="Arial" w:hAnsi="Arial"/>
                <w:sz w:val="20"/>
              </w:rPr>
              <w:t>X</w:t>
            </w:r>
          </w:p>
        </w:tc>
        <w:tc>
          <w:tcPr>
            <w:tcW w:w="1412" w:type="dxa"/>
            <w:vAlign w:val="bottom"/>
            <w:hideMark/>
          </w:tcPr>
          <w:p w14:paraId="2E018595" w14:textId="77777777" w:rsidR="00A10144" w:rsidRPr="0073175E" w:rsidRDefault="00A10144" w:rsidP="0027557F">
            <w:pPr>
              <w:spacing w:after="0"/>
              <w:rPr>
                <w:rFonts w:ascii="Arial" w:hAnsi="Arial"/>
                <w:sz w:val="20"/>
              </w:rPr>
            </w:pPr>
            <w:r w:rsidRPr="0073175E">
              <w:rPr>
                <w:rFonts w:ascii="Arial" w:hAnsi="Arial"/>
                <w:sz w:val="20"/>
              </w:rPr>
              <w:t>x</w:t>
            </w:r>
          </w:p>
        </w:tc>
      </w:tr>
      <w:tr w:rsidR="00A10144" w:rsidRPr="0073175E" w14:paraId="416D216A" w14:textId="77777777" w:rsidTr="00CF0419">
        <w:trPr>
          <w:trHeight w:val="315"/>
        </w:trPr>
        <w:tc>
          <w:tcPr>
            <w:tcW w:w="6180" w:type="dxa"/>
            <w:gridSpan w:val="2"/>
            <w:vAlign w:val="bottom"/>
            <w:hideMark/>
          </w:tcPr>
          <w:p w14:paraId="2594699A" w14:textId="77777777" w:rsidR="00A10144" w:rsidRPr="0073175E" w:rsidRDefault="00A10144" w:rsidP="0027557F">
            <w:pPr>
              <w:spacing w:after="0"/>
              <w:rPr>
                <w:rFonts w:ascii="Arial" w:hAnsi="Arial"/>
                <w:sz w:val="20"/>
              </w:rPr>
            </w:pPr>
          </w:p>
        </w:tc>
        <w:tc>
          <w:tcPr>
            <w:tcW w:w="236" w:type="dxa"/>
            <w:vAlign w:val="bottom"/>
          </w:tcPr>
          <w:p w14:paraId="49A3EF45" w14:textId="77777777" w:rsidR="00A10144" w:rsidRPr="0073175E" w:rsidRDefault="00A10144" w:rsidP="0027557F">
            <w:pPr>
              <w:spacing w:after="0"/>
              <w:rPr>
                <w:rFonts w:ascii="Arial" w:hAnsi="Arial"/>
                <w:sz w:val="20"/>
              </w:rPr>
            </w:pPr>
          </w:p>
        </w:tc>
        <w:tc>
          <w:tcPr>
            <w:tcW w:w="1547" w:type="dxa"/>
            <w:gridSpan w:val="3"/>
            <w:vAlign w:val="bottom"/>
          </w:tcPr>
          <w:p w14:paraId="311EF7FE" w14:textId="77777777" w:rsidR="00A10144" w:rsidRPr="0073175E" w:rsidRDefault="00A10144" w:rsidP="0027557F">
            <w:pPr>
              <w:spacing w:after="0"/>
              <w:rPr>
                <w:rFonts w:ascii="Arial" w:hAnsi="Arial"/>
                <w:sz w:val="20"/>
              </w:rPr>
            </w:pPr>
          </w:p>
        </w:tc>
        <w:tc>
          <w:tcPr>
            <w:tcW w:w="1412" w:type="dxa"/>
            <w:vAlign w:val="bottom"/>
          </w:tcPr>
          <w:p w14:paraId="0C1CA185" w14:textId="77777777" w:rsidR="00A10144" w:rsidRPr="0073175E" w:rsidRDefault="00A10144" w:rsidP="0027557F">
            <w:pPr>
              <w:spacing w:after="0"/>
              <w:rPr>
                <w:rFonts w:ascii="Arial" w:hAnsi="Arial"/>
                <w:sz w:val="20"/>
              </w:rPr>
            </w:pPr>
          </w:p>
        </w:tc>
      </w:tr>
      <w:tr w:rsidR="00A10144" w:rsidRPr="0073175E" w14:paraId="70F3B0A9" w14:textId="77777777" w:rsidTr="00CF0419">
        <w:trPr>
          <w:trHeight w:val="315"/>
        </w:trPr>
        <w:tc>
          <w:tcPr>
            <w:tcW w:w="6180" w:type="dxa"/>
            <w:gridSpan w:val="2"/>
            <w:vAlign w:val="bottom"/>
            <w:hideMark/>
          </w:tcPr>
          <w:p w14:paraId="12A7BEE5" w14:textId="77777777" w:rsidR="00A10144" w:rsidRPr="0073175E" w:rsidRDefault="0073175E" w:rsidP="0027557F">
            <w:pPr>
              <w:spacing w:after="0"/>
              <w:rPr>
                <w:rFonts w:ascii="Arial" w:hAnsi="Arial"/>
                <w:sz w:val="20"/>
              </w:rPr>
            </w:pPr>
            <w:r w:rsidRPr="0073175E">
              <w:rPr>
                <w:rFonts w:ascii="Arial" w:hAnsi="Arial"/>
                <w:sz w:val="20"/>
              </w:rPr>
              <w:t>D</w:t>
            </w:r>
            <w:r w:rsidR="00A10144" w:rsidRPr="0073175E">
              <w:rPr>
                <w:rFonts w:ascii="Arial" w:hAnsi="Arial"/>
                <w:sz w:val="20"/>
              </w:rPr>
              <w:t>isbursements made</w:t>
            </w:r>
          </w:p>
        </w:tc>
        <w:tc>
          <w:tcPr>
            <w:tcW w:w="236" w:type="dxa"/>
            <w:vAlign w:val="bottom"/>
          </w:tcPr>
          <w:p w14:paraId="4853136F" w14:textId="77777777" w:rsidR="00A10144" w:rsidRPr="0073175E" w:rsidRDefault="00A10144" w:rsidP="0027557F">
            <w:pPr>
              <w:spacing w:after="0"/>
              <w:rPr>
                <w:rFonts w:ascii="Arial" w:hAnsi="Arial"/>
                <w:sz w:val="20"/>
              </w:rPr>
            </w:pPr>
          </w:p>
        </w:tc>
        <w:tc>
          <w:tcPr>
            <w:tcW w:w="1547" w:type="dxa"/>
            <w:gridSpan w:val="3"/>
            <w:vAlign w:val="bottom"/>
            <w:hideMark/>
          </w:tcPr>
          <w:p w14:paraId="361D64AA" w14:textId="77777777" w:rsidR="00A10144" w:rsidRPr="0073175E" w:rsidRDefault="00A10144" w:rsidP="0027557F">
            <w:pPr>
              <w:spacing w:after="0"/>
              <w:rPr>
                <w:rFonts w:ascii="Arial" w:hAnsi="Arial"/>
                <w:sz w:val="20"/>
              </w:rPr>
            </w:pPr>
            <w:r w:rsidRPr="0073175E">
              <w:rPr>
                <w:rFonts w:ascii="Arial" w:hAnsi="Arial"/>
                <w:sz w:val="20"/>
              </w:rPr>
              <w:t>(x)</w:t>
            </w:r>
          </w:p>
        </w:tc>
        <w:tc>
          <w:tcPr>
            <w:tcW w:w="1412" w:type="dxa"/>
            <w:vAlign w:val="bottom"/>
            <w:hideMark/>
          </w:tcPr>
          <w:p w14:paraId="20AB9158" w14:textId="77777777" w:rsidR="00A10144" w:rsidRPr="0073175E" w:rsidRDefault="00A10144" w:rsidP="0027557F">
            <w:pPr>
              <w:spacing w:after="0"/>
              <w:rPr>
                <w:rFonts w:ascii="Arial" w:hAnsi="Arial"/>
                <w:sz w:val="20"/>
              </w:rPr>
            </w:pPr>
            <w:r w:rsidRPr="0073175E">
              <w:rPr>
                <w:rFonts w:ascii="Arial" w:hAnsi="Arial"/>
                <w:sz w:val="20"/>
              </w:rPr>
              <w:t>(x)</w:t>
            </w:r>
          </w:p>
        </w:tc>
      </w:tr>
      <w:tr w:rsidR="00A10144" w:rsidRPr="0073175E" w14:paraId="082CC851" w14:textId="77777777" w:rsidTr="00CF0419">
        <w:trPr>
          <w:trHeight w:val="315"/>
        </w:trPr>
        <w:tc>
          <w:tcPr>
            <w:tcW w:w="6180" w:type="dxa"/>
            <w:gridSpan w:val="2"/>
            <w:vAlign w:val="bottom"/>
          </w:tcPr>
          <w:p w14:paraId="4FCD3F7A" w14:textId="77777777" w:rsidR="00A10144" w:rsidRPr="0073175E" w:rsidRDefault="00A10144" w:rsidP="0027557F">
            <w:pPr>
              <w:spacing w:after="0"/>
              <w:rPr>
                <w:rFonts w:ascii="Arial" w:hAnsi="Arial"/>
                <w:sz w:val="20"/>
              </w:rPr>
            </w:pPr>
          </w:p>
        </w:tc>
        <w:tc>
          <w:tcPr>
            <w:tcW w:w="236" w:type="dxa"/>
            <w:vAlign w:val="bottom"/>
          </w:tcPr>
          <w:p w14:paraId="1008FD5F" w14:textId="77777777" w:rsidR="00A10144" w:rsidRPr="0073175E" w:rsidRDefault="00A10144" w:rsidP="0027557F">
            <w:pPr>
              <w:spacing w:after="0"/>
              <w:rPr>
                <w:rFonts w:ascii="Arial" w:hAnsi="Arial"/>
                <w:sz w:val="20"/>
              </w:rPr>
            </w:pPr>
          </w:p>
        </w:tc>
        <w:tc>
          <w:tcPr>
            <w:tcW w:w="1547" w:type="dxa"/>
            <w:gridSpan w:val="3"/>
            <w:vAlign w:val="bottom"/>
          </w:tcPr>
          <w:p w14:paraId="43ECD504" w14:textId="77777777" w:rsidR="00A10144" w:rsidRPr="0073175E" w:rsidRDefault="00A10144" w:rsidP="0027557F">
            <w:pPr>
              <w:spacing w:after="0"/>
              <w:rPr>
                <w:rFonts w:ascii="Arial" w:hAnsi="Arial"/>
                <w:sz w:val="20"/>
              </w:rPr>
            </w:pPr>
          </w:p>
        </w:tc>
        <w:tc>
          <w:tcPr>
            <w:tcW w:w="1412" w:type="dxa"/>
            <w:vAlign w:val="bottom"/>
          </w:tcPr>
          <w:p w14:paraId="6FB4DA6F" w14:textId="77777777" w:rsidR="00A10144" w:rsidRPr="0073175E" w:rsidRDefault="00A10144" w:rsidP="0027557F">
            <w:pPr>
              <w:spacing w:after="0"/>
              <w:rPr>
                <w:rFonts w:ascii="Arial" w:hAnsi="Arial"/>
                <w:sz w:val="20"/>
              </w:rPr>
            </w:pPr>
          </w:p>
        </w:tc>
      </w:tr>
      <w:tr w:rsidR="00A10144" w:rsidRPr="0073175E" w14:paraId="7C95403B" w14:textId="77777777" w:rsidTr="00CF0419">
        <w:trPr>
          <w:trHeight w:val="315"/>
        </w:trPr>
        <w:tc>
          <w:tcPr>
            <w:tcW w:w="6180" w:type="dxa"/>
            <w:gridSpan w:val="2"/>
            <w:vAlign w:val="bottom"/>
          </w:tcPr>
          <w:p w14:paraId="390D85CC" w14:textId="77777777" w:rsidR="00A10144" w:rsidRPr="0073175E" w:rsidRDefault="00A10144" w:rsidP="0027557F">
            <w:pPr>
              <w:spacing w:after="0"/>
              <w:rPr>
                <w:rFonts w:ascii="Arial" w:hAnsi="Arial"/>
                <w:sz w:val="20"/>
              </w:rPr>
            </w:pPr>
          </w:p>
        </w:tc>
        <w:tc>
          <w:tcPr>
            <w:tcW w:w="236" w:type="dxa"/>
            <w:vAlign w:val="bottom"/>
          </w:tcPr>
          <w:p w14:paraId="56D2A9B1" w14:textId="77777777" w:rsidR="00A10144" w:rsidRPr="0073175E" w:rsidRDefault="00A10144" w:rsidP="0027557F">
            <w:pPr>
              <w:spacing w:after="0"/>
              <w:rPr>
                <w:rFonts w:ascii="Arial" w:hAnsi="Arial"/>
                <w:sz w:val="20"/>
              </w:rPr>
            </w:pPr>
          </w:p>
        </w:tc>
        <w:tc>
          <w:tcPr>
            <w:tcW w:w="1547" w:type="dxa"/>
            <w:gridSpan w:val="3"/>
            <w:vAlign w:val="bottom"/>
          </w:tcPr>
          <w:p w14:paraId="6AC4C92F" w14:textId="77777777" w:rsidR="00A10144" w:rsidRPr="0073175E" w:rsidRDefault="00A10144" w:rsidP="0027557F">
            <w:pPr>
              <w:spacing w:after="0"/>
              <w:rPr>
                <w:rFonts w:ascii="Arial" w:hAnsi="Arial"/>
                <w:sz w:val="20"/>
              </w:rPr>
            </w:pPr>
          </w:p>
        </w:tc>
        <w:tc>
          <w:tcPr>
            <w:tcW w:w="1412" w:type="dxa"/>
            <w:vAlign w:val="bottom"/>
          </w:tcPr>
          <w:p w14:paraId="1A6700C5" w14:textId="77777777" w:rsidR="00A10144" w:rsidRPr="0073175E" w:rsidRDefault="00A10144" w:rsidP="0027557F">
            <w:pPr>
              <w:spacing w:after="0"/>
              <w:rPr>
                <w:rFonts w:ascii="Arial" w:hAnsi="Arial"/>
                <w:sz w:val="20"/>
              </w:rPr>
            </w:pPr>
          </w:p>
        </w:tc>
      </w:tr>
      <w:tr w:rsidR="00A10144" w:rsidRPr="0073175E" w14:paraId="06D74F5B" w14:textId="77777777" w:rsidTr="00CF0419">
        <w:trPr>
          <w:trHeight w:val="315"/>
        </w:trPr>
        <w:tc>
          <w:tcPr>
            <w:tcW w:w="6180" w:type="dxa"/>
            <w:gridSpan w:val="2"/>
            <w:vAlign w:val="bottom"/>
            <w:hideMark/>
          </w:tcPr>
          <w:p w14:paraId="04CE2042" w14:textId="77777777" w:rsidR="00A10144" w:rsidRPr="0073175E" w:rsidRDefault="00FD2473" w:rsidP="0027557F">
            <w:pPr>
              <w:spacing w:after="0"/>
              <w:rPr>
                <w:rFonts w:ascii="Arial" w:hAnsi="Arial"/>
                <w:b/>
                <w:sz w:val="20"/>
              </w:rPr>
            </w:pPr>
            <w:r>
              <w:rPr>
                <w:rFonts w:ascii="Arial" w:hAnsi="Arial"/>
                <w:sz w:val="20"/>
              </w:rPr>
              <w:t>Project Bank Account</w:t>
            </w:r>
            <w:r w:rsidRPr="0073175E">
              <w:rPr>
                <w:rFonts w:ascii="Arial" w:hAnsi="Arial"/>
                <w:sz w:val="20"/>
              </w:rPr>
              <w:t xml:space="preserve"> </w:t>
            </w:r>
            <w:r w:rsidR="00A10144" w:rsidRPr="0073175E">
              <w:rPr>
                <w:rFonts w:ascii="Arial" w:hAnsi="Arial"/>
                <w:b/>
                <w:sz w:val="20"/>
              </w:rPr>
              <w:t>balance as at end of period*</w:t>
            </w:r>
          </w:p>
        </w:tc>
        <w:tc>
          <w:tcPr>
            <w:tcW w:w="236" w:type="dxa"/>
            <w:vAlign w:val="bottom"/>
          </w:tcPr>
          <w:p w14:paraId="72B82B29" w14:textId="77777777" w:rsidR="00A10144" w:rsidRPr="0073175E" w:rsidRDefault="00A10144" w:rsidP="0027557F">
            <w:pPr>
              <w:spacing w:after="0"/>
              <w:rPr>
                <w:rFonts w:ascii="Arial" w:hAnsi="Arial"/>
                <w:b/>
                <w:sz w:val="20"/>
              </w:rPr>
            </w:pPr>
          </w:p>
        </w:tc>
        <w:tc>
          <w:tcPr>
            <w:tcW w:w="1547" w:type="dxa"/>
            <w:gridSpan w:val="3"/>
            <w:tcBorders>
              <w:top w:val="single" w:sz="4" w:space="0" w:color="auto"/>
              <w:left w:val="nil"/>
              <w:bottom w:val="single" w:sz="4" w:space="0" w:color="auto"/>
              <w:right w:val="nil"/>
            </w:tcBorders>
            <w:vAlign w:val="bottom"/>
            <w:hideMark/>
          </w:tcPr>
          <w:p w14:paraId="1E5CC406" w14:textId="48033C73" w:rsidR="00A10144" w:rsidRPr="0073175E" w:rsidRDefault="001A2720" w:rsidP="0027557F">
            <w:pPr>
              <w:spacing w:after="0"/>
              <w:rPr>
                <w:rFonts w:ascii="Arial" w:hAnsi="Arial"/>
                <w:b/>
                <w:sz w:val="20"/>
              </w:rPr>
            </w:pPr>
            <w:r w:rsidRPr="0073175E">
              <w:rPr>
                <w:rFonts w:ascii="Arial" w:hAnsi="Arial"/>
                <w:b/>
                <w:sz w:val="20"/>
              </w:rPr>
              <w:t>X</w:t>
            </w:r>
          </w:p>
        </w:tc>
        <w:tc>
          <w:tcPr>
            <w:tcW w:w="1412" w:type="dxa"/>
            <w:tcBorders>
              <w:top w:val="single" w:sz="4" w:space="0" w:color="auto"/>
              <w:left w:val="nil"/>
              <w:bottom w:val="single" w:sz="4" w:space="0" w:color="auto"/>
              <w:right w:val="nil"/>
            </w:tcBorders>
            <w:vAlign w:val="bottom"/>
            <w:hideMark/>
          </w:tcPr>
          <w:p w14:paraId="67D8E508" w14:textId="77777777" w:rsidR="00A10144" w:rsidRPr="0073175E" w:rsidRDefault="00A10144" w:rsidP="0027557F">
            <w:pPr>
              <w:spacing w:after="0"/>
              <w:rPr>
                <w:rFonts w:ascii="Arial" w:hAnsi="Arial"/>
                <w:b/>
                <w:sz w:val="20"/>
              </w:rPr>
            </w:pPr>
            <w:r w:rsidRPr="0073175E">
              <w:rPr>
                <w:rFonts w:ascii="Arial" w:hAnsi="Arial"/>
                <w:b/>
                <w:sz w:val="20"/>
              </w:rPr>
              <w:t>-</w:t>
            </w:r>
          </w:p>
        </w:tc>
      </w:tr>
      <w:tr w:rsidR="00A10144" w:rsidRPr="0073175E" w14:paraId="30A9CDD8" w14:textId="77777777" w:rsidTr="00CF0419">
        <w:trPr>
          <w:trHeight w:val="315"/>
        </w:trPr>
        <w:tc>
          <w:tcPr>
            <w:tcW w:w="6180" w:type="dxa"/>
            <w:gridSpan w:val="2"/>
            <w:vAlign w:val="bottom"/>
          </w:tcPr>
          <w:p w14:paraId="0D0C1BAC" w14:textId="77777777" w:rsidR="00A10144" w:rsidRPr="0073175E" w:rsidRDefault="00A10144" w:rsidP="0027557F">
            <w:pPr>
              <w:spacing w:after="0"/>
              <w:rPr>
                <w:rFonts w:ascii="Arial" w:hAnsi="Arial"/>
                <w:b/>
                <w:sz w:val="20"/>
              </w:rPr>
            </w:pPr>
          </w:p>
        </w:tc>
        <w:tc>
          <w:tcPr>
            <w:tcW w:w="236" w:type="dxa"/>
            <w:vAlign w:val="bottom"/>
          </w:tcPr>
          <w:p w14:paraId="248E3F26" w14:textId="77777777" w:rsidR="00A10144" w:rsidRPr="0073175E" w:rsidRDefault="00A10144" w:rsidP="0027557F">
            <w:pPr>
              <w:spacing w:after="0"/>
              <w:rPr>
                <w:rFonts w:ascii="Arial" w:hAnsi="Arial"/>
                <w:sz w:val="20"/>
              </w:rPr>
            </w:pPr>
          </w:p>
        </w:tc>
        <w:tc>
          <w:tcPr>
            <w:tcW w:w="1547" w:type="dxa"/>
            <w:gridSpan w:val="3"/>
            <w:vAlign w:val="bottom"/>
          </w:tcPr>
          <w:p w14:paraId="001947FC" w14:textId="77777777" w:rsidR="00A10144" w:rsidRPr="0073175E" w:rsidRDefault="00A10144" w:rsidP="0027557F">
            <w:pPr>
              <w:spacing w:after="0"/>
              <w:rPr>
                <w:rFonts w:ascii="Arial" w:hAnsi="Arial"/>
                <w:sz w:val="20"/>
              </w:rPr>
            </w:pPr>
          </w:p>
        </w:tc>
        <w:tc>
          <w:tcPr>
            <w:tcW w:w="1412" w:type="dxa"/>
            <w:vAlign w:val="bottom"/>
          </w:tcPr>
          <w:p w14:paraId="64EB4458" w14:textId="77777777" w:rsidR="00A10144" w:rsidRPr="0073175E" w:rsidRDefault="00A10144" w:rsidP="0027557F">
            <w:pPr>
              <w:spacing w:after="0"/>
              <w:rPr>
                <w:rFonts w:ascii="Arial" w:hAnsi="Arial"/>
                <w:sz w:val="20"/>
              </w:rPr>
            </w:pPr>
          </w:p>
        </w:tc>
      </w:tr>
      <w:tr w:rsidR="00A10144" w:rsidRPr="0073175E" w14:paraId="4DB226AB" w14:textId="77777777" w:rsidTr="00CF0419">
        <w:trPr>
          <w:trHeight w:val="315"/>
        </w:trPr>
        <w:tc>
          <w:tcPr>
            <w:tcW w:w="6180" w:type="dxa"/>
            <w:gridSpan w:val="2"/>
            <w:shd w:val="clear" w:color="auto" w:fill="FFCCCC"/>
            <w:vAlign w:val="bottom"/>
            <w:hideMark/>
          </w:tcPr>
          <w:p w14:paraId="7D4AB1D4" w14:textId="77777777" w:rsidR="00A10144" w:rsidRPr="0073175E" w:rsidRDefault="00A10144" w:rsidP="0027557F">
            <w:pPr>
              <w:spacing w:after="0"/>
              <w:rPr>
                <w:rFonts w:ascii="Arial" w:hAnsi="Arial"/>
                <w:sz w:val="20"/>
              </w:rPr>
            </w:pPr>
          </w:p>
        </w:tc>
        <w:tc>
          <w:tcPr>
            <w:tcW w:w="236" w:type="dxa"/>
            <w:shd w:val="clear" w:color="auto" w:fill="FFCCCC"/>
            <w:vAlign w:val="bottom"/>
          </w:tcPr>
          <w:p w14:paraId="35951477" w14:textId="77777777" w:rsidR="00A10144" w:rsidRPr="0073175E" w:rsidRDefault="00A10144" w:rsidP="0027557F">
            <w:pPr>
              <w:spacing w:after="0"/>
              <w:rPr>
                <w:rFonts w:ascii="Arial" w:hAnsi="Arial"/>
                <w:sz w:val="20"/>
              </w:rPr>
            </w:pPr>
          </w:p>
        </w:tc>
        <w:tc>
          <w:tcPr>
            <w:tcW w:w="1547" w:type="dxa"/>
            <w:gridSpan w:val="3"/>
            <w:shd w:val="clear" w:color="auto" w:fill="FFCCCC"/>
            <w:vAlign w:val="bottom"/>
          </w:tcPr>
          <w:p w14:paraId="333EFC36" w14:textId="77777777" w:rsidR="00A10144" w:rsidRPr="0073175E" w:rsidRDefault="00A10144" w:rsidP="0027557F">
            <w:pPr>
              <w:spacing w:after="0"/>
              <w:rPr>
                <w:rFonts w:ascii="Arial" w:hAnsi="Arial"/>
                <w:sz w:val="20"/>
              </w:rPr>
            </w:pPr>
          </w:p>
        </w:tc>
        <w:tc>
          <w:tcPr>
            <w:tcW w:w="1412" w:type="dxa"/>
            <w:shd w:val="clear" w:color="auto" w:fill="FFCCCC"/>
            <w:vAlign w:val="bottom"/>
          </w:tcPr>
          <w:p w14:paraId="125E7B70" w14:textId="77777777" w:rsidR="00A10144" w:rsidRPr="0073175E" w:rsidRDefault="00A10144" w:rsidP="0027557F">
            <w:pPr>
              <w:spacing w:after="0"/>
              <w:rPr>
                <w:rFonts w:ascii="Arial" w:hAnsi="Arial"/>
                <w:sz w:val="20"/>
              </w:rPr>
            </w:pPr>
          </w:p>
        </w:tc>
      </w:tr>
      <w:tr w:rsidR="00A10144" w:rsidRPr="0073175E" w14:paraId="2B951481" w14:textId="77777777" w:rsidTr="00CF0419">
        <w:trPr>
          <w:trHeight w:val="315"/>
        </w:trPr>
        <w:tc>
          <w:tcPr>
            <w:tcW w:w="6180" w:type="dxa"/>
            <w:gridSpan w:val="2"/>
            <w:vAlign w:val="bottom"/>
          </w:tcPr>
          <w:p w14:paraId="468243B0" w14:textId="77777777" w:rsidR="00A10144" w:rsidRPr="0073175E" w:rsidRDefault="00A10144" w:rsidP="0027557F">
            <w:pPr>
              <w:spacing w:after="0"/>
              <w:rPr>
                <w:rFonts w:ascii="Arial" w:hAnsi="Arial"/>
                <w:sz w:val="20"/>
              </w:rPr>
            </w:pPr>
            <w:r w:rsidRPr="0073175E">
              <w:rPr>
                <w:rFonts w:ascii="Arial" w:hAnsi="Arial"/>
                <w:sz w:val="20"/>
              </w:rPr>
              <w:t>*Attach copy of account statement showing closing balance</w:t>
            </w:r>
          </w:p>
        </w:tc>
        <w:tc>
          <w:tcPr>
            <w:tcW w:w="236" w:type="dxa"/>
            <w:vAlign w:val="bottom"/>
          </w:tcPr>
          <w:p w14:paraId="0E6BA16A" w14:textId="77777777" w:rsidR="00A10144" w:rsidRPr="0073175E" w:rsidRDefault="00A10144" w:rsidP="0027557F">
            <w:pPr>
              <w:spacing w:after="0"/>
              <w:rPr>
                <w:rFonts w:ascii="Arial" w:hAnsi="Arial"/>
                <w:sz w:val="20"/>
              </w:rPr>
            </w:pPr>
          </w:p>
        </w:tc>
        <w:tc>
          <w:tcPr>
            <w:tcW w:w="1547" w:type="dxa"/>
            <w:gridSpan w:val="3"/>
            <w:vAlign w:val="bottom"/>
          </w:tcPr>
          <w:p w14:paraId="521C1741" w14:textId="77777777" w:rsidR="00A10144" w:rsidRPr="0073175E" w:rsidRDefault="00A10144" w:rsidP="0027557F">
            <w:pPr>
              <w:spacing w:after="0"/>
              <w:rPr>
                <w:rFonts w:ascii="Arial" w:hAnsi="Arial"/>
                <w:sz w:val="20"/>
              </w:rPr>
            </w:pPr>
          </w:p>
        </w:tc>
        <w:tc>
          <w:tcPr>
            <w:tcW w:w="1412" w:type="dxa"/>
            <w:vAlign w:val="bottom"/>
          </w:tcPr>
          <w:p w14:paraId="1AB4F7DA" w14:textId="77777777" w:rsidR="00A10144" w:rsidRPr="0073175E" w:rsidRDefault="00A10144" w:rsidP="0027557F">
            <w:pPr>
              <w:spacing w:after="0"/>
              <w:rPr>
                <w:rFonts w:ascii="Arial" w:hAnsi="Arial"/>
                <w:sz w:val="20"/>
              </w:rPr>
            </w:pPr>
          </w:p>
        </w:tc>
      </w:tr>
    </w:tbl>
    <w:p w14:paraId="11405615" w14:textId="77777777" w:rsidR="00A10144" w:rsidRPr="0073175E" w:rsidRDefault="00A10144" w:rsidP="0027557F">
      <w:pPr>
        <w:spacing w:after="0"/>
        <w:rPr>
          <w:rFonts w:ascii="Arial" w:hAnsi="Arial"/>
          <w:b/>
          <w:sz w:val="20"/>
        </w:rPr>
      </w:pPr>
    </w:p>
    <w:tbl>
      <w:tblPr>
        <w:tblW w:w="9375" w:type="dxa"/>
        <w:tblInd w:w="91" w:type="dxa"/>
        <w:tblLayout w:type="fixed"/>
        <w:tblLook w:val="04A0" w:firstRow="1" w:lastRow="0" w:firstColumn="1" w:lastColumn="0" w:noHBand="0" w:noVBand="1"/>
      </w:tblPr>
      <w:tblGrid>
        <w:gridCol w:w="6180"/>
        <w:gridCol w:w="236"/>
        <w:gridCol w:w="1547"/>
        <w:gridCol w:w="1412"/>
      </w:tblGrid>
      <w:tr w:rsidR="00732FBA" w:rsidRPr="0073175E" w14:paraId="3A48F4C7" w14:textId="77777777" w:rsidTr="00CA0FFB">
        <w:trPr>
          <w:trHeight w:val="315"/>
        </w:trPr>
        <w:tc>
          <w:tcPr>
            <w:tcW w:w="6180" w:type="dxa"/>
            <w:shd w:val="clear" w:color="auto" w:fill="FFCCCC"/>
            <w:vAlign w:val="bottom"/>
            <w:hideMark/>
          </w:tcPr>
          <w:p w14:paraId="6C332676" w14:textId="77777777" w:rsidR="00732FBA" w:rsidRPr="0073175E" w:rsidRDefault="00732FBA" w:rsidP="0027557F">
            <w:pPr>
              <w:spacing w:after="0"/>
              <w:rPr>
                <w:szCs w:val="24"/>
              </w:rPr>
            </w:pPr>
          </w:p>
        </w:tc>
        <w:tc>
          <w:tcPr>
            <w:tcW w:w="236" w:type="dxa"/>
            <w:shd w:val="clear" w:color="auto" w:fill="FFCCCC"/>
            <w:vAlign w:val="bottom"/>
          </w:tcPr>
          <w:p w14:paraId="01577DF9" w14:textId="77777777" w:rsidR="00732FBA" w:rsidRPr="0073175E" w:rsidRDefault="00732FBA" w:rsidP="0027557F">
            <w:pPr>
              <w:spacing w:after="0"/>
              <w:rPr>
                <w:szCs w:val="24"/>
              </w:rPr>
            </w:pPr>
          </w:p>
        </w:tc>
        <w:tc>
          <w:tcPr>
            <w:tcW w:w="1547" w:type="dxa"/>
            <w:shd w:val="clear" w:color="auto" w:fill="FFCCCC"/>
            <w:vAlign w:val="bottom"/>
          </w:tcPr>
          <w:p w14:paraId="14886BBD" w14:textId="77777777" w:rsidR="00732FBA" w:rsidRPr="0073175E" w:rsidRDefault="00732FBA" w:rsidP="0027557F">
            <w:pPr>
              <w:spacing w:after="0"/>
              <w:rPr>
                <w:szCs w:val="24"/>
              </w:rPr>
            </w:pPr>
          </w:p>
        </w:tc>
        <w:tc>
          <w:tcPr>
            <w:tcW w:w="1412" w:type="dxa"/>
            <w:shd w:val="clear" w:color="auto" w:fill="FFCCCC"/>
            <w:vAlign w:val="bottom"/>
          </w:tcPr>
          <w:p w14:paraId="5099E091" w14:textId="77777777" w:rsidR="00732FBA" w:rsidRPr="0073175E" w:rsidRDefault="00732FBA" w:rsidP="0027557F">
            <w:pPr>
              <w:spacing w:after="0"/>
              <w:rPr>
                <w:szCs w:val="24"/>
              </w:rPr>
            </w:pPr>
          </w:p>
        </w:tc>
      </w:tr>
      <w:tr w:rsidR="00732FBA" w:rsidRPr="0073175E" w14:paraId="1CEB58CF" w14:textId="77777777" w:rsidTr="00CA0FFB">
        <w:trPr>
          <w:trHeight w:val="315"/>
        </w:trPr>
        <w:tc>
          <w:tcPr>
            <w:tcW w:w="6180" w:type="dxa"/>
            <w:shd w:val="clear" w:color="auto" w:fill="CCCCFF"/>
            <w:vAlign w:val="bottom"/>
          </w:tcPr>
          <w:p w14:paraId="1BE34D36" w14:textId="77777777" w:rsidR="00732FBA" w:rsidRPr="0073175E" w:rsidRDefault="00732FBA" w:rsidP="0027557F">
            <w:pPr>
              <w:spacing w:after="0"/>
              <w:rPr>
                <w:szCs w:val="24"/>
              </w:rPr>
            </w:pPr>
          </w:p>
        </w:tc>
        <w:tc>
          <w:tcPr>
            <w:tcW w:w="236" w:type="dxa"/>
            <w:shd w:val="clear" w:color="auto" w:fill="CCCCFF"/>
            <w:vAlign w:val="bottom"/>
          </w:tcPr>
          <w:p w14:paraId="7A15DF10" w14:textId="77777777" w:rsidR="00732FBA" w:rsidRPr="0073175E" w:rsidRDefault="00732FBA" w:rsidP="0027557F">
            <w:pPr>
              <w:spacing w:after="0"/>
              <w:rPr>
                <w:szCs w:val="24"/>
              </w:rPr>
            </w:pPr>
          </w:p>
        </w:tc>
        <w:tc>
          <w:tcPr>
            <w:tcW w:w="1547" w:type="dxa"/>
            <w:shd w:val="clear" w:color="auto" w:fill="CCCCFF"/>
            <w:vAlign w:val="bottom"/>
          </w:tcPr>
          <w:p w14:paraId="341B6FD6" w14:textId="77777777" w:rsidR="00732FBA" w:rsidRPr="0073175E" w:rsidRDefault="00732FBA" w:rsidP="0027557F">
            <w:pPr>
              <w:spacing w:after="0"/>
              <w:rPr>
                <w:szCs w:val="24"/>
              </w:rPr>
            </w:pPr>
          </w:p>
        </w:tc>
        <w:tc>
          <w:tcPr>
            <w:tcW w:w="1412" w:type="dxa"/>
            <w:shd w:val="clear" w:color="auto" w:fill="CCCCFF"/>
            <w:vAlign w:val="bottom"/>
          </w:tcPr>
          <w:p w14:paraId="1B9E2482" w14:textId="77777777" w:rsidR="00732FBA" w:rsidRPr="0073175E" w:rsidRDefault="00732FBA" w:rsidP="0027557F">
            <w:pPr>
              <w:spacing w:after="0"/>
              <w:rPr>
                <w:szCs w:val="24"/>
              </w:rPr>
            </w:pPr>
          </w:p>
        </w:tc>
      </w:tr>
    </w:tbl>
    <w:p w14:paraId="0BBABEEA" w14:textId="77777777" w:rsidR="000F2CD4" w:rsidRPr="0073175E" w:rsidRDefault="000F2CD4" w:rsidP="0027557F">
      <w:pPr>
        <w:pStyle w:val="Text2"/>
        <w:ind w:left="0"/>
        <w:rPr>
          <w:rFonts w:ascii="Arial" w:hAnsi="Arial" w:cs="Arial"/>
          <w:sz w:val="20"/>
        </w:rPr>
      </w:pPr>
    </w:p>
    <w:sectPr w:rsidR="000F2CD4" w:rsidRPr="0073175E" w:rsidSect="00124B01">
      <w:footerReference w:type="even" r:id="rId15"/>
      <w:footerReference w:type="default" r:id="rId16"/>
      <w:footerReference w:type="first" r:id="rId1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20F11" w14:textId="77777777" w:rsidR="00AA5565" w:rsidRDefault="00AA5565">
      <w:r>
        <w:separator/>
      </w:r>
    </w:p>
  </w:endnote>
  <w:endnote w:type="continuationSeparator" w:id="0">
    <w:p w14:paraId="245C16B0" w14:textId="77777777" w:rsidR="00AA5565" w:rsidRDefault="00AA5565">
      <w:r>
        <w:continuationSeparator/>
      </w:r>
    </w:p>
  </w:endnote>
  <w:endnote w:type="continuationNotice" w:id="1">
    <w:p w14:paraId="3883777B" w14:textId="77777777" w:rsidR="00AA5565" w:rsidRDefault="00AA556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504020202020204"/>
    <w:charset w:val="00"/>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5E26C" w14:textId="6E3D126C" w:rsidR="00E6489A" w:rsidRDefault="00E6489A">
    <w:pPr>
      <w:pStyle w:val="af1"/>
    </w:pPr>
    <w:r>
      <w:rPr>
        <w:noProof/>
      </w:rPr>
      <mc:AlternateContent>
        <mc:Choice Requires="wps">
          <w:drawing>
            <wp:anchor distT="0" distB="0" distL="0" distR="0" simplePos="0" relativeHeight="251659264" behindDoc="0" locked="0" layoutInCell="1" allowOverlap="1" wp14:anchorId="37F8A0B6" wp14:editId="1E1E241E">
              <wp:simplePos x="635" y="635"/>
              <wp:positionH relativeFrom="page">
                <wp:align>left</wp:align>
              </wp:positionH>
              <wp:positionV relativeFrom="page">
                <wp:align>bottom</wp:align>
              </wp:positionV>
              <wp:extent cx="1543685" cy="345440"/>
              <wp:effectExtent l="0" t="0" r="18415" b="0"/>
              <wp:wrapNone/>
              <wp:docPr id="2117557104" name="Text Box 2" descr="Data sensitivity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43685" cy="345440"/>
                      </a:xfrm>
                      <a:prstGeom prst="rect">
                        <a:avLst/>
                      </a:prstGeom>
                      <a:noFill/>
                      <a:ln>
                        <a:noFill/>
                      </a:ln>
                    </wps:spPr>
                    <wps:txbx>
                      <w:txbxContent>
                        <w:p w14:paraId="041F61C5" w14:textId="42F67392" w:rsidR="00E6489A" w:rsidRPr="00E6489A" w:rsidRDefault="00E6489A" w:rsidP="00E6489A">
                          <w:pPr>
                            <w:spacing w:after="0"/>
                            <w:rPr>
                              <w:rFonts w:ascii="Calibri" w:eastAsia="Calibri" w:hAnsi="Calibri" w:cs="Calibri"/>
                              <w:noProof/>
                              <w:color w:val="000000"/>
                              <w:sz w:val="20"/>
                            </w:rPr>
                          </w:pPr>
                          <w:r w:rsidRPr="00E6489A">
                            <w:rPr>
                              <w:rFonts w:ascii="Calibri" w:eastAsia="Calibri" w:hAnsi="Calibri" w:cs="Calibri"/>
                              <w:noProof/>
                              <w:color w:val="000000"/>
                              <w:sz w:val="20"/>
                            </w:rPr>
                            <w:t>Data sensitivity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7F8A0B6" id="_x0000_t202" coordsize="21600,21600" o:spt="202" path="m,l,21600r21600,l21600,xe">
              <v:stroke joinstyle="miter"/>
              <v:path gradientshapeok="t" o:connecttype="rect"/>
            </v:shapetype>
            <v:shape id="Text Box 2" o:spid="_x0000_s1026" type="#_x0000_t202" alt="Data sensitivity - Internal" style="position:absolute;margin-left:0;margin-top:0;width:121.5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" filled="f" stroked="f">
              <v:textbox style="mso-fit-shape-to-text:t" inset="20pt,0,0,15pt">
                <w:txbxContent>
                  <w:p w14:paraId="041F61C5" w14:textId="42F67392" w:rsidR="00E6489A" w:rsidRPr="00E6489A" w:rsidRDefault="00E6489A" w:rsidP="00E6489A">
                    <w:pPr>
                      <w:spacing w:after="0"/>
                      <w:rPr>
                        <w:rFonts w:ascii="Calibri" w:eastAsia="Calibri" w:hAnsi="Calibri" w:cs="Calibri"/>
                        <w:noProof/>
                        <w:color w:val="000000"/>
                        <w:sz w:val="20"/>
                      </w:rPr>
                    </w:pPr>
                    <w:r w:rsidRPr="00E6489A">
                      <w:rPr>
                        <w:rFonts w:ascii="Calibri" w:eastAsia="Calibri" w:hAnsi="Calibri" w:cs="Calibri"/>
                        <w:noProof/>
                        <w:color w:val="000000"/>
                        <w:sz w:val="20"/>
                      </w:rPr>
                      <w:t>Data sensitivity -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B4FB5" w14:textId="401E8162" w:rsidR="004B2FF8" w:rsidRPr="004B2FF8" w:rsidRDefault="00E6489A" w:rsidP="004B2FF8">
    <w:pPr>
      <w:pStyle w:val="af1"/>
      <w:jc w:val="center"/>
      <w:rPr>
        <w:sz w:val="20"/>
      </w:rPr>
    </w:pPr>
    <w:r>
      <w:rPr>
        <w:noProof/>
      </w:rPr>
      <mc:AlternateContent>
        <mc:Choice Requires="wps">
          <w:drawing>
            <wp:anchor distT="0" distB="0" distL="0" distR="0" simplePos="0" relativeHeight="251660288" behindDoc="0" locked="0" layoutInCell="1" allowOverlap="1" wp14:anchorId="6D566743" wp14:editId="2A8849FE">
              <wp:simplePos x="1009015" y="9721215"/>
              <wp:positionH relativeFrom="page">
                <wp:align>left</wp:align>
              </wp:positionH>
              <wp:positionV relativeFrom="page">
                <wp:align>bottom</wp:align>
              </wp:positionV>
              <wp:extent cx="1543685" cy="345440"/>
              <wp:effectExtent l="0" t="0" r="18415" b="0"/>
              <wp:wrapNone/>
              <wp:docPr id="902710227" name="Text Box 3" descr="Data sensitivity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43685" cy="345440"/>
                      </a:xfrm>
                      <a:prstGeom prst="rect">
                        <a:avLst/>
                      </a:prstGeom>
                      <a:noFill/>
                      <a:ln>
                        <a:noFill/>
                      </a:ln>
                    </wps:spPr>
                    <wps:txbx>
                      <w:txbxContent>
                        <w:p w14:paraId="5852D5E8" w14:textId="7CE512E6" w:rsidR="00E6489A" w:rsidRPr="00E6489A" w:rsidRDefault="00E6489A" w:rsidP="00E6489A">
                          <w:pPr>
                            <w:spacing w:after="0"/>
                            <w:rPr>
                              <w:rFonts w:ascii="Calibri" w:eastAsia="Calibri" w:hAnsi="Calibri" w:cs="Calibri"/>
                              <w:noProof/>
                              <w:color w:val="000000"/>
                              <w:sz w:val="20"/>
                            </w:rPr>
                          </w:pPr>
                          <w:r w:rsidRPr="00E6489A">
                            <w:rPr>
                              <w:rFonts w:ascii="Calibri" w:eastAsia="Calibri" w:hAnsi="Calibri" w:cs="Calibri"/>
                              <w:noProof/>
                              <w:color w:val="000000"/>
                              <w:sz w:val="20"/>
                            </w:rPr>
                            <w:t>Data sensitivity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D566743" id="_x0000_t202" coordsize="21600,21600" o:spt="202" path="m,l,21600r21600,l21600,xe">
              <v:stroke joinstyle="miter"/>
              <v:path gradientshapeok="t" o:connecttype="rect"/>
            </v:shapetype>
            <v:shape id="Text Box 3" o:spid="_x0000_s1027" type="#_x0000_t202" alt="Data sensitivity - Internal" style="position:absolute;left:0;text-align:left;margin-left:0;margin-top:0;width:121.5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" filled="f" stroked="f">
              <v:textbox style="mso-fit-shape-to-text:t" inset="20pt,0,0,15pt">
                <w:txbxContent>
                  <w:p w14:paraId="5852D5E8" w14:textId="7CE512E6" w:rsidR="00E6489A" w:rsidRPr="00E6489A" w:rsidRDefault="00E6489A" w:rsidP="00E6489A">
                    <w:pPr>
                      <w:spacing w:after="0"/>
                      <w:rPr>
                        <w:rFonts w:ascii="Calibri" w:eastAsia="Calibri" w:hAnsi="Calibri" w:cs="Calibri"/>
                        <w:noProof/>
                        <w:color w:val="000000"/>
                        <w:sz w:val="20"/>
                      </w:rPr>
                    </w:pPr>
                    <w:r w:rsidRPr="00E6489A">
                      <w:rPr>
                        <w:rFonts w:ascii="Calibri" w:eastAsia="Calibri" w:hAnsi="Calibri" w:cs="Calibri"/>
                        <w:noProof/>
                        <w:color w:val="000000"/>
                        <w:sz w:val="20"/>
                      </w:rPr>
                      <w:t>Data sensitivity - Internal</w:t>
                    </w:r>
                  </w:p>
                </w:txbxContent>
              </v:textbox>
              <w10:wrap anchorx="page" anchory="page"/>
            </v:shape>
          </w:pict>
        </mc:Fallback>
      </mc:AlternateContent>
    </w:r>
    <w:sdt>
      <w:sdtPr>
        <w:id w:val="749626811"/>
        <w:docPartObj>
          <w:docPartGallery w:val="Page Numbers (Bottom of Page)"/>
          <w:docPartUnique/>
        </w:docPartObj>
      </w:sdtPr>
      <w:sdtEndPr>
        <w:rPr>
          <w:noProof/>
          <w:sz w:val="20"/>
        </w:rPr>
      </w:sdtEndPr>
      <w:sdtContent>
        <w:r w:rsidR="004B2FF8" w:rsidRPr="004B2FF8">
          <w:rPr>
            <w:sz w:val="20"/>
          </w:rPr>
          <w:fldChar w:fldCharType="begin"/>
        </w:r>
        <w:r w:rsidR="004B2FF8" w:rsidRPr="004B2FF8">
          <w:rPr>
            <w:sz w:val="20"/>
          </w:rPr>
          <w:instrText xml:space="preserve"> PAGE   \* MERGEFORMAT </w:instrText>
        </w:r>
        <w:r w:rsidR="004B2FF8" w:rsidRPr="004B2FF8">
          <w:rPr>
            <w:sz w:val="20"/>
          </w:rPr>
          <w:fldChar w:fldCharType="separate"/>
        </w:r>
        <w:r w:rsidR="00B4246B">
          <w:rPr>
            <w:noProof/>
            <w:sz w:val="20"/>
          </w:rPr>
          <w:t>23</w:t>
        </w:r>
        <w:r w:rsidR="004B2FF8" w:rsidRPr="004B2FF8">
          <w:rPr>
            <w:noProof/>
            <w:sz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EC6DB" w14:textId="3ACECC53" w:rsidR="00E6489A" w:rsidRDefault="00E6489A">
    <w:pPr>
      <w:pStyle w:val="af1"/>
    </w:pPr>
    <w:r>
      <w:rPr>
        <w:noProof/>
      </w:rPr>
      <mc:AlternateContent>
        <mc:Choice Requires="wps">
          <w:drawing>
            <wp:anchor distT="0" distB="0" distL="0" distR="0" simplePos="0" relativeHeight="251658240" behindDoc="0" locked="0" layoutInCell="1" allowOverlap="1" wp14:anchorId="2A816D1C" wp14:editId="63C967D1">
              <wp:simplePos x="1009650" y="9753600"/>
              <wp:positionH relativeFrom="page">
                <wp:align>left</wp:align>
              </wp:positionH>
              <wp:positionV relativeFrom="page">
                <wp:align>bottom</wp:align>
              </wp:positionV>
              <wp:extent cx="1543685" cy="345440"/>
              <wp:effectExtent l="0" t="0" r="18415" b="0"/>
              <wp:wrapNone/>
              <wp:docPr id="2024724662" name="Text Box 1" descr="Data sensitivity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43685" cy="345440"/>
                      </a:xfrm>
                      <a:prstGeom prst="rect">
                        <a:avLst/>
                      </a:prstGeom>
                      <a:noFill/>
                      <a:ln>
                        <a:noFill/>
                      </a:ln>
                    </wps:spPr>
                    <wps:txbx>
                      <w:txbxContent>
                        <w:p w14:paraId="740E6CD2" w14:textId="6871B11E" w:rsidR="00E6489A" w:rsidRPr="00E6489A" w:rsidRDefault="00E6489A" w:rsidP="00E6489A">
                          <w:pPr>
                            <w:spacing w:after="0"/>
                            <w:rPr>
                              <w:rFonts w:ascii="Calibri" w:eastAsia="Calibri" w:hAnsi="Calibri" w:cs="Calibri"/>
                              <w:noProof/>
                              <w:color w:val="000000"/>
                              <w:sz w:val="20"/>
                            </w:rPr>
                          </w:pPr>
                          <w:r w:rsidRPr="00E6489A">
                            <w:rPr>
                              <w:rFonts w:ascii="Calibri" w:eastAsia="Calibri" w:hAnsi="Calibri" w:cs="Calibri"/>
                              <w:noProof/>
                              <w:color w:val="000000"/>
                              <w:sz w:val="20"/>
                            </w:rPr>
                            <w:t>Data sensitivity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A816D1C" id="_x0000_t202" coordsize="21600,21600" o:spt="202" path="m,l,21600r21600,l21600,xe">
              <v:stroke joinstyle="miter"/>
              <v:path gradientshapeok="t" o:connecttype="rect"/>
            </v:shapetype>
            <v:shape id="Text Box 1" o:spid="_x0000_s1028" type="#_x0000_t202" alt="Data sensitivity - Internal" style="position:absolute;margin-left:0;margin-top:0;width:121.5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" filled="f" stroked="f">
              <v:textbox style="mso-fit-shape-to-text:t" inset="20pt,0,0,15pt">
                <w:txbxContent>
                  <w:p w14:paraId="740E6CD2" w14:textId="6871B11E" w:rsidR="00E6489A" w:rsidRPr="00E6489A" w:rsidRDefault="00E6489A" w:rsidP="00E6489A">
                    <w:pPr>
                      <w:spacing w:after="0"/>
                      <w:rPr>
                        <w:rFonts w:ascii="Calibri" w:eastAsia="Calibri" w:hAnsi="Calibri" w:cs="Calibri"/>
                        <w:noProof/>
                        <w:color w:val="000000"/>
                        <w:sz w:val="20"/>
                      </w:rPr>
                    </w:pPr>
                    <w:r w:rsidRPr="00E6489A">
                      <w:rPr>
                        <w:rFonts w:ascii="Calibri" w:eastAsia="Calibri" w:hAnsi="Calibri" w:cs="Calibri"/>
                        <w:noProof/>
                        <w:color w:val="000000"/>
                        <w:sz w:val="20"/>
                      </w:rPr>
                      <w:t>Data sensitivity - Internal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184CB" w14:textId="468CB6F6" w:rsidR="004B2FF8" w:rsidRDefault="00E6489A">
    <w:pPr>
      <w:pStyle w:val="af1"/>
      <w:framePr w:wrap="around" w:vAnchor="text" w:hAnchor="margin" w:xAlign="right" w:y="1"/>
      <w:rPr>
        <w:rStyle w:val="aff8"/>
      </w:rPr>
    </w:pPr>
    <w:r>
      <w:rPr>
        <w:noProof/>
      </w:rPr>
      <mc:AlternateContent>
        <mc:Choice Requires="wps">
          <w:drawing>
            <wp:anchor distT="0" distB="0" distL="0" distR="0" simplePos="0" relativeHeight="251662336" behindDoc="0" locked="0" layoutInCell="1" allowOverlap="1" wp14:anchorId="1F53DD00" wp14:editId="7BCAE222">
              <wp:simplePos x="635" y="635"/>
              <wp:positionH relativeFrom="page">
                <wp:align>left</wp:align>
              </wp:positionH>
              <wp:positionV relativeFrom="page">
                <wp:align>bottom</wp:align>
              </wp:positionV>
              <wp:extent cx="1543685" cy="345440"/>
              <wp:effectExtent l="0" t="0" r="18415" b="0"/>
              <wp:wrapNone/>
              <wp:docPr id="1642612089" name="Text Box 5" descr="Data sensitivity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43685" cy="345440"/>
                      </a:xfrm>
                      <a:prstGeom prst="rect">
                        <a:avLst/>
                      </a:prstGeom>
                      <a:noFill/>
                      <a:ln>
                        <a:noFill/>
                      </a:ln>
                    </wps:spPr>
                    <wps:txbx>
                      <w:txbxContent>
                        <w:p w14:paraId="7F1162CB" w14:textId="59081036" w:rsidR="00E6489A" w:rsidRPr="00E6489A" w:rsidRDefault="00E6489A" w:rsidP="00E6489A">
                          <w:pPr>
                            <w:spacing w:after="0"/>
                            <w:rPr>
                              <w:rFonts w:ascii="Calibri" w:eastAsia="Calibri" w:hAnsi="Calibri" w:cs="Calibri"/>
                              <w:noProof/>
                              <w:color w:val="000000"/>
                              <w:sz w:val="20"/>
                            </w:rPr>
                          </w:pPr>
                          <w:r w:rsidRPr="00E6489A">
                            <w:rPr>
                              <w:rFonts w:ascii="Calibri" w:eastAsia="Calibri" w:hAnsi="Calibri" w:cs="Calibri"/>
                              <w:noProof/>
                              <w:color w:val="000000"/>
                              <w:sz w:val="20"/>
                            </w:rPr>
                            <w:t>Data sensitivity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F53DD00" id="_x0000_t202" coordsize="21600,21600" o:spt="202" path="m,l,21600r21600,l21600,xe">
              <v:stroke joinstyle="miter"/>
              <v:path gradientshapeok="t" o:connecttype="rect"/>
            </v:shapetype>
            <v:shape id="Text Box 5" o:spid="_x0000_s1029" type="#_x0000_t202" alt="Data sensitivity - Internal" style="position:absolute;margin-left:0;margin-top:0;width:121.55pt;height:27.2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" filled="f" stroked="f">
              <v:textbox style="mso-fit-shape-to-text:t" inset="20pt,0,0,15pt">
                <w:txbxContent>
                  <w:p w14:paraId="7F1162CB" w14:textId="59081036" w:rsidR="00E6489A" w:rsidRPr="00E6489A" w:rsidRDefault="00E6489A" w:rsidP="00E6489A">
                    <w:pPr>
                      <w:spacing w:after="0"/>
                      <w:rPr>
                        <w:rFonts w:ascii="Calibri" w:eastAsia="Calibri" w:hAnsi="Calibri" w:cs="Calibri"/>
                        <w:noProof/>
                        <w:color w:val="000000"/>
                        <w:sz w:val="20"/>
                      </w:rPr>
                    </w:pPr>
                    <w:r w:rsidRPr="00E6489A">
                      <w:rPr>
                        <w:rFonts w:ascii="Calibri" w:eastAsia="Calibri" w:hAnsi="Calibri" w:cs="Calibri"/>
                        <w:noProof/>
                        <w:color w:val="000000"/>
                        <w:sz w:val="20"/>
                      </w:rPr>
                      <w:t>Data sensitivity - Internal</w:t>
                    </w:r>
                  </w:p>
                </w:txbxContent>
              </v:textbox>
              <w10:wrap anchorx="page" anchory="page"/>
            </v:shape>
          </w:pict>
        </mc:Fallback>
      </mc:AlternateContent>
    </w:r>
    <w:r w:rsidR="004B2FF8">
      <w:rPr>
        <w:rStyle w:val="aff8"/>
      </w:rPr>
      <w:fldChar w:fldCharType="begin"/>
    </w:r>
    <w:r w:rsidR="004B2FF8">
      <w:rPr>
        <w:rStyle w:val="aff8"/>
      </w:rPr>
      <w:instrText xml:space="preserve">PAGE  </w:instrText>
    </w:r>
    <w:r w:rsidR="004B2FF8">
      <w:rPr>
        <w:rStyle w:val="aff8"/>
      </w:rPr>
      <w:fldChar w:fldCharType="end"/>
    </w:r>
  </w:p>
  <w:p w14:paraId="3C2067BE" w14:textId="77777777" w:rsidR="004B2FF8" w:rsidRDefault="004B2FF8">
    <w:pPr>
      <w:pStyle w:val="af1"/>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12E2B" w14:textId="394D84A0" w:rsidR="005000AE" w:rsidRDefault="00E6489A">
    <w:pPr>
      <w:pStyle w:val="af1"/>
      <w:jc w:val="center"/>
    </w:pPr>
    <w:r>
      <w:rPr>
        <w:noProof/>
      </w:rPr>
      <mc:AlternateContent>
        <mc:Choice Requires="wps">
          <w:drawing>
            <wp:anchor distT="0" distB="0" distL="0" distR="0" simplePos="0" relativeHeight="251663360" behindDoc="0" locked="0" layoutInCell="1" allowOverlap="1" wp14:anchorId="6DE5D154" wp14:editId="2C6D3EBC">
              <wp:simplePos x="635" y="635"/>
              <wp:positionH relativeFrom="page">
                <wp:align>left</wp:align>
              </wp:positionH>
              <wp:positionV relativeFrom="page">
                <wp:align>bottom</wp:align>
              </wp:positionV>
              <wp:extent cx="1543685" cy="345440"/>
              <wp:effectExtent l="0" t="0" r="18415" b="0"/>
              <wp:wrapNone/>
              <wp:docPr id="416436249" name="Text Box 6" descr="Data sensitivity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43685" cy="345440"/>
                      </a:xfrm>
                      <a:prstGeom prst="rect">
                        <a:avLst/>
                      </a:prstGeom>
                      <a:noFill/>
                      <a:ln>
                        <a:noFill/>
                      </a:ln>
                    </wps:spPr>
                    <wps:txbx>
                      <w:txbxContent>
                        <w:p w14:paraId="00BE24A5" w14:textId="1990835E" w:rsidR="00E6489A" w:rsidRPr="00E6489A" w:rsidRDefault="00E6489A" w:rsidP="00E6489A">
                          <w:pPr>
                            <w:spacing w:after="0"/>
                            <w:rPr>
                              <w:rFonts w:ascii="Calibri" w:eastAsia="Calibri" w:hAnsi="Calibri" w:cs="Calibri"/>
                              <w:noProof/>
                              <w:color w:val="000000"/>
                              <w:sz w:val="20"/>
                            </w:rPr>
                          </w:pPr>
                          <w:r w:rsidRPr="00E6489A">
                            <w:rPr>
                              <w:rFonts w:ascii="Calibri" w:eastAsia="Calibri" w:hAnsi="Calibri" w:cs="Calibri"/>
                              <w:noProof/>
                              <w:color w:val="000000"/>
                              <w:sz w:val="20"/>
                            </w:rPr>
                            <w:t>Data sensitivity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DE5D154" id="_x0000_t202" coordsize="21600,21600" o:spt="202" path="m,l,21600r21600,l21600,xe">
              <v:stroke joinstyle="miter"/>
              <v:path gradientshapeok="t" o:connecttype="rect"/>
            </v:shapetype>
            <v:shape id="Text Box 6" o:spid="_x0000_s1030" type="#_x0000_t202" alt="Data sensitivity - Internal" style="position:absolute;left:0;text-align:left;margin-left:0;margin-top:0;width:121.55pt;height:27.2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" filled="f" stroked="f">
              <v:textbox style="mso-fit-shape-to-text:t" inset="20pt,0,0,15pt">
                <w:txbxContent>
                  <w:p w14:paraId="00BE24A5" w14:textId="1990835E" w:rsidR="00E6489A" w:rsidRPr="00E6489A" w:rsidRDefault="00E6489A" w:rsidP="00E6489A">
                    <w:pPr>
                      <w:spacing w:after="0"/>
                      <w:rPr>
                        <w:rFonts w:ascii="Calibri" w:eastAsia="Calibri" w:hAnsi="Calibri" w:cs="Calibri"/>
                        <w:noProof/>
                        <w:color w:val="000000"/>
                        <w:sz w:val="20"/>
                      </w:rPr>
                    </w:pPr>
                    <w:r w:rsidRPr="00E6489A">
                      <w:rPr>
                        <w:rFonts w:ascii="Calibri" w:eastAsia="Calibri" w:hAnsi="Calibri" w:cs="Calibri"/>
                        <w:noProof/>
                        <w:color w:val="000000"/>
                        <w:sz w:val="20"/>
                      </w:rPr>
                      <w:t>Data sensitivity - Internal</w:t>
                    </w:r>
                  </w:p>
                </w:txbxContent>
              </v:textbox>
              <w10:wrap anchorx="page" anchory="page"/>
            </v:shape>
          </w:pict>
        </mc:Fallback>
      </mc:AlternateContent>
    </w:r>
    <w:sdt>
      <w:sdtPr>
        <w:id w:val="-592702661"/>
        <w:docPartObj>
          <w:docPartGallery w:val="Page Numbers (Bottom of Page)"/>
          <w:docPartUnique/>
        </w:docPartObj>
      </w:sdtPr>
      <w:sdtEndPr>
        <w:rPr>
          <w:noProof/>
        </w:rPr>
      </w:sdtEndPr>
      <w:sdtContent>
        <w:r w:rsidR="005000AE">
          <w:fldChar w:fldCharType="begin"/>
        </w:r>
        <w:r w:rsidR="005000AE">
          <w:instrText xml:space="preserve"> PAGE   \* MERGEFORMAT </w:instrText>
        </w:r>
        <w:r w:rsidR="005000AE">
          <w:fldChar w:fldCharType="separate"/>
        </w:r>
        <w:r w:rsidR="00B4246B">
          <w:rPr>
            <w:noProof/>
          </w:rPr>
          <w:t>27</w:t>
        </w:r>
        <w:r w:rsidR="005000AE">
          <w:rPr>
            <w:noProof/>
          </w:rPr>
          <w:fldChar w:fldCharType="end"/>
        </w:r>
      </w:sdtContent>
    </w:sdt>
  </w:p>
  <w:p w14:paraId="0C54F254" w14:textId="77777777" w:rsidR="004B2FF8" w:rsidRDefault="004B2FF8">
    <w:pPr>
      <w:pStyle w:val="af1"/>
      <w:tabs>
        <w:tab w:val="left" w:pos="705"/>
        <w:tab w:val="right" w:pos="9360"/>
      </w:tabs>
      <w:ind w:right="-717"/>
      <w:rPr>
        <w:rFonts w:ascii="Trebuchet MS" w:hAnsi="Trebuchet MS" w:cs="Arial"/>
        <w:b/>
        <w:bCs/>
        <w:color w:val="808080"/>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1429C" w14:textId="02751CC4" w:rsidR="004B2FF8" w:rsidRDefault="00E6489A">
    <w:pPr>
      <w:pStyle w:val="af1"/>
      <w:rPr>
        <w:rFonts w:cs="Arial"/>
        <w:szCs w:val="16"/>
        <w:lang w:val="en-US"/>
      </w:rPr>
    </w:pPr>
    <w:r>
      <w:rPr>
        <w:noProof/>
      </w:rPr>
      <mc:AlternateContent>
        <mc:Choice Requires="wps">
          <w:drawing>
            <wp:anchor distT="0" distB="0" distL="0" distR="0" simplePos="0" relativeHeight="251661312" behindDoc="0" locked="0" layoutInCell="1" allowOverlap="1" wp14:anchorId="61DD4652" wp14:editId="1ACC4B06">
              <wp:simplePos x="635" y="635"/>
              <wp:positionH relativeFrom="page">
                <wp:align>left</wp:align>
              </wp:positionH>
              <wp:positionV relativeFrom="page">
                <wp:align>bottom</wp:align>
              </wp:positionV>
              <wp:extent cx="1543685" cy="345440"/>
              <wp:effectExtent l="0" t="0" r="18415" b="0"/>
              <wp:wrapNone/>
              <wp:docPr id="1337082984" name="Text Box 4" descr="Data sensitivity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43685" cy="345440"/>
                      </a:xfrm>
                      <a:prstGeom prst="rect">
                        <a:avLst/>
                      </a:prstGeom>
                      <a:noFill/>
                      <a:ln>
                        <a:noFill/>
                      </a:ln>
                    </wps:spPr>
                    <wps:txbx>
                      <w:txbxContent>
                        <w:p w14:paraId="3DBBD1FB" w14:textId="69735453" w:rsidR="00E6489A" w:rsidRPr="00E6489A" w:rsidRDefault="00E6489A" w:rsidP="00E6489A">
                          <w:pPr>
                            <w:spacing w:after="0"/>
                            <w:rPr>
                              <w:rFonts w:ascii="Calibri" w:eastAsia="Calibri" w:hAnsi="Calibri" w:cs="Calibri"/>
                              <w:noProof/>
                              <w:color w:val="000000"/>
                              <w:sz w:val="20"/>
                            </w:rPr>
                          </w:pPr>
                          <w:r w:rsidRPr="00E6489A">
                            <w:rPr>
                              <w:rFonts w:ascii="Calibri" w:eastAsia="Calibri" w:hAnsi="Calibri" w:cs="Calibri"/>
                              <w:noProof/>
                              <w:color w:val="000000"/>
                              <w:sz w:val="20"/>
                            </w:rPr>
                            <w:t>Data sensitivity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1DD4652" id="_x0000_t202" coordsize="21600,21600" o:spt="202" path="m,l,21600r21600,l21600,xe">
              <v:stroke joinstyle="miter"/>
              <v:path gradientshapeok="t" o:connecttype="rect"/>
            </v:shapetype>
            <v:shape id="Text Box 4" o:spid="_x0000_s1031" type="#_x0000_t202" alt="Data sensitivity - Internal" style="position:absolute;margin-left:0;margin-top:0;width:121.55pt;height:27.2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" filled="f" stroked="f">
              <v:textbox style="mso-fit-shape-to-text:t" inset="20pt,0,0,15pt">
                <w:txbxContent>
                  <w:p w14:paraId="3DBBD1FB" w14:textId="69735453" w:rsidR="00E6489A" w:rsidRPr="00E6489A" w:rsidRDefault="00E6489A" w:rsidP="00E6489A">
                    <w:pPr>
                      <w:spacing w:after="0"/>
                      <w:rPr>
                        <w:rFonts w:ascii="Calibri" w:eastAsia="Calibri" w:hAnsi="Calibri" w:cs="Calibri"/>
                        <w:noProof/>
                        <w:color w:val="000000"/>
                        <w:sz w:val="20"/>
                      </w:rPr>
                    </w:pPr>
                    <w:r w:rsidRPr="00E6489A">
                      <w:rPr>
                        <w:rFonts w:ascii="Calibri" w:eastAsia="Calibri" w:hAnsi="Calibri" w:cs="Calibri"/>
                        <w:noProof/>
                        <w:color w:val="000000"/>
                        <w:sz w:val="20"/>
                      </w:rPr>
                      <w:t>Data sensitivity - Internal</w:t>
                    </w:r>
                  </w:p>
                </w:txbxContent>
              </v:textbox>
              <w10:wrap anchorx="page" anchory="page"/>
            </v:shape>
          </w:pict>
        </mc:Fallback>
      </mc:AlternateContent>
    </w:r>
    <w:r w:rsidR="004B2FF8">
      <w:rPr>
        <w:rStyle w:val="aff8"/>
      </w:rPr>
      <w:tab/>
    </w:r>
    <w:r w:rsidR="004B2FF8">
      <w:rPr>
        <w:rStyle w:val="aff8"/>
      </w:rPr>
      <w:tab/>
    </w:r>
  </w:p>
  <w:p w14:paraId="1F0529F3" w14:textId="77777777" w:rsidR="004B2FF8" w:rsidRDefault="004B2FF8">
    <w:pPr>
      <w:pStyle w:val="af1"/>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8DF8C" w14:textId="77777777" w:rsidR="00AA5565" w:rsidRDefault="00AA5565">
      <w:r>
        <w:separator/>
      </w:r>
    </w:p>
  </w:footnote>
  <w:footnote w:type="continuationSeparator" w:id="0">
    <w:p w14:paraId="1230BEB9" w14:textId="77777777" w:rsidR="00AA5565" w:rsidRDefault="00AA5565">
      <w:r>
        <w:continuationSeparator/>
      </w:r>
    </w:p>
  </w:footnote>
  <w:footnote w:type="continuationNotice" w:id="1">
    <w:p w14:paraId="02D90DAD" w14:textId="77777777" w:rsidR="00AA5565" w:rsidRDefault="00AA5565">
      <w:pPr>
        <w:spacing w:after="0"/>
      </w:pPr>
    </w:p>
  </w:footnote>
  <w:footnote w:id="2">
    <w:p w14:paraId="0E4DF823" w14:textId="6AFF62C1" w:rsidR="00810A0A" w:rsidRPr="00F5099F" w:rsidRDefault="00810A0A">
      <w:pPr>
        <w:pStyle w:val="af3"/>
        <w:rPr>
          <w:rFonts w:ascii="Arial" w:hAnsi="Arial" w:cs="Arial"/>
          <w:sz w:val="16"/>
          <w:szCs w:val="16"/>
        </w:rPr>
      </w:pPr>
      <w:r w:rsidRPr="00F5099F">
        <w:rPr>
          <w:rStyle w:val="aff7"/>
          <w:rFonts w:ascii="Arial" w:hAnsi="Arial" w:cs="Arial"/>
          <w:szCs w:val="16"/>
        </w:rPr>
        <w:footnoteRef/>
      </w:r>
      <w:r w:rsidRPr="00F5099F">
        <w:rPr>
          <w:rFonts w:ascii="Arial" w:hAnsi="Arial" w:cs="Arial"/>
          <w:sz w:val="16"/>
          <w:szCs w:val="16"/>
        </w:rPr>
        <w:t xml:space="preserve"> http:/</w:t>
      </w:r>
      <w:r w:rsidR="00F46C2E" w:rsidRPr="00F46C2E">
        <w:rPr>
          <w:rFonts w:ascii="Arial" w:eastAsia="Calibri" w:hAnsi="Arial"/>
          <w:color w:val="000000"/>
          <w:lang w:eastAsia="en-US"/>
        </w:rPr>
        <w:t xml:space="preserve"> </w:t>
      </w:r>
      <w:r w:rsidR="00F46C2E" w:rsidRPr="00F46C2E">
        <w:rPr>
          <w:rFonts w:ascii="Arial" w:hAnsi="Arial" w:cs="Arial"/>
          <w:sz w:val="16"/>
          <w:szCs w:val="16"/>
        </w:rPr>
        <w:t>According to the 4</w:t>
      </w:r>
      <w:r w:rsidR="00F46C2E" w:rsidRPr="00F46C2E">
        <w:rPr>
          <w:rFonts w:ascii="Arial" w:hAnsi="Arial" w:cs="Arial"/>
          <w:sz w:val="16"/>
          <w:szCs w:val="16"/>
          <w:vertAlign w:val="superscript"/>
        </w:rPr>
        <w:t>th</w:t>
      </w:r>
      <w:r w:rsidR="00F46C2E" w:rsidRPr="00F46C2E">
        <w:rPr>
          <w:rFonts w:ascii="Arial" w:hAnsi="Arial" w:cs="Arial"/>
          <w:sz w:val="16"/>
          <w:szCs w:val="16"/>
        </w:rPr>
        <w:t xml:space="preserve"> AML Directive, this provision does not apply to natural persons controlling a company listed on a regulated market that is subject to disclosure requirements consistent with EU Law or subject to equivalent international standards which ensure adequate transparency of ownership information</w:t>
      </w:r>
      <w:r w:rsidRPr="00F5099F">
        <w:rPr>
          <w:rFonts w:ascii="Arial" w:hAnsi="Arial" w:cs="Arial"/>
          <w:sz w:val="16"/>
          <w:szCs w:val="16"/>
        </w:rPr>
        <w:t>/www.eib.org/about/compliance/tax-good-governance/index.htm?f=search&amp;media=search</w:t>
      </w:r>
    </w:p>
  </w:footnote>
  <w:footnote w:id="3">
    <w:p w14:paraId="0FFFC443" w14:textId="007BF58C" w:rsidR="0001737D" w:rsidRPr="009339EE" w:rsidRDefault="0001737D" w:rsidP="001E41D6">
      <w:pPr>
        <w:pStyle w:val="af3"/>
        <w:rPr>
          <w:rFonts w:ascii="Arial" w:hAnsi="Arial" w:cs="Arial"/>
          <w:color w:val="0000FF"/>
          <w:sz w:val="16"/>
          <w:szCs w:val="16"/>
          <w:u w:val="single"/>
        </w:rPr>
      </w:pPr>
      <w:r w:rsidRPr="0027557F">
        <w:rPr>
          <w:rStyle w:val="aff7"/>
          <w:rFonts w:ascii="Arial" w:hAnsi="Arial" w:cs="Arial"/>
          <w:szCs w:val="16"/>
        </w:rPr>
        <w:footnoteRef/>
      </w:r>
      <w:r w:rsidRPr="0027557F">
        <w:rPr>
          <w:rFonts w:ascii="Arial" w:hAnsi="Arial" w:cs="Arial"/>
          <w:sz w:val="16"/>
          <w:szCs w:val="16"/>
        </w:rPr>
        <w:t xml:space="preserve"> </w:t>
      </w:r>
      <w:r w:rsidR="001E41D6" w:rsidRPr="001E41D6">
        <w:rPr>
          <w:rStyle w:val="DeltaViewInsertion"/>
          <w:rFonts w:ascii="Arial" w:hAnsi="Arial" w:cs="Arial"/>
          <w:sz w:val="16"/>
          <w:szCs w:val="16"/>
        </w:rPr>
        <w:t>www.eib.org/en/publications/20240132-guide-to-procurement-for-projects-financed-by-the-eib</w:t>
      </w:r>
      <w:r w:rsidR="001E41D6">
        <w:rPr>
          <w:rStyle w:val="DeltaViewInsertion"/>
          <w:rFonts w:ascii="Arial" w:hAnsi="Arial" w:cs="Arial"/>
          <w:sz w:val="16"/>
          <w:szCs w:val="16"/>
        </w:rPr>
        <w:t xml:space="preserve"> </w:t>
      </w:r>
      <w:r w:rsidRPr="0027557F">
        <w:rPr>
          <w:rFonts w:ascii="Arial" w:hAnsi="Arial" w:cs="Arial"/>
          <w:sz w:val="16"/>
          <w:szCs w:val="16"/>
        </w:rPr>
        <w:t>Please note that the reference is to the version of the Guide to Procurement in force at the time when the relevant procurement process of a contract that is eligible for financing under this Agreement begins.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22174" w14:textId="77777777" w:rsidR="004B2FF8" w:rsidRPr="002518BA" w:rsidRDefault="004B2FF8" w:rsidP="002518BA">
    <w:pPr>
      <w:pStyle w:val="af5"/>
      <w:tabs>
        <w:tab w:val="left" w:pos="0"/>
        <w:tab w:val="center" w:pos="4394"/>
        <w:tab w:val="right" w:pos="8789"/>
      </w:tabs>
      <w:jc w:val="right"/>
      <w:rPr>
        <w:rFonts w:ascii="Arial" w:hAnsi="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50"/>
      <w:lvlText w:val=""/>
      <w:lvlJc w:val="left"/>
      <w:pPr>
        <w:tabs>
          <w:tab w:val="num" w:pos="1492"/>
        </w:tabs>
        <w:ind w:left="1492" w:hanging="360"/>
      </w:pPr>
      <w:rPr>
        <w:rFonts w:ascii="Symbol" w:hAnsi="Symbol" w:hint="default"/>
      </w:rPr>
    </w:lvl>
  </w:abstractNum>
  <w:abstractNum w:abstractNumId="2" w15:restartNumberingAfterBreak="0">
    <w:nsid w:val="FFFFFF88"/>
    <w:multiLevelType w:val="singleLevel"/>
    <w:tmpl w:val="52C00C92"/>
    <w:lvl w:ilvl="0">
      <w:start w:val="1"/>
      <w:numFmt w:val="decimal"/>
      <w:lvlText w:val="%1."/>
      <w:lvlJc w:val="left"/>
      <w:pPr>
        <w:tabs>
          <w:tab w:val="num" w:pos="360"/>
        </w:tabs>
        <w:ind w:left="360" w:hanging="360"/>
      </w:pPr>
    </w:lvl>
  </w:abstractNum>
  <w:abstractNum w:abstractNumId="3" w15:restartNumberingAfterBreak="0">
    <w:nsid w:val="00000002"/>
    <w:multiLevelType w:val="hybridMultilevel"/>
    <w:tmpl w:val="A4ACCF62"/>
    <w:lvl w:ilvl="0" w:tplc="A9E66442">
      <w:start w:val="1"/>
      <w:numFmt w:val="bullet"/>
      <w:lvlText w:val=""/>
      <w:lvlJc w:val="left"/>
      <w:pPr>
        <w:tabs>
          <w:tab w:val="num" w:pos="720"/>
        </w:tabs>
        <w:ind w:left="720" w:hanging="360"/>
      </w:pPr>
      <w:rPr>
        <w:rFonts w:ascii="Wingdings" w:hAnsi="Wingdings"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0000004"/>
    <w:multiLevelType w:val="hybridMultilevel"/>
    <w:tmpl w:val="714ABCD6"/>
    <w:lvl w:ilvl="0" w:tplc="A9E66442">
      <w:start w:val="1"/>
      <w:numFmt w:val="bullet"/>
      <w:lvlText w:val=""/>
      <w:lvlJc w:val="left"/>
      <w:pPr>
        <w:tabs>
          <w:tab w:val="num" w:pos="720"/>
        </w:tabs>
        <w:ind w:left="720" w:hanging="360"/>
      </w:pPr>
      <w:rPr>
        <w:rFonts w:ascii="Wingdings" w:hAnsi="Wingdings"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0000006"/>
    <w:multiLevelType w:val="hybridMultilevel"/>
    <w:tmpl w:val="5ECE9616"/>
    <w:lvl w:ilvl="0" w:tplc="A9E66442">
      <w:start w:val="1"/>
      <w:numFmt w:val="bullet"/>
      <w:lvlText w:val=""/>
      <w:lvlJc w:val="left"/>
      <w:pPr>
        <w:tabs>
          <w:tab w:val="num" w:pos="720"/>
        </w:tabs>
        <w:ind w:left="720" w:hanging="360"/>
      </w:pPr>
      <w:rPr>
        <w:rFonts w:ascii="Wingdings" w:hAnsi="Wingdings"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08"/>
    <w:multiLevelType w:val="hybridMultilevel"/>
    <w:tmpl w:val="C598EEDE"/>
    <w:lvl w:ilvl="0" w:tplc="A9E66442">
      <w:start w:val="1"/>
      <w:numFmt w:val="bullet"/>
      <w:lvlText w:val=""/>
      <w:lvlJc w:val="left"/>
      <w:pPr>
        <w:tabs>
          <w:tab w:val="num" w:pos="720"/>
        </w:tabs>
        <w:ind w:left="720" w:hanging="360"/>
      </w:pPr>
      <w:rPr>
        <w:rFonts w:ascii="Wingdings" w:hAnsi="Wingdings"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000000A"/>
    <w:multiLevelType w:val="hybridMultilevel"/>
    <w:tmpl w:val="76946D54"/>
    <w:lvl w:ilvl="0" w:tplc="A9E66442">
      <w:start w:val="1"/>
      <w:numFmt w:val="bullet"/>
      <w:lvlText w:val=""/>
      <w:lvlJc w:val="left"/>
      <w:pPr>
        <w:tabs>
          <w:tab w:val="num" w:pos="720"/>
        </w:tabs>
        <w:ind w:left="720" w:hanging="360"/>
      </w:pPr>
      <w:rPr>
        <w:rFonts w:ascii="Wingdings" w:hAnsi="Wingdings"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000000B"/>
    <w:multiLevelType w:val="hybridMultilevel"/>
    <w:tmpl w:val="E3C20B06"/>
    <w:lvl w:ilvl="0" w:tplc="A9E66442">
      <w:start w:val="1"/>
      <w:numFmt w:val="bullet"/>
      <w:lvlText w:val=""/>
      <w:lvlJc w:val="left"/>
      <w:pPr>
        <w:tabs>
          <w:tab w:val="num" w:pos="720"/>
        </w:tabs>
        <w:ind w:left="720" w:hanging="360"/>
      </w:pPr>
      <w:rPr>
        <w:rFonts w:ascii="Wingdings" w:hAnsi="Wingdings"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000000D"/>
    <w:multiLevelType w:val="hybridMultilevel"/>
    <w:tmpl w:val="8418089A"/>
    <w:lvl w:ilvl="0" w:tplc="A9E66442">
      <w:start w:val="1"/>
      <w:numFmt w:val="bullet"/>
      <w:lvlText w:val=""/>
      <w:lvlJc w:val="left"/>
      <w:pPr>
        <w:tabs>
          <w:tab w:val="num" w:pos="720"/>
        </w:tabs>
        <w:ind w:left="720" w:hanging="360"/>
      </w:pPr>
      <w:rPr>
        <w:rFonts w:ascii="Wingdings" w:hAnsi="Wingdings"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0000015"/>
    <w:multiLevelType w:val="hybridMultilevel"/>
    <w:tmpl w:val="BA8AC5C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4737033"/>
    <w:multiLevelType w:val="hybridMultilevel"/>
    <w:tmpl w:val="1A0E0A24"/>
    <w:lvl w:ilvl="0" w:tplc="04190001">
      <w:start w:val="1"/>
      <w:numFmt w:val="bullet"/>
      <w:lvlText w:val=""/>
      <w:lvlJc w:val="left"/>
      <w:pPr>
        <w:ind w:left="720" w:hanging="360"/>
      </w:pPr>
      <w:rPr>
        <w:rFonts w:ascii="Symbol" w:hAnsi="Symbol" w:hint="default"/>
      </w:rPr>
    </w:lvl>
    <w:lvl w:ilvl="1" w:tplc="5A68A32C">
      <w:numFmt w:val="bullet"/>
      <w:lvlText w:val="•"/>
      <w:lvlJc w:val="left"/>
      <w:pPr>
        <w:ind w:left="1800" w:hanging="720"/>
      </w:pPr>
      <w:rPr>
        <w:rFonts w:ascii="Arial" w:eastAsia="Times New Roman" w:hAnsi="Arial" w:cs="Aria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49E449D"/>
    <w:multiLevelType w:val="hybridMultilevel"/>
    <w:tmpl w:val="BCD82EB8"/>
    <w:lvl w:ilvl="0" w:tplc="4C3E75C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06FC30F9"/>
    <w:multiLevelType w:val="hybridMultilevel"/>
    <w:tmpl w:val="0212B27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093E4B33"/>
    <w:multiLevelType w:val="hybridMultilevel"/>
    <w:tmpl w:val="8BA848DE"/>
    <w:lvl w:ilvl="0" w:tplc="FFFFFFFF">
      <w:start w:val="1"/>
      <w:numFmt w:val="decimal"/>
      <w:lvlRestart w:val="0"/>
      <w:pStyle w:val="AODocTxtL5"/>
      <w:lvlText w:val="(%1)"/>
      <w:lvlJc w:val="left"/>
      <w:pPr>
        <w:tabs>
          <w:tab w:val="num" w:pos="567"/>
        </w:tabs>
        <w:ind w:left="567" w:hanging="567"/>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0D2909B4"/>
    <w:multiLevelType w:val="hybridMultilevel"/>
    <w:tmpl w:val="DD1AF264"/>
    <w:lvl w:ilvl="0" w:tplc="FFFFFFFF">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0E7E340F"/>
    <w:multiLevelType w:val="hybridMultilevel"/>
    <w:tmpl w:val="C7D6FF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13137CE4"/>
    <w:multiLevelType w:val="multilevel"/>
    <w:tmpl w:val="E3802090"/>
    <w:lvl w:ilvl="0">
      <w:start w:val="1"/>
      <w:numFmt w:val="lowerLetter"/>
      <w:lvlText w:val="(%1)"/>
      <w:lvlJc w:val="left"/>
      <w:pPr>
        <w:ind w:left="1287" w:hanging="567"/>
      </w:pPr>
      <w:rPr>
        <w:rFonts w:ascii="Arial" w:hAnsi="Arial" w:hint="default"/>
        <w:sz w:val="20"/>
      </w:rPr>
    </w:lvl>
    <w:lvl w:ilvl="1">
      <w:start w:val="1"/>
      <w:numFmt w:val="lowerRoman"/>
      <w:lvlText w:val="(%2)"/>
      <w:lvlJc w:val="left"/>
      <w:pPr>
        <w:ind w:left="1854" w:hanging="567"/>
      </w:pPr>
      <w:rPr>
        <w:rFonts w:hint="default"/>
      </w:rPr>
    </w:lvl>
    <w:lvl w:ilvl="2">
      <w:start w:val="1"/>
      <w:numFmt w:val="decimal"/>
      <w:lvlText w:val="(%3)"/>
      <w:lvlJc w:val="left"/>
      <w:pPr>
        <w:ind w:left="2421" w:hanging="567"/>
      </w:pPr>
      <w:rPr>
        <w:rFonts w:hint="default"/>
      </w:rPr>
    </w:lvl>
    <w:lvl w:ilvl="3">
      <w:start w:val="1"/>
      <w:numFmt w:val="none"/>
      <w:lvlText w:val=""/>
      <w:lvlJc w:val="left"/>
      <w:pPr>
        <w:ind w:left="2421" w:hanging="1477"/>
      </w:pPr>
      <w:rPr>
        <w:rFonts w:hint="default"/>
      </w:rPr>
    </w:lvl>
    <w:lvl w:ilvl="4">
      <w:start w:val="1"/>
      <w:numFmt w:val="none"/>
      <w:lvlText w:val=""/>
      <w:lvlJc w:val="left"/>
      <w:pPr>
        <w:ind w:left="2421" w:hanging="1117"/>
      </w:pPr>
      <w:rPr>
        <w:rFonts w:hint="default"/>
      </w:rPr>
    </w:lvl>
    <w:lvl w:ilvl="5">
      <w:start w:val="1"/>
      <w:numFmt w:val="none"/>
      <w:lvlText w:val=""/>
      <w:lvlJc w:val="left"/>
      <w:pPr>
        <w:ind w:left="2421" w:hanging="757"/>
      </w:pPr>
      <w:rPr>
        <w:rFonts w:hint="default"/>
      </w:rPr>
    </w:lvl>
    <w:lvl w:ilvl="6">
      <w:start w:val="1"/>
      <w:numFmt w:val="none"/>
      <w:lvlText w:val=""/>
      <w:lvlJc w:val="left"/>
      <w:pPr>
        <w:ind w:left="2421" w:hanging="397"/>
      </w:pPr>
      <w:rPr>
        <w:rFonts w:hint="default"/>
      </w:rPr>
    </w:lvl>
    <w:lvl w:ilvl="7">
      <w:start w:val="1"/>
      <w:numFmt w:val="none"/>
      <w:lvlText w:val=""/>
      <w:lvlJc w:val="left"/>
      <w:pPr>
        <w:ind w:left="2421" w:hanging="37"/>
      </w:pPr>
      <w:rPr>
        <w:rFonts w:hint="default"/>
      </w:rPr>
    </w:lvl>
    <w:lvl w:ilvl="8">
      <w:start w:val="1"/>
      <w:numFmt w:val="none"/>
      <w:lvlText w:val=""/>
      <w:lvlJc w:val="left"/>
      <w:pPr>
        <w:ind w:left="2421" w:firstLine="323"/>
      </w:pPr>
      <w:rPr>
        <w:rFonts w:hint="default"/>
      </w:rPr>
    </w:lvl>
  </w:abstractNum>
  <w:abstractNum w:abstractNumId="18" w15:restartNumberingAfterBreak="0">
    <w:nsid w:val="14A129B1"/>
    <w:multiLevelType w:val="multilevel"/>
    <w:tmpl w:val="440E4742"/>
    <w:lvl w:ilvl="0">
      <w:start w:val="1"/>
      <w:numFmt w:val="lowerLetter"/>
      <w:lvlText w:val="(%1)"/>
      <w:lvlJc w:val="left"/>
      <w:pPr>
        <w:ind w:left="567" w:hanging="567"/>
      </w:pPr>
      <w:rPr>
        <w:color w:val="auto"/>
        <w:sz w:val="20"/>
        <w:szCs w:val="20"/>
      </w:rPr>
    </w:lvl>
    <w:lvl w:ilvl="1">
      <w:start w:val="1"/>
      <w:numFmt w:val="lowerRoman"/>
      <w:lvlText w:val="(%2)"/>
      <w:lvlJc w:val="left"/>
      <w:pPr>
        <w:ind w:left="1134" w:hanging="567"/>
      </w:pPr>
    </w:lvl>
    <w:lvl w:ilvl="2">
      <w:start w:val="1"/>
      <w:numFmt w:val="decimal"/>
      <w:lvlText w:val="(%3)"/>
      <w:lvlJc w:val="left"/>
      <w:pPr>
        <w:ind w:left="1701" w:hanging="567"/>
      </w:pPr>
    </w:lvl>
    <w:lvl w:ilvl="3">
      <w:start w:val="1"/>
      <w:numFmt w:val="none"/>
      <w:lvlText w:val=""/>
      <w:lvlJc w:val="left"/>
      <w:pPr>
        <w:ind w:left="1701" w:hanging="1477"/>
      </w:pPr>
    </w:lvl>
    <w:lvl w:ilvl="4">
      <w:start w:val="1"/>
      <w:numFmt w:val="none"/>
      <w:lvlText w:val=""/>
      <w:lvlJc w:val="left"/>
      <w:pPr>
        <w:ind w:left="1701" w:hanging="1117"/>
      </w:pPr>
    </w:lvl>
    <w:lvl w:ilvl="5">
      <w:start w:val="1"/>
      <w:numFmt w:val="none"/>
      <w:lvlText w:val=""/>
      <w:lvlJc w:val="left"/>
      <w:pPr>
        <w:ind w:left="1701" w:hanging="757"/>
      </w:pPr>
    </w:lvl>
    <w:lvl w:ilvl="6">
      <w:start w:val="1"/>
      <w:numFmt w:val="none"/>
      <w:lvlText w:val=""/>
      <w:lvlJc w:val="left"/>
      <w:pPr>
        <w:ind w:left="1701" w:hanging="397"/>
      </w:pPr>
    </w:lvl>
    <w:lvl w:ilvl="7">
      <w:start w:val="1"/>
      <w:numFmt w:val="none"/>
      <w:lvlText w:val=""/>
      <w:lvlJc w:val="left"/>
      <w:pPr>
        <w:ind w:left="1701" w:hanging="37"/>
      </w:pPr>
    </w:lvl>
    <w:lvl w:ilvl="8">
      <w:start w:val="1"/>
      <w:numFmt w:val="none"/>
      <w:lvlText w:val=""/>
      <w:lvlJc w:val="left"/>
      <w:pPr>
        <w:ind w:left="1701" w:firstLine="323"/>
      </w:pPr>
    </w:lvl>
  </w:abstractNum>
  <w:abstractNum w:abstractNumId="19" w15:restartNumberingAfterBreak="0">
    <w:nsid w:val="16271425"/>
    <w:multiLevelType w:val="multilevel"/>
    <w:tmpl w:val="25825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7350389"/>
    <w:multiLevelType w:val="multilevel"/>
    <w:tmpl w:val="8634F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7833D20"/>
    <w:multiLevelType w:val="hybridMultilevel"/>
    <w:tmpl w:val="75FCC270"/>
    <w:lvl w:ilvl="0" w:tplc="BB2C3338">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17DA4974"/>
    <w:multiLevelType w:val="multilevel"/>
    <w:tmpl w:val="31C84002"/>
    <w:lvl w:ilvl="0">
      <w:start w:val="1"/>
      <w:numFmt w:val="decimal"/>
      <w:lvlText w:val="%1."/>
      <w:lvlJc w:val="left"/>
      <w:pPr>
        <w:ind w:left="360" w:hanging="360"/>
      </w:pPr>
      <w:rPr>
        <w:rFonts w:hint="default"/>
      </w:rPr>
    </w:lvl>
    <w:lvl w:ilvl="1">
      <w:start w:val="1"/>
      <w:numFmt w:val="decimal"/>
      <w:lvlText w:val="18.%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19E3488D"/>
    <w:multiLevelType w:val="hybridMultilevel"/>
    <w:tmpl w:val="056A273A"/>
    <w:lvl w:ilvl="0" w:tplc="0D20FEE4">
      <w:start w:val="1"/>
      <w:numFmt w:val="lowerRoman"/>
      <w:lvlText w:val="(%1)"/>
      <w:lvlJc w:val="left"/>
      <w:pPr>
        <w:ind w:left="2138" w:hanging="72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4" w15:restartNumberingAfterBreak="0">
    <w:nsid w:val="1B1530A4"/>
    <w:multiLevelType w:val="multilevel"/>
    <w:tmpl w:val="8CE23BCC"/>
    <w:lvl w:ilvl="0">
      <w:start w:val="1"/>
      <w:numFmt w:val="decimal"/>
      <w:pStyle w:val="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1B216A65"/>
    <w:multiLevelType w:val="hybridMultilevel"/>
    <w:tmpl w:val="8ADCA054"/>
    <w:lvl w:ilvl="0" w:tplc="FFFFFFFF">
      <w:start w:val="1"/>
      <w:numFmt w:val="lowerLetter"/>
      <w:lvlText w:val="(%1)"/>
      <w:lvlJc w:val="left"/>
      <w:pPr>
        <w:ind w:left="1429" w:hanging="360"/>
      </w:pPr>
      <w:rPr>
        <w:rFonts w:hint="default"/>
      </w:rPr>
    </w:lvl>
    <w:lvl w:ilvl="1" w:tplc="316433F8">
      <w:start w:val="1"/>
      <w:numFmt w:val="lowerLetter"/>
      <w:lvlText w:val="(%2)"/>
      <w:lvlJc w:val="left"/>
      <w:pPr>
        <w:ind w:left="2149" w:hanging="360"/>
      </w:pPr>
      <w:rPr>
        <w:rFonts w:ascii="Arial" w:eastAsia="Times New Roman" w:hAnsi="Arial" w:cs="Times New Roman"/>
      </w:r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6" w15:restartNumberingAfterBreak="0">
    <w:nsid w:val="22363673"/>
    <w:multiLevelType w:val="multilevel"/>
    <w:tmpl w:val="1D78D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2DD3599"/>
    <w:multiLevelType w:val="multilevel"/>
    <w:tmpl w:val="4EAA5BA6"/>
    <w:lvl w:ilvl="0">
      <w:start w:val="1"/>
      <w:numFmt w:val="decimal"/>
      <w:pStyle w:val="a"/>
      <w:lvlText w:val="(%1)"/>
      <w:lvlJc w:val="left"/>
      <w:pPr>
        <w:tabs>
          <w:tab w:val="num" w:pos="709"/>
        </w:tabs>
        <w:ind w:left="709" w:hanging="709"/>
      </w:pPr>
    </w:lvl>
    <w:lvl w:ilvl="1">
      <w:start w:val="1"/>
      <w:numFmt w:val="lowerLetter"/>
      <w:pStyle w:val="ListNumberLevel2"/>
      <w:lvlText w:val="(%2)"/>
      <w:lvlJc w:val="left"/>
      <w:pPr>
        <w:tabs>
          <w:tab w:val="num" w:pos="992"/>
        </w:tabs>
        <w:ind w:left="992"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230D4FD7"/>
    <w:multiLevelType w:val="multilevel"/>
    <w:tmpl w:val="66CE6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5C76C87"/>
    <w:multiLevelType w:val="hybridMultilevel"/>
    <w:tmpl w:val="A7807E72"/>
    <w:lvl w:ilvl="0" w:tplc="316433F8">
      <w:start w:val="1"/>
      <w:numFmt w:val="lowerLetter"/>
      <w:lvlText w:val="(%1)"/>
      <w:lvlJc w:val="left"/>
      <w:pPr>
        <w:ind w:left="1144" w:hanging="360"/>
      </w:pPr>
      <w:rPr>
        <w:rFonts w:ascii="Arial" w:eastAsia="Times New Roman" w:hAnsi="Arial" w:cs="Times New Roman"/>
      </w:rPr>
    </w:lvl>
    <w:lvl w:ilvl="1" w:tplc="08090019" w:tentative="1">
      <w:start w:val="1"/>
      <w:numFmt w:val="lowerLetter"/>
      <w:lvlText w:val="%2."/>
      <w:lvlJc w:val="left"/>
      <w:pPr>
        <w:ind w:left="1864" w:hanging="360"/>
      </w:pPr>
    </w:lvl>
    <w:lvl w:ilvl="2" w:tplc="0809001B" w:tentative="1">
      <w:start w:val="1"/>
      <w:numFmt w:val="lowerRoman"/>
      <w:lvlText w:val="%3."/>
      <w:lvlJc w:val="right"/>
      <w:pPr>
        <w:ind w:left="2584" w:hanging="180"/>
      </w:pPr>
    </w:lvl>
    <w:lvl w:ilvl="3" w:tplc="0809000F" w:tentative="1">
      <w:start w:val="1"/>
      <w:numFmt w:val="decimal"/>
      <w:lvlText w:val="%4."/>
      <w:lvlJc w:val="left"/>
      <w:pPr>
        <w:ind w:left="3304" w:hanging="360"/>
      </w:pPr>
    </w:lvl>
    <w:lvl w:ilvl="4" w:tplc="08090019" w:tentative="1">
      <w:start w:val="1"/>
      <w:numFmt w:val="lowerLetter"/>
      <w:lvlText w:val="%5."/>
      <w:lvlJc w:val="left"/>
      <w:pPr>
        <w:ind w:left="4024" w:hanging="360"/>
      </w:pPr>
    </w:lvl>
    <w:lvl w:ilvl="5" w:tplc="0809001B" w:tentative="1">
      <w:start w:val="1"/>
      <w:numFmt w:val="lowerRoman"/>
      <w:lvlText w:val="%6."/>
      <w:lvlJc w:val="right"/>
      <w:pPr>
        <w:ind w:left="4744" w:hanging="180"/>
      </w:pPr>
    </w:lvl>
    <w:lvl w:ilvl="6" w:tplc="0809000F" w:tentative="1">
      <w:start w:val="1"/>
      <w:numFmt w:val="decimal"/>
      <w:lvlText w:val="%7."/>
      <w:lvlJc w:val="left"/>
      <w:pPr>
        <w:ind w:left="5464" w:hanging="360"/>
      </w:pPr>
    </w:lvl>
    <w:lvl w:ilvl="7" w:tplc="08090019" w:tentative="1">
      <w:start w:val="1"/>
      <w:numFmt w:val="lowerLetter"/>
      <w:lvlText w:val="%8."/>
      <w:lvlJc w:val="left"/>
      <w:pPr>
        <w:ind w:left="6184" w:hanging="360"/>
      </w:pPr>
    </w:lvl>
    <w:lvl w:ilvl="8" w:tplc="0809001B" w:tentative="1">
      <w:start w:val="1"/>
      <w:numFmt w:val="lowerRoman"/>
      <w:lvlText w:val="%9."/>
      <w:lvlJc w:val="right"/>
      <w:pPr>
        <w:ind w:left="6904" w:hanging="180"/>
      </w:pPr>
    </w:lvl>
  </w:abstractNum>
  <w:abstractNum w:abstractNumId="30" w15:restartNumberingAfterBreak="0">
    <w:nsid w:val="283A000F"/>
    <w:multiLevelType w:val="hybridMultilevel"/>
    <w:tmpl w:val="B5BC7538"/>
    <w:lvl w:ilvl="0" w:tplc="668C6658">
      <w:start w:val="1"/>
      <w:numFmt w:val="lowerRoman"/>
      <w:lvlText w:val="(%1)"/>
      <w:lvlJc w:val="left"/>
      <w:pPr>
        <w:tabs>
          <w:tab w:val="num" w:pos="2280"/>
        </w:tabs>
        <w:ind w:left="2280" w:hanging="720"/>
      </w:pPr>
      <w:rPr>
        <w:rFonts w:hint="default"/>
      </w:rPr>
    </w:lvl>
    <w:lvl w:ilvl="1" w:tplc="6B92364E">
      <w:start w:val="7"/>
      <w:numFmt w:val="bullet"/>
      <w:lvlText w:val="–"/>
      <w:lvlJc w:val="left"/>
      <w:pPr>
        <w:tabs>
          <w:tab w:val="num" w:pos="2640"/>
        </w:tabs>
        <w:ind w:left="2640" w:hanging="360"/>
      </w:pPr>
      <w:rPr>
        <w:rFonts w:ascii="Times New Roman" w:eastAsia="Times New Roman" w:hAnsi="Times New Roman" w:cs="Times New Roman" w:hint="default"/>
      </w:rPr>
    </w:lvl>
    <w:lvl w:ilvl="2" w:tplc="0809001B" w:tentative="1">
      <w:start w:val="1"/>
      <w:numFmt w:val="lowerRoman"/>
      <w:lvlText w:val="%3."/>
      <w:lvlJc w:val="right"/>
      <w:pPr>
        <w:tabs>
          <w:tab w:val="num" w:pos="3360"/>
        </w:tabs>
        <w:ind w:left="3360" w:hanging="180"/>
      </w:pPr>
    </w:lvl>
    <w:lvl w:ilvl="3" w:tplc="0809000F" w:tentative="1">
      <w:start w:val="1"/>
      <w:numFmt w:val="decimal"/>
      <w:lvlText w:val="%4."/>
      <w:lvlJc w:val="left"/>
      <w:pPr>
        <w:tabs>
          <w:tab w:val="num" w:pos="4080"/>
        </w:tabs>
        <w:ind w:left="4080" w:hanging="360"/>
      </w:pPr>
    </w:lvl>
    <w:lvl w:ilvl="4" w:tplc="08090019" w:tentative="1">
      <w:start w:val="1"/>
      <w:numFmt w:val="lowerLetter"/>
      <w:lvlText w:val="%5."/>
      <w:lvlJc w:val="left"/>
      <w:pPr>
        <w:tabs>
          <w:tab w:val="num" w:pos="4800"/>
        </w:tabs>
        <w:ind w:left="4800" w:hanging="360"/>
      </w:pPr>
    </w:lvl>
    <w:lvl w:ilvl="5" w:tplc="0809001B" w:tentative="1">
      <w:start w:val="1"/>
      <w:numFmt w:val="lowerRoman"/>
      <w:lvlText w:val="%6."/>
      <w:lvlJc w:val="right"/>
      <w:pPr>
        <w:tabs>
          <w:tab w:val="num" w:pos="5520"/>
        </w:tabs>
        <w:ind w:left="5520" w:hanging="180"/>
      </w:pPr>
    </w:lvl>
    <w:lvl w:ilvl="6" w:tplc="0809000F" w:tentative="1">
      <w:start w:val="1"/>
      <w:numFmt w:val="decimal"/>
      <w:lvlText w:val="%7."/>
      <w:lvlJc w:val="left"/>
      <w:pPr>
        <w:tabs>
          <w:tab w:val="num" w:pos="6240"/>
        </w:tabs>
        <w:ind w:left="6240" w:hanging="360"/>
      </w:pPr>
    </w:lvl>
    <w:lvl w:ilvl="7" w:tplc="08090019" w:tentative="1">
      <w:start w:val="1"/>
      <w:numFmt w:val="lowerLetter"/>
      <w:lvlText w:val="%8."/>
      <w:lvlJc w:val="left"/>
      <w:pPr>
        <w:tabs>
          <w:tab w:val="num" w:pos="6960"/>
        </w:tabs>
        <w:ind w:left="6960" w:hanging="360"/>
      </w:pPr>
    </w:lvl>
    <w:lvl w:ilvl="8" w:tplc="0809001B" w:tentative="1">
      <w:start w:val="1"/>
      <w:numFmt w:val="lowerRoman"/>
      <w:lvlText w:val="%9."/>
      <w:lvlJc w:val="right"/>
      <w:pPr>
        <w:tabs>
          <w:tab w:val="num" w:pos="7680"/>
        </w:tabs>
        <w:ind w:left="7680" w:hanging="180"/>
      </w:pPr>
    </w:lvl>
  </w:abstractNum>
  <w:abstractNum w:abstractNumId="31" w15:restartNumberingAfterBreak="0">
    <w:nsid w:val="29945423"/>
    <w:multiLevelType w:val="hybridMultilevel"/>
    <w:tmpl w:val="9B76969E"/>
    <w:lvl w:ilvl="0" w:tplc="F1D657F4">
      <w:start w:val="1"/>
      <w:numFmt w:val="lowerLetter"/>
      <w:lvlText w:val="(%1)"/>
      <w:lvlJc w:val="left"/>
      <w:pPr>
        <w:ind w:left="1080"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2" w15:restartNumberingAfterBreak="0">
    <w:nsid w:val="2B341D57"/>
    <w:multiLevelType w:val="multilevel"/>
    <w:tmpl w:val="C5168048"/>
    <w:lvl w:ilvl="0">
      <w:start w:val="1"/>
      <w:numFmt w:val="decimal"/>
      <w:lvlText w:val="%1."/>
      <w:lvlJc w:val="left"/>
      <w:pPr>
        <w:ind w:left="360" w:hanging="360"/>
      </w:pPr>
      <w:rPr>
        <w:rFonts w:hint="default"/>
      </w:rPr>
    </w:lvl>
    <w:lvl w:ilvl="1">
      <w:start w:val="1"/>
      <w:numFmt w:val="decimal"/>
      <w:lvlText w:val="26.%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34" w15:restartNumberingAfterBreak="0">
    <w:nsid w:val="2CAB4527"/>
    <w:multiLevelType w:val="multilevel"/>
    <w:tmpl w:val="26C24C12"/>
    <w:lvl w:ilvl="0">
      <w:start w:val="1"/>
      <w:numFmt w:val="decimal"/>
      <w:pStyle w:val="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2D2F18C5"/>
    <w:multiLevelType w:val="singleLevel"/>
    <w:tmpl w:val="F69ED6D4"/>
    <w:lvl w:ilvl="0">
      <w:start w:val="1"/>
      <w:numFmt w:val="bullet"/>
      <w:pStyle w:val="bullet"/>
      <w:lvlText w:val=""/>
      <w:lvlJc w:val="left"/>
      <w:pPr>
        <w:tabs>
          <w:tab w:val="num" w:pos="360"/>
        </w:tabs>
        <w:ind w:left="360" w:hanging="360"/>
      </w:pPr>
      <w:rPr>
        <w:rFonts w:ascii="Symbol" w:hAnsi="Symbol" w:hint="default"/>
      </w:rPr>
    </w:lvl>
  </w:abstractNum>
  <w:abstractNum w:abstractNumId="36" w15:restartNumberingAfterBreak="0">
    <w:nsid w:val="2E791392"/>
    <w:multiLevelType w:val="hybridMultilevel"/>
    <w:tmpl w:val="9B76969E"/>
    <w:lvl w:ilvl="0" w:tplc="F1D657F4">
      <w:start w:val="1"/>
      <w:numFmt w:val="lowerLetter"/>
      <w:lvlText w:val="(%1)"/>
      <w:lvlJc w:val="left"/>
      <w:pPr>
        <w:ind w:left="1080"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7" w15:restartNumberingAfterBreak="0">
    <w:nsid w:val="2FE77E8E"/>
    <w:multiLevelType w:val="hybridMultilevel"/>
    <w:tmpl w:val="CBA2B66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300B4340"/>
    <w:multiLevelType w:val="multilevel"/>
    <w:tmpl w:val="58983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1A962ED"/>
    <w:multiLevelType w:val="multilevel"/>
    <w:tmpl w:val="E3802090"/>
    <w:lvl w:ilvl="0">
      <w:start w:val="1"/>
      <w:numFmt w:val="lowerLetter"/>
      <w:lvlText w:val="(%1)"/>
      <w:lvlJc w:val="left"/>
      <w:pPr>
        <w:ind w:left="1423" w:hanging="567"/>
      </w:pPr>
      <w:rPr>
        <w:rFonts w:ascii="Arial" w:hAnsi="Arial" w:hint="default"/>
        <w:sz w:val="20"/>
      </w:rPr>
    </w:lvl>
    <w:lvl w:ilvl="1">
      <w:start w:val="1"/>
      <w:numFmt w:val="lowerRoman"/>
      <w:lvlText w:val="(%2)"/>
      <w:lvlJc w:val="left"/>
      <w:pPr>
        <w:ind w:left="1990" w:hanging="567"/>
      </w:pPr>
      <w:rPr>
        <w:rFonts w:hint="default"/>
      </w:rPr>
    </w:lvl>
    <w:lvl w:ilvl="2">
      <w:start w:val="1"/>
      <w:numFmt w:val="decimal"/>
      <w:lvlText w:val="(%3)"/>
      <w:lvlJc w:val="left"/>
      <w:pPr>
        <w:ind w:left="2557" w:hanging="567"/>
      </w:pPr>
      <w:rPr>
        <w:rFonts w:hint="default"/>
      </w:rPr>
    </w:lvl>
    <w:lvl w:ilvl="3">
      <w:start w:val="1"/>
      <w:numFmt w:val="none"/>
      <w:lvlText w:val=""/>
      <w:lvlJc w:val="left"/>
      <w:pPr>
        <w:ind w:left="2557" w:hanging="1477"/>
      </w:pPr>
      <w:rPr>
        <w:rFonts w:hint="default"/>
      </w:rPr>
    </w:lvl>
    <w:lvl w:ilvl="4">
      <w:start w:val="1"/>
      <w:numFmt w:val="none"/>
      <w:lvlText w:val=""/>
      <w:lvlJc w:val="left"/>
      <w:pPr>
        <w:ind w:left="2557" w:hanging="1117"/>
      </w:pPr>
      <w:rPr>
        <w:rFonts w:hint="default"/>
      </w:rPr>
    </w:lvl>
    <w:lvl w:ilvl="5">
      <w:start w:val="1"/>
      <w:numFmt w:val="none"/>
      <w:lvlText w:val=""/>
      <w:lvlJc w:val="left"/>
      <w:pPr>
        <w:ind w:left="2557" w:hanging="757"/>
      </w:pPr>
      <w:rPr>
        <w:rFonts w:hint="default"/>
      </w:rPr>
    </w:lvl>
    <w:lvl w:ilvl="6">
      <w:start w:val="1"/>
      <w:numFmt w:val="none"/>
      <w:lvlText w:val=""/>
      <w:lvlJc w:val="left"/>
      <w:pPr>
        <w:ind w:left="2557" w:hanging="397"/>
      </w:pPr>
      <w:rPr>
        <w:rFonts w:hint="default"/>
      </w:rPr>
    </w:lvl>
    <w:lvl w:ilvl="7">
      <w:start w:val="1"/>
      <w:numFmt w:val="none"/>
      <w:lvlText w:val=""/>
      <w:lvlJc w:val="left"/>
      <w:pPr>
        <w:ind w:left="2557" w:hanging="37"/>
      </w:pPr>
      <w:rPr>
        <w:rFonts w:hint="default"/>
      </w:rPr>
    </w:lvl>
    <w:lvl w:ilvl="8">
      <w:start w:val="1"/>
      <w:numFmt w:val="none"/>
      <w:lvlText w:val=""/>
      <w:lvlJc w:val="left"/>
      <w:pPr>
        <w:ind w:left="2557" w:firstLine="323"/>
      </w:pPr>
      <w:rPr>
        <w:rFonts w:hint="default"/>
      </w:rPr>
    </w:lvl>
  </w:abstractNum>
  <w:abstractNum w:abstractNumId="40"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41"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360C1B7A"/>
    <w:multiLevelType w:val="multilevel"/>
    <w:tmpl w:val="A02662AE"/>
    <w:styleLink w:val="ListsEIB"/>
    <w:lvl w:ilvl="0">
      <w:start w:val="1"/>
      <w:numFmt w:val="lowerLetter"/>
      <w:pStyle w:val="ScheduleEIB"/>
      <w:lvlText w:val="(%1)"/>
      <w:lvlJc w:val="left"/>
      <w:pPr>
        <w:ind w:left="1423" w:hanging="567"/>
      </w:pPr>
      <w:rPr>
        <w:color w:val="auto"/>
        <w:sz w:val="20"/>
        <w:szCs w:val="20"/>
      </w:rPr>
    </w:lvl>
    <w:lvl w:ilvl="1">
      <w:start w:val="1"/>
      <w:numFmt w:val="lowerRoman"/>
      <w:lvlText w:val="(%2)"/>
      <w:lvlJc w:val="left"/>
      <w:pPr>
        <w:ind w:left="1990" w:hanging="567"/>
      </w:pPr>
    </w:lvl>
    <w:lvl w:ilvl="2">
      <w:start w:val="1"/>
      <w:numFmt w:val="decimal"/>
      <w:lvlText w:val="(%3)"/>
      <w:lvlJc w:val="left"/>
      <w:pPr>
        <w:ind w:left="2557" w:hanging="567"/>
      </w:pPr>
    </w:lvl>
    <w:lvl w:ilvl="3">
      <w:start w:val="1"/>
      <w:numFmt w:val="none"/>
      <w:lvlText w:val=""/>
      <w:lvlJc w:val="left"/>
      <w:pPr>
        <w:ind w:left="2557" w:hanging="1477"/>
      </w:pPr>
    </w:lvl>
    <w:lvl w:ilvl="4">
      <w:start w:val="1"/>
      <w:numFmt w:val="none"/>
      <w:lvlText w:val=""/>
      <w:lvlJc w:val="left"/>
      <w:pPr>
        <w:ind w:left="2557" w:hanging="1117"/>
      </w:pPr>
    </w:lvl>
    <w:lvl w:ilvl="5">
      <w:start w:val="1"/>
      <w:numFmt w:val="none"/>
      <w:lvlText w:val=""/>
      <w:lvlJc w:val="left"/>
      <w:pPr>
        <w:ind w:left="2557" w:hanging="757"/>
      </w:pPr>
    </w:lvl>
    <w:lvl w:ilvl="6">
      <w:start w:val="1"/>
      <w:numFmt w:val="none"/>
      <w:lvlText w:val=""/>
      <w:lvlJc w:val="left"/>
      <w:pPr>
        <w:ind w:left="2557" w:hanging="397"/>
      </w:pPr>
    </w:lvl>
    <w:lvl w:ilvl="7">
      <w:start w:val="1"/>
      <w:numFmt w:val="none"/>
      <w:lvlText w:val=""/>
      <w:lvlJc w:val="left"/>
      <w:pPr>
        <w:ind w:left="2557" w:hanging="37"/>
      </w:pPr>
    </w:lvl>
    <w:lvl w:ilvl="8">
      <w:start w:val="1"/>
      <w:numFmt w:val="none"/>
      <w:lvlText w:val=""/>
      <w:lvlJc w:val="left"/>
      <w:pPr>
        <w:ind w:left="2557" w:firstLine="323"/>
      </w:pPr>
    </w:lvl>
  </w:abstractNum>
  <w:abstractNum w:abstractNumId="43" w15:restartNumberingAfterBreak="0">
    <w:nsid w:val="36A52202"/>
    <w:multiLevelType w:val="multilevel"/>
    <w:tmpl w:val="E3802090"/>
    <w:lvl w:ilvl="0">
      <w:start w:val="1"/>
      <w:numFmt w:val="lowerLetter"/>
      <w:lvlText w:val="(%1)"/>
      <w:lvlJc w:val="left"/>
      <w:pPr>
        <w:ind w:left="567" w:hanging="567"/>
      </w:pPr>
      <w:rPr>
        <w:rFonts w:ascii="Arial" w:hAnsi="Arial" w:hint="default"/>
        <w:sz w:val="20"/>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none"/>
      <w:lvlText w:val=""/>
      <w:lvlJc w:val="left"/>
      <w:pPr>
        <w:ind w:left="1701" w:hanging="1477"/>
      </w:pPr>
      <w:rPr>
        <w:rFonts w:hint="default"/>
      </w:rPr>
    </w:lvl>
    <w:lvl w:ilvl="4">
      <w:start w:val="1"/>
      <w:numFmt w:val="none"/>
      <w:lvlText w:val=""/>
      <w:lvlJc w:val="left"/>
      <w:pPr>
        <w:ind w:left="1701" w:hanging="1117"/>
      </w:pPr>
      <w:rPr>
        <w:rFonts w:hint="default"/>
      </w:rPr>
    </w:lvl>
    <w:lvl w:ilvl="5">
      <w:start w:val="1"/>
      <w:numFmt w:val="none"/>
      <w:lvlText w:val=""/>
      <w:lvlJc w:val="left"/>
      <w:pPr>
        <w:ind w:left="1701" w:hanging="757"/>
      </w:pPr>
      <w:rPr>
        <w:rFonts w:hint="default"/>
      </w:rPr>
    </w:lvl>
    <w:lvl w:ilvl="6">
      <w:start w:val="1"/>
      <w:numFmt w:val="none"/>
      <w:lvlText w:val=""/>
      <w:lvlJc w:val="left"/>
      <w:pPr>
        <w:ind w:left="1701" w:hanging="397"/>
      </w:pPr>
      <w:rPr>
        <w:rFonts w:hint="default"/>
      </w:rPr>
    </w:lvl>
    <w:lvl w:ilvl="7">
      <w:start w:val="1"/>
      <w:numFmt w:val="none"/>
      <w:lvlText w:val=""/>
      <w:lvlJc w:val="left"/>
      <w:pPr>
        <w:ind w:left="1701" w:hanging="37"/>
      </w:pPr>
      <w:rPr>
        <w:rFonts w:hint="default"/>
      </w:rPr>
    </w:lvl>
    <w:lvl w:ilvl="8">
      <w:start w:val="1"/>
      <w:numFmt w:val="none"/>
      <w:lvlText w:val=""/>
      <w:lvlJc w:val="left"/>
      <w:pPr>
        <w:ind w:left="1701" w:firstLine="323"/>
      </w:pPr>
      <w:rPr>
        <w:rFonts w:hint="default"/>
      </w:rPr>
    </w:lvl>
  </w:abstractNum>
  <w:abstractNum w:abstractNumId="44" w15:restartNumberingAfterBreak="0">
    <w:nsid w:val="376C766E"/>
    <w:multiLevelType w:val="multilevel"/>
    <w:tmpl w:val="62CEF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7B439F8"/>
    <w:multiLevelType w:val="multilevel"/>
    <w:tmpl w:val="37BEEF34"/>
    <w:lvl w:ilvl="0">
      <w:start w:val="1"/>
      <w:numFmt w:val="lowerLetter"/>
      <w:lvlText w:val="(%1)"/>
      <w:lvlJc w:val="left"/>
      <w:pPr>
        <w:ind w:left="567" w:hanging="567"/>
      </w:pPr>
      <w:rPr>
        <w:color w:val="auto"/>
        <w:sz w:val="20"/>
        <w:szCs w:val="20"/>
      </w:rPr>
    </w:lvl>
    <w:lvl w:ilvl="1">
      <w:start w:val="1"/>
      <w:numFmt w:val="lowerRoman"/>
      <w:lvlText w:val="(%2)"/>
      <w:lvlJc w:val="left"/>
      <w:pPr>
        <w:ind w:left="1134" w:hanging="567"/>
      </w:pPr>
    </w:lvl>
    <w:lvl w:ilvl="2">
      <w:start w:val="1"/>
      <w:numFmt w:val="decimal"/>
      <w:lvlText w:val="(%3)"/>
      <w:lvlJc w:val="left"/>
      <w:pPr>
        <w:ind w:left="1701" w:hanging="567"/>
      </w:pPr>
    </w:lvl>
    <w:lvl w:ilvl="3">
      <w:start w:val="1"/>
      <w:numFmt w:val="none"/>
      <w:lvlText w:val=""/>
      <w:lvlJc w:val="left"/>
      <w:pPr>
        <w:ind w:left="1701" w:hanging="1477"/>
      </w:pPr>
    </w:lvl>
    <w:lvl w:ilvl="4">
      <w:start w:val="1"/>
      <w:numFmt w:val="none"/>
      <w:lvlText w:val=""/>
      <w:lvlJc w:val="left"/>
      <w:pPr>
        <w:ind w:left="1701" w:hanging="1117"/>
      </w:pPr>
    </w:lvl>
    <w:lvl w:ilvl="5">
      <w:start w:val="1"/>
      <w:numFmt w:val="none"/>
      <w:lvlText w:val=""/>
      <w:lvlJc w:val="left"/>
      <w:pPr>
        <w:ind w:left="1701" w:hanging="757"/>
      </w:pPr>
    </w:lvl>
    <w:lvl w:ilvl="6">
      <w:start w:val="1"/>
      <w:numFmt w:val="none"/>
      <w:lvlText w:val=""/>
      <w:lvlJc w:val="left"/>
      <w:pPr>
        <w:ind w:left="1701" w:hanging="397"/>
      </w:pPr>
    </w:lvl>
    <w:lvl w:ilvl="7">
      <w:start w:val="1"/>
      <w:numFmt w:val="none"/>
      <w:lvlText w:val=""/>
      <w:lvlJc w:val="left"/>
      <w:pPr>
        <w:ind w:left="1701" w:hanging="37"/>
      </w:pPr>
    </w:lvl>
    <w:lvl w:ilvl="8">
      <w:start w:val="1"/>
      <w:numFmt w:val="none"/>
      <w:lvlText w:val=""/>
      <w:lvlJc w:val="left"/>
      <w:pPr>
        <w:ind w:left="1701" w:firstLine="323"/>
      </w:pPr>
    </w:lvl>
  </w:abstractNum>
  <w:abstractNum w:abstractNumId="46" w15:restartNumberingAfterBreak="0">
    <w:nsid w:val="3AFB6DC8"/>
    <w:multiLevelType w:val="singleLevel"/>
    <w:tmpl w:val="D97CFDF8"/>
    <w:lvl w:ilvl="0">
      <w:start w:val="1"/>
      <w:numFmt w:val="bullet"/>
      <w:pStyle w:val="20"/>
      <w:lvlText w:val=""/>
      <w:lvlJc w:val="left"/>
      <w:pPr>
        <w:tabs>
          <w:tab w:val="num" w:pos="1485"/>
        </w:tabs>
        <w:ind w:left="1485" w:hanging="283"/>
      </w:pPr>
      <w:rPr>
        <w:rFonts w:ascii="Symbol" w:hAnsi="Symbol"/>
      </w:rPr>
    </w:lvl>
  </w:abstractNum>
  <w:abstractNum w:abstractNumId="47" w15:restartNumberingAfterBreak="0">
    <w:nsid w:val="3BE20BC3"/>
    <w:multiLevelType w:val="hybridMultilevel"/>
    <w:tmpl w:val="DD1AF26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8" w15:restartNumberingAfterBreak="0">
    <w:nsid w:val="3C316386"/>
    <w:multiLevelType w:val="hybridMultilevel"/>
    <w:tmpl w:val="CACC8BF6"/>
    <w:lvl w:ilvl="0" w:tplc="08090019">
      <w:start w:val="1"/>
      <w:numFmt w:val="lowerLetter"/>
      <w:lvlText w:val="%1."/>
      <w:lvlJc w:val="left"/>
      <w:pPr>
        <w:ind w:left="1931" w:hanging="360"/>
      </w:pPr>
    </w:lvl>
    <w:lvl w:ilvl="1" w:tplc="08090019" w:tentative="1">
      <w:start w:val="1"/>
      <w:numFmt w:val="lowerLetter"/>
      <w:lvlText w:val="%2."/>
      <w:lvlJc w:val="left"/>
      <w:pPr>
        <w:ind w:left="2651" w:hanging="360"/>
      </w:pPr>
    </w:lvl>
    <w:lvl w:ilvl="2" w:tplc="0809001B" w:tentative="1">
      <w:start w:val="1"/>
      <w:numFmt w:val="lowerRoman"/>
      <w:lvlText w:val="%3."/>
      <w:lvlJc w:val="right"/>
      <w:pPr>
        <w:ind w:left="3371" w:hanging="180"/>
      </w:pPr>
    </w:lvl>
    <w:lvl w:ilvl="3" w:tplc="0809000F" w:tentative="1">
      <w:start w:val="1"/>
      <w:numFmt w:val="decimal"/>
      <w:lvlText w:val="%4."/>
      <w:lvlJc w:val="left"/>
      <w:pPr>
        <w:ind w:left="4091" w:hanging="360"/>
      </w:pPr>
    </w:lvl>
    <w:lvl w:ilvl="4" w:tplc="08090019" w:tentative="1">
      <w:start w:val="1"/>
      <w:numFmt w:val="lowerLetter"/>
      <w:lvlText w:val="%5."/>
      <w:lvlJc w:val="left"/>
      <w:pPr>
        <w:ind w:left="4811" w:hanging="360"/>
      </w:pPr>
    </w:lvl>
    <w:lvl w:ilvl="5" w:tplc="0809001B" w:tentative="1">
      <w:start w:val="1"/>
      <w:numFmt w:val="lowerRoman"/>
      <w:lvlText w:val="%6."/>
      <w:lvlJc w:val="right"/>
      <w:pPr>
        <w:ind w:left="5531" w:hanging="180"/>
      </w:pPr>
    </w:lvl>
    <w:lvl w:ilvl="6" w:tplc="0809000F" w:tentative="1">
      <w:start w:val="1"/>
      <w:numFmt w:val="decimal"/>
      <w:lvlText w:val="%7."/>
      <w:lvlJc w:val="left"/>
      <w:pPr>
        <w:ind w:left="6251" w:hanging="360"/>
      </w:pPr>
    </w:lvl>
    <w:lvl w:ilvl="7" w:tplc="08090019" w:tentative="1">
      <w:start w:val="1"/>
      <w:numFmt w:val="lowerLetter"/>
      <w:lvlText w:val="%8."/>
      <w:lvlJc w:val="left"/>
      <w:pPr>
        <w:ind w:left="6971" w:hanging="360"/>
      </w:pPr>
    </w:lvl>
    <w:lvl w:ilvl="8" w:tplc="0809001B" w:tentative="1">
      <w:start w:val="1"/>
      <w:numFmt w:val="lowerRoman"/>
      <w:lvlText w:val="%9."/>
      <w:lvlJc w:val="right"/>
      <w:pPr>
        <w:ind w:left="7691" w:hanging="180"/>
      </w:pPr>
    </w:lvl>
  </w:abstractNum>
  <w:abstractNum w:abstractNumId="49" w15:restartNumberingAfterBreak="0">
    <w:nsid w:val="3CF00E18"/>
    <w:multiLevelType w:val="singleLevel"/>
    <w:tmpl w:val="4E1A982C"/>
    <w:lvl w:ilvl="0">
      <w:start w:val="1"/>
      <w:numFmt w:val="bullet"/>
      <w:pStyle w:val="a0"/>
      <w:lvlText w:val=""/>
      <w:lvlJc w:val="left"/>
      <w:pPr>
        <w:tabs>
          <w:tab w:val="num" w:pos="283"/>
        </w:tabs>
        <w:ind w:left="283" w:hanging="283"/>
      </w:pPr>
      <w:rPr>
        <w:rFonts w:ascii="Symbol" w:hAnsi="Symbol"/>
      </w:rPr>
    </w:lvl>
  </w:abstractNum>
  <w:abstractNum w:abstractNumId="50" w15:restartNumberingAfterBreak="0">
    <w:nsid w:val="405123ED"/>
    <w:multiLevelType w:val="multilevel"/>
    <w:tmpl w:val="C364614A"/>
    <w:lvl w:ilvl="0">
      <w:start w:val="1"/>
      <w:numFmt w:val="decimal"/>
      <w:lvlText w:val="%1."/>
      <w:lvlJc w:val="left"/>
      <w:pPr>
        <w:ind w:left="360" w:hanging="360"/>
      </w:pPr>
      <w:rPr>
        <w:rFonts w:hint="default"/>
      </w:rPr>
    </w:lvl>
    <w:lvl w:ilvl="1">
      <w:start w:val="1"/>
      <w:numFmt w:val="decimal"/>
      <w:lvlText w:val="24.%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42516C6B"/>
    <w:multiLevelType w:val="hybridMultilevel"/>
    <w:tmpl w:val="166813EE"/>
    <w:lvl w:ilvl="0" w:tplc="824C3AE6">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2" w15:restartNumberingAfterBreak="0">
    <w:nsid w:val="4434393F"/>
    <w:multiLevelType w:val="hybridMultilevel"/>
    <w:tmpl w:val="E6307A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3" w15:restartNumberingAfterBreak="0">
    <w:nsid w:val="458B32EE"/>
    <w:multiLevelType w:val="hybridMultilevel"/>
    <w:tmpl w:val="C22CB39A"/>
    <w:lvl w:ilvl="0" w:tplc="80B29048">
      <w:start w:val="1"/>
      <w:numFmt w:val="lowerLetter"/>
      <w:lvlText w:val="(%1)"/>
      <w:lvlJc w:val="left"/>
      <w:pPr>
        <w:ind w:left="927" w:hanging="36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4" w15:restartNumberingAfterBreak="0">
    <w:nsid w:val="45C00EFD"/>
    <w:multiLevelType w:val="hybridMultilevel"/>
    <w:tmpl w:val="6444E5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56" w15:restartNumberingAfterBreak="0">
    <w:nsid w:val="46C065A1"/>
    <w:multiLevelType w:val="multilevel"/>
    <w:tmpl w:val="37BEEF34"/>
    <w:lvl w:ilvl="0">
      <w:start w:val="1"/>
      <w:numFmt w:val="lowerLetter"/>
      <w:lvlText w:val="(%1)"/>
      <w:lvlJc w:val="left"/>
      <w:pPr>
        <w:ind w:left="1485" w:hanging="567"/>
      </w:pPr>
      <w:rPr>
        <w:color w:val="auto"/>
        <w:sz w:val="20"/>
        <w:szCs w:val="20"/>
      </w:rPr>
    </w:lvl>
    <w:lvl w:ilvl="1">
      <w:start w:val="1"/>
      <w:numFmt w:val="lowerRoman"/>
      <w:lvlText w:val="(%2)"/>
      <w:lvlJc w:val="left"/>
      <w:pPr>
        <w:ind w:left="2052" w:hanging="567"/>
      </w:pPr>
    </w:lvl>
    <w:lvl w:ilvl="2">
      <w:start w:val="1"/>
      <w:numFmt w:val="decimal"/>
      <w:lvlText w:val="(%3)"/>
      <w:lvlJc w:val="left"/>
      <w:pPr>
        <w:ind w:left="2619" w:hanging="567"/>
      </w:pPr>
    </w:lvl>
    <w:lvl w:ilvl="3">
      <w:start w:val="1"/>
      <w:numFmt w:val="none"/>
      <w:lvlText w:val=""/>
      <w:lvlJc w:val="left"/>
      <w:pPr>
        <w:ind w:left="2619" w:hanging="1477"/>
      </w:pPr>
    </w:lvl>
    <w:lvl w:ilvl="4">
      <w:start w:val="1"/>
      <w:numFmt w:val="none"/>
      <w:lvlText w:val=""/>
      <w:lvlJc w:val="left"/>
      <w:pPr>
        <w:ind w:left="2619" w:hanging="1117"/>
      </w:pPr>
    </w:lvl>
    <w:lvl w:ilvl="5">
      <w:start w:val="1"/>
      <w:numFmt w:val="none"/>
      <w:lvlText w:val=""/>
      <w:lvlJc w:val="left"/>
      <w:pPr>
        <w:ind w:left="2619" w:hanging="757"/>
      </w:pPr>
    </w:lvl>
    <w:lvl w:ilvl="6">
      <w:start w:val="1"/>
      <w:numFmt w:val="none"/>
      <w:lvlText w:val=""/>
      <w:lvlJc w:val="left"/>
      <w:pPr>
        <w:ind w:left="2619" w:hanging="397"/>
      </w:pPr>
    </w:lvl>
    <w:lvl w:ilvl="7">
      <w:start w:val="1"/>
      <w:numFmt w:val="none"/>
      <w:lvlText w:val=""/>
      <w:lvlJc w:val="left"/>
      <w:pPr>
        <w:ind w:left="2619" w:hanging="37"/>
      </w:pPr>
    </w:lvl>
    <w:lvl w:ilvl="8">
      <w:start w:val="1"/>
      <w:numFmt w:val="none"/>
      <w:lvlText w:val=""/>
      <w:lvlJc w:val="left"/>
      <w:pPr>
        <w:ind w:left="2619" w:firstLine="323"/>
      </w:pPr>
    </w:lvl>
  </w:abstractNum>
  <w:abstractNum w:abstractNumId="57" w15:restartNumberingAfterBreak="0">
    <w:nsid w:val="475B3203"/>
    <w:multiLevelType w:val="multilevel"/>
    <w:tmpl w:val="6096DEFC"/>
    <w:lvl w:ilvl="0">
      <w:start w:val="1"/>
      <w:numFmt w:val="none"/>
      <w:pStyle w:val="PARA"/>
      <w:suff w:val="nothing"/>
      <w:lvlText w:val=""/>
      <w:lvlJc w:val="left"/>
      <w:pPr>
        <w:ind w:left="0" w:firstLine="0"/>
      </w:pPr>
    </w:lvl>
    <w:lvl w:ilvl="1">
      <w:start w:val="1"/>
      <w:numFmt w:val="none"/>
      <w:pStyle w:val="Style1"/>
      <w:suff w:val="nothing"/>
      <w:lvlText w:val=""/>
      <w:lvlJc w:val="left"/>
      <w:pPr>
        <w:ind w:left="720" w:firstLine="0"/>
      </w:pPr>
    </w:lvl>
    <w:lvl w:ilvl="2">
      <w:start w:val="1"/>
      <w:numFmt w:val="none"/>
      <w:pStyle w:val="StyleHanging050cm"/>
      <w:suff w:val="nothing"/>
      <w:lvlText w:val=""/>
      <w:lvlJc w:val="left"/>
      <w:pPr>
        <w:ind w:left="1440" w:firstLine="0"/>
      </w:pPr>
    </w:lvl>
    <w:lvl w:ilvl="3">
      <w:start w:val="1"/>
      <w:numFmt w:val="none"/>
      <w:pStyle w:val="Schedulesubheading"/>
      <w:suff w:val="nothing"/>
      <w:lvlText w:val=""/>
      <w:lvlJc w:val="left"/>
      <w:pPr>
        <w:ind w:left="2160" w:firstLine="0"/>
      </w:pPr>
    </w:lvl>
    <w:lvl w:ilvl="4">
      <w:start w:val="1"/>
      <w:numFmt w:val="none"/>
      <w:pStyle w:val="StyleHeading1centered"/>
      <w:suff w:val="nothing"/>
      <w:lvlText w:val=""/>
      <w:lvlJc w:val="left"/>
      <w:pPr>
        <w:ind w:left="2880" w:firstLine="0"/>
      </w:pPr>
    </w:lvl>
    <w:lvl w:ilvl="5">
      <w:start w:val="1"/>
      <w:numFmt w:val="none"/>
      <w:pStyle w:val="StyleStyleHeading1centered"/>
      <w:suff w:val="nothing"/>
      <w:lvlText w:val=""/>
      <w:lvlJc w:val="left"/>
      <w:pPr>
        <w:ind w:left="3600" w:firstLine="0"/>
      </w:pPr>
    </w:lvl>
    <w:lvl w:ilvl="6">
      <w:start w:val="1"/>
      <w:numFmt w:val="none"/>
      <w:pStyle w:val="Schedulesubheading2"/>
      <w:suff w:val="nothing"/>
      <w:lvlText w:val=""/>
      <w:lvlJc w:val="left"/>
      <w:pPr>
        <w:ind w:left="4320" w:firstLine="0"/>
      </w:pPr>
    </w:lvl>
    <w:lvl w:ilvl="7">
      <w:start w:val="1"/>
      <w:numFmt w:val="none"/>
      <w:pStyle w:val="StyleLeft1cm"/>
      <w:suff w:val="nothing"/>
      <w:lvlText w:val=""/>
      <w:lvlJc w:val="left"/>
      <w:pPr>
        <w:ind w:left="5040" w:firstLine="0"/>
      </w:pPr>
    </w:lvl>
    <w:lvl w:ilvl="8">
      <w:start w:val="1"/>
      <w:numFmt w:val="none"/>
      <w:pStyle w:val="StyleHeading3Justified"/>
      <w:suff w:val="nothing"/>
      <w:lvlText w:val=""/>
      <w:lvlJc w:val="left"/>
      <w:pPr>
        <w:ind w:left="5760" w:firstLine="0"/>
      </w:pPr>
    </w:lvl>
  </w:abstractNum>
  <w:abstractNum w:abstractNumId="58" w15:restartNumberingAfterBreak="0">
    <w:nsid w:val="47D5672F"/>
    <w:multiLevelType w:val="hybridMultilevel"/>
    <w:tmpl w:val="6F021E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4843647E"/>
    <w:multiLevelType w:val="hybridMultilevel"/>
    <w:tmpl w:val="166813EE"/>
    <w:lvl w:ilvl="0" w:tplc="824C3AE6">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0" w15:restartNumberingAfterBreak="0">
    <w:nsid w:val="49446CCA"/>
    <w:multiLevelType w:val="multilevel"/>
    <w:tmpl w:val="90B03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97A18E7"/>
    <w:multiLevelType w:val="hybridMultilevel"/>
    <w:tmpl w:val="C41877EC"/>
    <w:lvl w:ilvl="0" w:tplc="3F2AAE0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4A4F0322"/>
    <w:multiLevelType w:val="hybridMultilevel"/>
    <w:tmpl w:val="E3000F5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3" w15:restartNumberingAfterBreak="0">
    <w:nsid w:val="4C022E95"/>
    <w:multiLevelType w:val="hybridMultilevel"/>
    <w:tmpl w:val="8CEA7C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4" w15:restartNumberingAfterBreak="0">
    <w:nsid w:val="4C755EE8"/>
    <w:multiLevelType w:val="hybridMultilevel"/>
    <w:tmpl w:val="46AC8B26"/>
    <w:lvl w:ilvl="0" w:tplc="2216311E">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5" w15:restartNumberingAfterBreak="0">
    <w:nsid w:val="51352107"/>
    <w:multiLevelType w:val="hybridMultilevel"/>
    <w:tmpl w:val="DD1AF26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6" w15:restartNumberingAfterBreak="0">
    <w:nsid w:val="52AE36FF"/>
    <w:multiLevelType w:val="hybridMultilevel"/>
    <w:tmpl w:val="3CBA0A2E"/>
    <w:lvl w:ilvl="0" w:tplc="5BD67302">
      <w:start w:val="1"/>
      <w:numFmt w:val="lowerLetter"/>
      <w:pStyle w:val="Paragrapha"/>
      <w:lvlText w:val="(%1)"/>
      <w:lvlJc w:val="left"/>
      <w:pPr>
        <w:ind w:left="720" w:hanging="360"/>
      </w:pPr>
      <w:rPr>
        <w:rFonts w:ascii="Times New Roman" w:hAnsi="Times New Roman" w:hint="default"/>
        <w:b w:val="0"/>
        <w:i w:val="0"/>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53B04B3A"/>
    <w:multiLevelType w:val="hybridMultilevel"/>
    <w:tmpl w:val="13446BEA"/>
    <w:lvl w:ilvl="0" w:tplc="18C0C946">
      <w:start w:val="1"/>
      <w:numFmt w:val="lowerRoman"/>
      <w:lvlText w:val="(%1)"/>
      <w:lvlJc w:val="left"/>
      <w:pPr>
        <w:tabs>
          <w:tab w:val="num" w:pos="1571"/>
        </w:tabs>
        <w:ind w:left="1571" w:hanging="720"/>
      </w:pPr>
      <w:rPr>
        <w:rFonts w:hint="default"/>
      </w:rPr>
    </w:lvl>
    <w:lvl w:ilvl="1" w:tplc="08090019">
      <w:start w:val="1"/>
      <w:numFmt w:val="lowerLetter"/>
      <w:lvlText w:val="%2."/>
      <w:lvlJc w:val="left"/>
      <w:pPr>
        <w:tabs>
          <w:tab w:val="num" w:pos="1931"/>
        </w:tabs>
        <w:ind w:left="1931" w:hanging="360"/>
      </w:pPr>
    </w:lvl>
    <w:lvl w:ilvl="2" w:tplc="0809001B" w:tentative="1">
      <w:start w:val="1"/>
      <w:numFmt w:val="lowerRoman"/>
      <w:lvlText w:val="%3."/>
      <w:lvlJc w:val="right"/>
      <w:pPr>
        <w:tabs>
          <w:tab w:val="num" w:pos="2651"/>
        </w:tabs>
        <w:ind w:left="2651" w:hanging="180"/>
      </w:pPr>
    </w:lvl>
    <w:lvl w:ilvl="3" w:tplc="0809000F" w:tentative="1">
      <w:start w:val="1"/>
      <w:numFmt w:val="decimal"/>
      <w:lvlText w:val="%4."/>
      <w:lvlJc w:val="left"/>
      <w:pPr>
        <w:tabs>
          <w:tab w:val="num" w:pos="3371"/>
        </w:tabs>
        <w:ind w:left="3371" w:hanging="360"/>
      </w:pPr>
    </w:lvl>
    <w:lvl w:ilvl="4" w:tplc="08090019" w:tentative="1">
      <w:start w:val="1"/>
      <w:numFmt w:val="lowerLetter"/>
      <w:lvlText w:val="%5."/>
      <w:lvlJc w:val="left"/>
      <w:pPr>
        <w:tabs>
          <w:tab w:val="num" w:pos="4091"/>
        </w:tabs>
        <w:ind w:left="4091" w:hanging="360"/>
      </w:pPr>
    </w:lvl>
    <w:lvl w:ilvl="5" w:tplc="0809001B" w:tentative="1">
      <w:start w:val="1"/>
      <w:numFmt w:val="lowerRoman"/>
      <w:lvlText w:val="%6."/>
      <w:lvlJc w:val="right"/>
      <w:pPr>
        <w:tabs>
          <w:tab w:val="num" w:pos="4811"/>
        </w:tabs>
        <w:ind w:left="4811" w:hanging="180"/>
      </w:pPr>
    </w:lvl>
    <w:lvl w:ilvl="6" w:tplc="0809000F" w:tentative="1">
      <w:start w:val="1"/>
      <w:numFmt w:val="decimal"/>
      <w:lvlText w:val="%7."/>
      <w:lvlJc w:val="left"/>
      <w:pPr>
        <w:tabs>
          <w:tab w:val="num" w:pos="5531"/>
        </w:tabs>
        <w:ind w:left="5531" w:hanging="360"/>
      </w:pPr>
    </w:lvl>
    <w:lvl w:ilvl="7" w:tplc="08090019" w:tentative="1">
      <w:start w:val="1"/>
      <w:numFmt w:val="lowerLetter"/>
      <w:lvlText w:val="%8."/>
      <w:lvlJc w:val="left"/>
      <w:pPr>
        <w:tabs>
          <w:tab w:val="num" w:pos="6251"/>
        </w:tabs>
        <w:ind w:left="6251" w:hanging="360"/>
      </w:pPr>
    </w:lvl>
    <w:lvl w:ilvl="8" w:tplc="0809001B" w:tentative="1">
      <w:start w:val="1"/>
      <w:numFmt w:val="lowerRoman"/>
      <w:lvlText w:val="%9."/>
      <w:lvlJc w:val="right"/>
      <w:pPr>
        <w:tabs>
          <w:tab w:val="num" w:pos="6971"/>
        </w:tabs>
        <w:ind w:left="6971" w:hanging="180"/>
      </w:pPr>
    </w:lvl>
  </w:abstractNum>
  <w:abstractNum w:abstractNumId="6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69" w15:restartNumberingAfterBreak="0">
    <w:nsid w:val="56676FA8"/>
    <w:multiLevelType w:val="multilevel"/>
    <w:tmpl w:val="AF8E7FB2"/>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1417"/>
        </w:tabs>
        <w:ind w:left="1417" w:hanging="708"/>
      </w:pPr>
      <w:rPr>
        <w:rFonts w:hint="default"/>
      </w:rPr>
    </w:lvl>
    <w:lvl w:ilvl="2">
      <w:start w:val="1"/>
      <w:numFmt w:val="lowerLetter"/>
      <w:lvlText w:val="(%3)"/>
      <w:lvlJc w:val="left"/>
      <w:pPr>
        <w:tabs>
          <w:tab w:val="num" w:pos="2126"/>
        </w:tabs>
        <w:ind w:left="2126" w:hanging="709"/>
      </w:pPr>
      <w:rPr>
        <w:rFonts w:hint="default"/>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594A3908"/>
    <w:multiLevelType w:val="multilevel"/>
    <w:tmpl w:val="2988A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CD64A4B"/>
    <w:multiLevelType w:val="multilevel"/>
    <w:tmpl w:val="CC9E5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73" w15:restartNumberingAfterBreak="0">
    <w:nsid w:val="5EC451D9"/>
    <w:multiLevelType w:val="multilevel"/>
    <w:tmpl w:val="89564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F9F1F88"/>
    <w:multiLevelType w:val="multilevel"/>
    <w:tmpl w:val="BCC8B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76" w15:restartNumberingAfterBreak="0">
    <w:nsid w:val="615954EC"/>
    <w:multiLevelType w:val="multilevel"/>
    <w:tmpl w:val="23C6D9C4"/>
    <w:lvl w:ilvl="0">
      <w:start w:val="1"/>
      <w:numFmt w:val="decimal"/>
      <w:lvlText w:val="%1."/>
      <w:lvlJc w:val="left"/>
      <w:pPr>
        <w:ind w:left="360" w:hanging="360"/>
      </w:pPr>
      <w:rPr>
        <w:rFonts w:hint="default"/>
      </w:rPr>
    </w:lvl>
    <w:lvl w:ilvl="1">
      <w:start w:val="1"/>
      <w:numFmt w:val="decimal"/>
      <w:lvlText w:val="23.%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620F2440"/>
    <w:multiLevelType w:val="singleLevel"/>
    <w:tmpl w:val="6860A420"/>
    <w:lvl w:ilvl="0">
      <w:start w:val="1"/>
      <w:numFmt w:val="bullet"/>
      <w:pStyle w:val="30"/>
      <w:lvlText w:val=""/>
      <w:lvlJc w:val="left"/>
      <w:pPr>
        <w:tabs>
          <w:tab w:val="num" w:pos="1485"/>
        </w:tabs>
        <w:ind w:left="1485" w:hanging="283"/>
      </w:pPr>
      <w:rPr>
        <w:rFonts w:ascii="Symbol" w:hAnsi="Symbol"/>
      </w:rPr>
    </w:lvl>
  </w:abstractNum>
  <w:abstractNum w:abstractNumId="78" w15:restartNumberingAfterBreak="0">
    <w:nsid w:val="62E83D1C"/>
    <w:multiLevelType w:val="multilevel"/>
    <w:tmpl w:val="1DF0D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86D68F3"/>
    <w:multiLevelType w:val="hybridMultilevel"/>
    <w:tmpl w:val="FC804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8D741AC"/>
    <w:multiLevelType w:val="multilevel"/>
    <w:tmpl w:val="4F0A9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A7B4BF1"/>
    <w:multiLevelType w:val="multilevel"/>
    <w:tmpl w:val="E9AC3122"/>
    <w:lvl w:ilvl="0">
      <w:start w:val="1"/>
      <w:numFmt w:val="decimal"/>
      <w:pStyle w:val="1"/>
      <w:lvlText w:val="%1."/>
      <w:lvlJc w:val="left"/>
      <w:pPr>
        <w:tabs>
          <w:tab w:val="num" w:pos="480"/>
        </w:tabs>
        <w:ind w:left="480" w:hanging="480"/>
      </w:pPr>
    </w:lvl>
    <w:lvl w:ilvl="1">
      <w:start w:val="1"/>
      <w:numFmt w:val="decimal"/>
      <w:pStyle w:val="21"/>
      <w:lvlText w:val="%1.%2."/>
      <w:lvlJc w:val="left"/>
      <w:pPr>
        <w:tabs>
          <w:tab w:val="num" w:pos="1200"/>
        </w:tabs>
        <w:ind w:left="1200" w:hanging="720"/>
      </w:pPr>
    </w:lvl>
    <w:lvl w:ilvl="2">
      <w:start w:val="1"/>
      <w:numFmt w:val="decimal"/>
      <w:pStyle w:val="31"/>
      <w:lvlText w:val="%1.%2.%3."/>
      <w:lvlJc w:val="left"/>
      <w:pPr>
        <w:tabs>
          <w:tab w:val="num" w:pos="1920"/>
        </w:tabs>
        <w:ind w:left="1920" w:hanging="720"/>
      </w:pPr>
    </w:lvl>
    <w:lvl w:ilvl="3">
      <w:start w:val="1"/>
      <w:numFmt w:val="decimal"/>
      <w:pStyle w:val="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2" w15:restartNumberingAfterBreak="0">
    <w:nsid w:val="6AEF2E3B"/>
    <w:multiLevelType w:val="multilevel"/>
    <w:tmpl w:val="8A0C6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CF66E3B"/>
    <w:multiLevelType w:val="multilevel"/>
    <w:tmpl w:val="3DDE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DE07DAE"/>
    <w:multiLevelType w:val="multilevel"/>
    <w:tmpl w:val="37BEEF34"/>
    <w:lvl w:ilvl="0">
      <w:start w:val="1"/>
      <w:numFmt w:val="lowerLetter"/>
      <w:lvlText w:val="(%1)"/>
      <w:lvlJc w:val="left"/>
      <w:pPr>
        <w:ind w:left="567" w:hanging="567"/>
      </w:pPr>
      <w:rPr>
        <w:color w:val="auto"/>
        <w:sz w:val="20"/>
        <w:szCs w:val="20"/>
      </w:rPr>
    </w:lvl>
    <w:lvl w:ilvl="1">
      <w:start w:val="1"/>
      <w:numFmt w:val="lowerRoman"/>
      <w:lvlText w:val="(%2)"/>
      <w:lvlJc w:val="left"/>
      <w:pPr>
        <w:ind w:left="1134" w:hanging="567"/>
      </w:pPr>
    </w:lvl>
    <w:lvl w:ilvl="2">
      <w:start w:val="1"/>
      <w:numFmt w:val="decimal"/>
      <w:lvlText w:val="(%3)"/>
      <w:lvlJc w:val="left"/>
      <w:pPr>
        <w:ind w:left="1701" w:hanging="567"/>
      </w:pPr>
    </w:lvl>
    <w:lvl w:ilvl="3">
      <w:start w:val="1"/>
      <w:numFmt w:val="none"/>
      <w:lvlText w:val=""/>
      <w:lvlJc w:val="left"/>
      <w:pPr>
        <w:ind w:left="1701" w:hanging="1477"/>
      </w:pPr>
    </w:lvl>
    <w:lvl w:ilvl="4">
      <w:start w:val="1"/>
      <w:numFmt w:val="none"/>
      <w:lvlText w:val=""/>
      <w:lvlJc w:val="left"/>
      <w:pPr>
        <w:ind w:left="1701" w:hanging="1117"/>
      </w:pPr>
    </w:lvl>
    <w:lvl w:ilvl="5">
      <w:start w:val="1"/>
      <w:numFmt w:val="none"/>
      <w:lvlText w:val=""/>
      <w:lvlJc w:val="left"/>
      <w:pPr>
        <w:ind w:left="1701" w:hanging="757"/>
      </w:pPr>
    </w:lvl>
    <w:lvl w:ilvl="6">
      <w:start w:val="1"/>
      <w:numFmt w:val="none"/>
      <w:lvlText w:val=""/>
      <w:lvlJc w:val="left"/>
      <w:pPr>
        <w:ind w:left="1701" w:hanging="397"/>
      </w:pPr>
    </w:lvl>
    <w:lvl w:ilvl="7">
      <w:start w:val="1"/>
      <w:numFmt w:val="none"/>
      <w:lvlText w:val=""/>
      <w:lvlJc w:val="left"/>
      <w:pPr>
        <w:ind w:left="1701" w:hanging="37"/>
      </w:pPr>
    </w:lvl>
    <w:lvl w:ilvl="8">
      <w:start w:val="1"/>
      <w:numFmt w:val="none"/>
      <w:lvlText w:val=""/>
      <w:lvlJc w:val="left"/>
      <w:pPr>
        <w:ind w:left="1701" w:firstLine="323"/>
      </w:pPr>
    </w:lvl>
  </w:abstractNum>
  <w:abstractNum w:abstractNumId="85" w15:restartNumberingAfterBreak="0">
    <w:nsid w:val="6DF118C0"/>
    <w:multiLevelType w:val="singleLevel"/>
    <w:tmpl w:val="B90C8B88"/>
    <w:lvl w:ilvl="0">
      <w:start w:val="1"/>
      <w:numFmt w:val="bullet"/>
      <w:pStyle w:val="40"/>
      <w:lvlText w:val=""/>
      <w:lvlJc w:val="left"/>
      <w:pPr>
        <w:tabs>
          <w:tab w:val="num" w:pos="1485"/>
        </w:tabs>
        <w:ind w:left="1485" w:hanging="283"/>
      </w:pPr>
      <w:rPr>
        <w:rFonts w:ascii="Symbol" w:hAnsi="Symbol"/>
      </w:rPr>
    </w:lvl>
  </w:abstractNum>
  <w:abstractNum w:abstractNumId="86" w15:restartNumberingAfterBreak="0">
    <w:nsid w:val="6FA565B4"/>
    <w:multiLevelType w:val="hybridMultilevel"/>
    <w:tmpl w:val="0A6E67F2"/>
    <w:lvl w:ilvl="0" w:tplc="BBD6A81A">
      <w:start w:val="1"/>
      <w:numFmt w:val="lowerLetter"/>
      <w:lvlText w:val="(%1)"/>
      <w:lvlJc w:val="left"/>
      <w:pPr>
        <w:ind w:left="720" w:hanging="360"/>
      </w:pPr>
      <w:rPr>
        <w:rFonts w:hint="default"/>
      </w:rPr>
    </w:lvl>
    <w:lvl w:ilvl="1" w:tplc="59C8A2D0">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3A2AB324">
      <w:start w:val="1"/>
      <w:numFmt w:val="decimal"/>
      <w:lvlText w:val="(%4)"/>
      <w:lvlJc w:val="left"/>
      <w:pPr>
        <w:ind w:left="2880" w:hanging="360"/>
      </w:pPr>
      <w:rPr>
        <w:rFonts w:ascii="Arial" w:eastAsia="Times New Roman" w:hAnsi="Arial" w:cs="Aria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7168660A"/>
    <w:multiLevelType w:val="hybridMultilevel"/>
    <w:tmpl w:val="970C47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722304D7"/>
    <w:multiLevelType w:val="multilevel"/>
    <w:tmpl w:val="9DE2758E"/>
    <w:lvl w:ilvl="0">
      <w:start w:val="1"/>
      <w:numFmt w:val="decimal"/>
      <w:pStyle w:val="41"/>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9" w15:restartNumberingAfterBreak="0">
    <w:nsid w:val="73886B59"/>
    <w:multiLevelType w:val="hybridMultilevel"/>
    <w:tmpl w:val="FA10E9CA"/>
    <w:lvl w:ilvl="0" w:tplc="A9E66442">
      <w:start w:val="1"/>
      <w:numFmt w:val="bullet"/>
      <w:lvlText w:val=""/>
      <w:lvlJc w:val="left"/>
      <w:pPr>
        <w:ind w:left="720" w:hanging="360"/>
      </w:pPr>
      <w:rPr>
        <w:rFonts w:ascii="Wingdings" w:hAnsi="Wingdings"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0" w15:restartNumberingAfterBreak="0">
    <w:nsid w:val="789A0E25"/>
    <w:multiLevelType w:val="hybridMultilevel"/>
    <w:tmpl w:val="9A4C0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8EF4DA3"/>
    <w:multiLevelType w:val="multilevel"/>
    <w:tmpl w:val="42284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9225482"/>
    <w:multiLevelType w:val="hybridMultilevel"/>
    <w:tmpl w:val="91805948"/>
    <w:lvl w:ilvl="0" w:tplc="FFFFFFF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792C531E"/>
    <w:multiLevelType w:val="multilevel"/>
    <w:tmpl w:val="CACC6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93E0FCF"/>
    <w:multiLevelType w:val="multilevel"/>
    <w:tmpl w:val="3D901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DE475EF"/>
    <w:multiLevelType w:val="multilevel"/>
    <w:tmpl w:val="E3802090"/>
    <w:lvl w:ilvl="0">
      <w:start w:val="1"/>
      <w:numFmt w:val="lowerLetter"/>
      <w:lvlText w:val="(%1)"/>
      <w:lvlJc w:val="left"/>
      <w:pPr>
        <w:ind w:left="1423" w:hanging="567"/>
      </w:pPr>
      <w:rPr>
        <w:rFonts w:ascii="Arial" w:hAnsi="Arial" w:hint="default"/>
        <w:sz w:val="20"/>
      </w:rPr>
    </w:lvl>
    <w:lvl w:ilvl="1">
      <w:start w:val="1"/>
      <w:numFmt w:val="lowerRoman"/>
      <w:lvlText w:val="(%2)"/>
      <w:lvlJc w:val="left"/>
      <w:pPr>
        <w:ind w:left="1990" w:hanging="567"/>
      </w:pPr>
      <w:rPr>
        <w:rFonts w:hint="default"/>
      </w:rPr>
    </w:lvl>
    <w:lvl w:ilvl="2">
      <w:start w:val="1"/>
      <w:numFmt w:val="decimal"/>
      <w:lvlText w:val="(%3)"/>
      <w:lvlJc w:val="left"/>
      <w:pPr>
        <w:ind w:left="2557" w:hanging="567"/>
      </w:pPr>
      <w:rPr>
        <w:rFonts w:hint="default"/>
      </w:rPr>
    </w:lvl>
    <w:lvl w:ilvl="3">
      <w:start w:val="1"/>
      <w:numFmt w:val="none"/>
      <w:lvlText w:val=""/>
      <w:lvlJc w:val="left"/>
      <w:pPr>
        <w:ind w:left="2557" w:hanging="1477"/>
      </w:pPr>
      <w:rPr>
        <w:rFonts w:hint="default"/>
      </w:rPr>
    </w:lvl>
    <w:lvl w:ilvl="4">
      <w:start w:val="1"/>
      <w:numFmt w:val="none"/>
      <w:lvlText w:val=""/>
      <w:lvlJc w:val="left"/>
      <w:pPr>
        <w:ind w:left="2557" w:hanging="1117"/>
      </w:pPr>
      <w:rPr>
        <w:rFonts w:hint="default"/>
      </w:rPr>
    </w:lvl>
    <w:lvl w:ilvl="5">
      <w:start w:val="1"/>
      <w:numFmt w:val="none"/>
      <w:lvlText w:val=""/>
      <w:lvlJc w:val="left"/>
      <w:pPr>
        <w:ind w:left="2557" w:hanging="757"/>
      </w:pPr>
      <w:rPr>
        <w:rFonts w:hint="default"/>
      </w:rPr>
    </w:lvl>
    <w:lvl w:ilvl="6">
      <w:start w:val="1"/>
      <w:numFmt w:val="none"/>
      <w:lvlText w:val=""/>
      <w:lvlJc w:val="left"/>
      <w:pPr>
        <w:ind w:left="2557" w:hanging="397"/>
      </w:pPr>
      <w:rPr>
        <w:rFonts w:hint="default"/>
      </w:rPr>
    </w:lvl>
    <w:lvl w:ilvl="7">
      <w:start w:val="1"/>
      <w:numFmt w:val="none"/>
      <w:lvlText w:val=""/>
      <w:lvlJc w:val="left"/>
      <w:pPr>
        <w:ind w:left="2557" w:hanging="37"/>
      </w:pPr>
      <w:rPr>
        <w:rFonts w:hint="default"/>
      </w:rPr>
    </w:lvl>
    <w:lvl w:ilvl="8">
      <w:start w:val="1"/>
      <w:numFmt w:val="none"/>
      <w:lvlText w:val=""/>
      <w:lvlJc w:val="left"/>
      <w:pPr>
        <w:ind w:left="2557" w:firstLine="323"/>
      </w:pPr>
      <w:rPr>
        <w:rFonts w:hint="default"/>
      </w:rPr>
    </w:lvl>
  </w:abstractNum>
  <w:num w:numId="1">
    <w:abstractNumId w:val="81"/>
  </w:num>
  <w:num w:numId="2">
    <w:abstractNumId w:val="1"/>
  </w:num>
  <w:num w:numId="3">
    <w:abstractNumId w:val="0"/>
  </w:num>
  <w:num w:numId="4">
    <w:abstractNumId w:val="69"/>
  </w:num>
  <w:num w:numId="5">
    <w:abstractNumId w:val="49"/>
  </w:num>
  <w:num w:numId="6">
    <w:abstractNumId w:val="33"/>
  </w:num>
  <w:num w:numId="7">
    <w:abstractNumId w:val="46"/>
  </w:num>
  <w:num w:numId="8">
    <w:abstractNumId w:val="77"/>
  </w:num>
  <w:num w:numId="9">
    <w:abstractNumId w:val="85"/>
  </w:num>
  <w:num w:numId="10">
    <w:abstractNumId w:val="40"/>
  </w:num>
  <w:num w:numId="11">
    <w:abstractNumId w:val="75"/>
  </w:num>
  <w:num w:numId="12">
    <w:abstractNumId w:val="72"/>
  </w:num>
  <w:num w:numId="13">
    <w:abstractNumId w:val="55"/>
  </w:num>
  <w:num w:numId="14">
    <w:abstractNumId w:val="68"/>
  </w:num>
  <w:num w:numId="15">
    <w:abstractNumId w:val="27"/>
  </w:num>
  <w:num w:numId="16">
    <w:abstractNumId w:val="41"/>
  </w:num>
  <w:num w:numId="17">
    <w:abstractNumId w:val="24"/>
  </w:num>
  <w:num w:numId="18">
    <w:abstractNumId w:val="34"/>
  </w:num>
  <w:num w:numId="19">
    <w:abstractNumId w:val="88"/>
  </w:num>
  <w:num w:numId="20">
    <w:abstractNumId w:val="14"/>
  </w:num>
  <w:num w:numId="21">
    <w:abstractNumId w:val="57"/>
  </w:num>
  <w:num w:numId="22">
    <w:abstractNumId w:val="35"/>
  </w:num>
  <w:num w:numId="23">
    <w:abstractNumId w:val="30"/>
  </w:num>
  <w:num w:numId="24">
    <w:abstractNumId w:val="67"/>
  </w:num>
  <w:num w:numId="25">
    <w:abstractNumId w:val="25"/>
  </w:num>
  <w:num w:numId="26">
    <w:abstractNumId w:val="15"/>
  </w:num>
  <w:num w:numId="27">
    <w:abstractNumId w:val="23"/>
  </w:num>
  <w:num w:numId="28">
    <w:abstractNumId w:val="51"/>
  </w:num>
  <w:num w:numId="29">
    <w:abstractNumId w:val="36"/>
  </w:num>
  <w:num w:numId="30">
    <w:abstractNumId w:val="6"/>
  </w:num>
  <w:num w:numId="31">
    <w:abstractNumId w:val="5"/>
  </w:num>
  <w:num w:numId="32">
    <w:abstractNumId w:val="9"/>
  </w:num>
  <w:num w:numId="33">
    <w:abstractNumId w:val="8"/>
  </w:num>
  <w:num w:numId="34">
    <w:abstractNumId w:val="4"/>
  </w:num>
  <w:num w:numId="35">
    <w:abstractNumId w:val="3"/>
  </w:num>
  <w:num w:numId="36">
    <w:abstractNumId w:val="7"/>
  </w:num>
  <w:num w:numId="37">
    <w:abstractNumId w:val="10"/>
  </w:num>
  <w:num w:numId="38">
    <w:abstractNumId w:val="21"/>
  </w:num>
  <w:num w:numId="39">
    <w:abstractNumId w:val="59"/>
  </w:num>
  <w:num w:numId="40">
    <w:abstractNumId w:val="42"/>
  </w:num>
  <w:num w:numId="41">
    <w:abstractNumId w:val="86"/>
  </w:num>
  <w:num w:numId="42">
    <w:abstractNumId w:val="37"/>
  </w:num>
  <w:num w:numId="43">
    <w:abstractNumId w:val="79"/>
  </w:num>
  <w:num w:numId="44">
    <w:abstractNumId w:val="90"/>
  </w:num>
  <w:num w:numId="45">
    <w:abstractNumId w:val="66"/>
  </w:num>
  <w:num w:numId="46">
    <w:abstractNumId w:val="31"/>
  </w:num>
  <w:num w:numId="47">
    <w:abstractNumId w:val="18"/>
  </w:num>
  <w:num w:numId="48">
    <w:abstractNumId w:val="45"/>
  </w:num>
  <w:num w:numId="49">
    <w:abstractNumId w:val="84"/>
  </w:num>
  <w:num w:numId="50">
    <w:abstractNumId w:val="43"/>
  </w:num>
  <w:num w:numId="51">
    <w:abstractNumId w:val="56"/>
  </w:num>
  <w:num w:numId="52">
    <w:abstractNumId w:val="65"/>
  </w:num>
  <w:num w:numId="53">
    <w:abstractNumId w:val="47"/>
  </w:num>
  <w:num w:numId="54">
    <w:abstractNumId w:val="17"/>
  </w:num>
  <w:num w:numId="55">
    <w:abstractNumId w:val="29"/>
  </w:num>
  <w:num w:numId="56">
    <w:abstractNumId w:val="48"/>
  </w:num>
  <w:num w:numId="57">
    <w:abstractNumId w:val="53"/>
  </w:num>
  <w:num w:numId="58">
    <w:abstractNumId w:val="22"/>
  </w:num>
  <w:num w:numId="59">
    <w:abstractNumId w:val="64"/>
  </w:num>
  <w:num w:numId="60">
    <w:abstractNumId w:val="76"/>
  </w:num>
  <w:num w:numId="61">
    <w:abstractNumId w:val="50"/>
  </w:num>
  <w:num w:numId="62">
    <w:abstractNumId w:val="32"/>
  </w:num>
  <w:num w:numId="63">
    <w:abstractNumId w:val="95"/>
  </w:num>
  <w:num w:numId="64">
    <w:abstractNumId w:val="39"/>
  </w:num>
  <w:num w:numId="65">
    <w:abstractNumId w:val="61"/>
  </w:num>
  <w:num w:numId="66">
    <w:abstractNumId w:val="12"/>
  </w:num>
  <w:num w:numId="67">
    <w:abstractNumId w:val="27"/>
  </w:num>
  <w:num w:numId="68">
    <w:abstractNumId w:val="27"/>
  </w:num>
  <w:num w:numId="69">
    <w:abstractNumId w:val="87"/>
  </w:num>
  <w:num w:numId="70">
    <w:abstractNumId w:val="11"/>
  </w:num>
  <w:num w:numId="71">
    <w:abstractNumId w:val="54"/>
  </w:num>
  <w:num w:numId="72">
    <w:abstractNumId w:val="58"/>
  </w:num>
  <w:num w:numId="73">
    <w:abstractNumId w:val="92"/>
  </w:num>
  <w:num w:numId="74">
    <w:abstractNumId w:val="2"/>
  </w:num>
  <w:num w:numId="75">
    <w:abstractNumId w:val="2"/>
  </w:num>
  <w:num w:numId="76">
    <w:abstractNumId w:val="2"/>
  </w:num>
  <w:num w:numId="77">
    <w:abstractNumId w:val="2"/>
  </w:num>
  <w:num w:numId="78">
    <w:abstractNumId w:val="2"/>
  </w:num>
  <w:num w:numId="79">
    <w:abstractNumId w:val="2"/>
  </w:num>
  <w:num w:numId="80">
    <w:abstractNumId w:val="20"/>
  </w:num>
  <w:num w:numId="81">
    <w:abstractNumId w:val="80"/>
  </w:num>
  <w:num w:numId="82">
    <w:abstractNumId w:val="71"/>
  </w:num>
  <w:num w:numId="83">
    <w:abstractNumId w:val="70"/>
  </w:num>
  <w:num w:numId="84">
    <w:abstractNumId w:val="93"/>
  </w:num>
  <w:num w:numId="85">
    <w:abstractNumId w:val="28"/>
  </w:num>
  <w:num w:numId="86">
    <w:abstractNumId w:val="26"/>
  </w:num>
  <w:num w:numId="87">
    <w:abstractNumId w:val="82"/>
  </w:num>
  <w:num w:numId="88">
    <w:abstractNumId w:val="60"/>
  </w:num>
  <w:num w:numId="89">
    <w:abstractNumId w:val="38"/>
  </w:num>
  <w:num w:numId="90">
    <w:abstractNumId w:val="94"/>
  </w:num>
  <w:num w:numId="91">
    <w:abstractNumId w:val="44"/>
  </w:num>
  <w:num w:numId="92">
    <w:abstractNumId w:val="2"/>
  </w:num>
  <w:num w:numId="93">
    <w:abstractNumId w:val="2"/>
  </w:num>
  <w:num w:numId="94">
    <w:abstractNumId w:val="2"/>
  </w:num>
  <w:num w:numId="95">
    <w:abstractNumId w:val="2"/>
  </w:num>
  <w:num w:numId="96">
    <w:abstractNumId w:val="83"/>
  </w:num>
  <w:num w:numId="97">
    <w:abstractNumId w:val="73"/>
  </w:num>
  <w:num w:numId="98">
    <w:abstractNumId w:val="89"/>
  </w:num>
  <w:num w:numId="99">
    <w:abstractNumId w:val="16"/>
  </w:num>
  <w:num w:numId="100">
    <w:abstractNumId w:val="62"/>
  </w:num>
  <w:num w:numId="101">
    <w:abstractNumId w:val="13"/>
  </w:num>
  <w:num w:numId="102">
    <w:abstractNumId w:val="74"/>
  </w:num>
  <w:num w:numId="103">
    <w:abstractNumId w:val="19"/>
  </w:num>
  <w:num w:numId="104">
    <w:abstractNumId w:val="78"/>
  </w:num>
  <w:num w:numId="105">
    <w:abstractNumId w:val="91"/>
  </w:num>
  <w:num w:numId="106">
    <w:abstractNumId w:val="52"/>
  </w:num>
  <w:num w:numId="107">
    <w:abstractNumId w:val="63"/>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de-DE" w:vendorID="64" w:dllVersion="6" w:nlCheck="1" w:checkStyle="0"/>
  <w:activeWritingStyle w:appName="MSWord" w:lang="es-ES" w:vendorID="64" w:dllVersion="6" w:nlCheck="1" w:checkStyle="1"/>
  <w:activeWritingStyle w:appName="MSWord" w:lang="fr-BE"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da-DK" w:vendorID="64" w:dllVersion="6" w:nlCheck="1" w:checkStyle="0"/>
  <w:activeWritingStyle w:appName="MSWord" w:lang="pt-BR" w:vendorID="64" w:dllVersion="4096" w:nlCheck="1" w:checkStyle="0"/>
  <w:activeWritingStyle w:appName="MSWord" w:lang="da-DK" w:vendorID="64" w:dllVersion="4096" w:nlCheck="1" w:checkStyle="0"/>
  <w:activeWritingStyle w:appName="MSWord" w:lang="fr-BE" w:vendorID="64" w:dllVersion="409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activeWritingStyle w:appName="MSWord" w:lang="en-IE" w:vendorID="64" w:dllVersion="0" w:nlCheck="1" w:checkStyle="0"/>
  <w:activeWritingStyle w:appName="MSWord" w:lang="en-IE" w:vendorID="64" w:dllVersion="4096" w:nlCheck="1" w:checkStyle="0"/>
  <w:activeWritingStyle w:appName="MSWord" w:lang="ru-RU"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urolookDoctype" w:val="REP"/>
    <w:docVar w:name="EurolookLanguage" w:val="2057"/>
    <w:docVar w:name="EurolookVersion" w:val="3.7"/>
    <w:docVar w:name="LW_DocType" w:val="REP"/>
  </w:docVars>
  <w:rsids>
    <w:rsidRoot w:val="00616216"/>
    <w:rsid w:val="0000089C"/>
    <w:rsid w:val="00000974"/>
    <w:rsid w:val="00000A4E"/>
    <w:rsid w:val="00001286"/>
    <w:rsid w:val="00002235"/>
    <w:rsid w:val="00002DE4"/>
    <w:rsid w:val="00004E14"/>
    <w:rsid w:val="0000538B"/>
    <w:rsid w:val="00005F93"/>
    <w:rsid w:val="00005FBE"/>
    <w:rsid w:val="00006931"/>
    <w:rsid w:val="0001092D"/>
    <w:rsid w:val="00011F2E"/>
    <w:rsid w:val="000128D9"/>
    <w:rsid w:val="00012E05"/>
    <w:rsid w:val="0001394A"/>
    <w:rsid w:val="00014B03"/>
    <w:rsid w:val="00014DFA"/>
    <w:rsid w:val="00015CB9"/>
    <w:rsid w:val="00016844"/>
    <w:rsid w:val="0001737D"/>
    <w:rsid w:val="00017913"/>
    <w:rsid w:val="00017F2A"/>
    <w:rsid w:val="0002104B"/>
    <w:rsid w:val="00021745"/>
    <w:rsid w:val="0002226D"/>
    <w:rsid w:val="000223BC"/>
    <w:rsid w:val="0002245E"/>
    <w:rsid w:val="00023BAA"/>
    <w:rsid w:val="0002409B"/>
    <w:rsid w:val="00024868"/>
    <w:rsid w:val="00024D16"/>
    <w:rsid w:val="00030749"/>
    <w:rsid w:val="000310BD"/>
    <w:rsid w:val="000310CC"/>
    <w:rsid w:val="000321B3"/>
    <w:rsid w:val="00034124"/>
    <w:rsid w:val="00034E60"/>
    <w:rsid w:val="000364B4"/>
    <w:rsid w:val="00036743"/>
    <w:rsid w:val="00037C9F"/>
    <w:rsid w:val="0004262D"/>
    <w:rsid w:val="00042C1D"/>
    <w:rsid w:val="00043905"/>
    <w:rsid w:val="0004469E"/>
    <w:rsid w:val="00044BF6"/>
    <w:rsid w:val="00045030"/>
    <w:rsid w:val="00046D1F"/>
    <w:rsid w:val="00046F3C"/>
    <w:rsid w:val="000522CB"/>
    <w:rsid w:val="000532E8"/>
    <w:rsid w:val="00053C17"/>
    <w:rsid w:val="000543AB"/>
    <w:rsid w:val="00054532"/>
    <w:rsid w:val="00054D0F"/>
    <w:rsid w:val="00056C55"/>
    <w:rsid w:val="00057820"/>
    <w:rsid w:val="00060438"/>
    <w:rsid w:val="000627C1"/>
    <w:rsid w:val="00062849"/>
    <w:rsid w:val="00063763"/>
    <w:rsid w:val="00064276"/>
    <w:rsid w:val="00064437"/>
    <w:rsid w:val="00066ADA"/>
    <w:rsid w:val="000670F8"/>
    <w:rsid w:val="00071132"/>
    <w:rsid w:val="00073A4F"/>
    <w:rsid w:val="00080368"/>
    <w:rsid w:val="00083022"/>
    <w:rsid w:val="00084793"/>
    <w:rsid w:val="00086546"/>
    <w:rsid w:val="00090127"/>
    <w:rsid w:val="0009288F"/>
    <w:rsid w:val="0009413E"/>
    <w:rsid w:val="00094A8A"/>
    <w:rsid w:val="000963D7"/>
    <w:rsid w:val="00096889"/>
    <w:rsid w:val="000A11C2"/>
    <w:rsid w:val="000A17A9"/>
    <w:rsid w:val="000A19A9"/>
    <w:rsid w:val="000A1AC3"/>
    <w:rsid w:val="000A1C3E"/>
    <w:rsid w:val="000A2022"/>
    <w:rsid w:val="000A2150"/>
    <w:rsid w:val="000A4B84"/>
    <w:rsid w:val="000A4EE8"/>
    <w:rsid w:val="000A52A4"/>
    <w:rsid w:val="000A5302"/>
    <w:rsid w:val="000A53F8"/>
    <w:rsid w:val="000A59CE"/>
    <w:rsid w:val="000A5B50"/>
    <w:rsid w:val="000A5D81"/>
    <w:rsid w:val="000A7F1C"/>
    <w:rsid w:val="000B0A2E"/>
    <w:rsid w:val="000B2A67"/>
    <w:rsid w:val="000B2BFB"/>
    <w:rsid w:val="000B30E8"/>
    <w:rsid w:val="000B377F"/>
    <w:rsid w:val="000B3D22"/>
    <w:rsid w:val="000B4AAE"/>
    <w:rsid w:val="000B4D89"/>
    <w:rsid w:val="000B61EB"/>
    <w:rsid w:val="000C252E"/>
    <w:rsid w:val="000C2824"/>
    <w:rsid w:val="000C313D"/>
    <w:rsid w:val="000C33D9"/>
    <w:rsid w:val="000C43F7"/>
    <w:rsid w:val="000C697D"/>
    <w:rsid w:val="000C704C"/>
    <w:rsid w:val="000D05B7"/>
    <w:rsid w:val="000D5088"/>
    <w:rsid w:val="000D6EE0"/>
    <w:rsid w:val="000E0853"/>
    <w:rsid w:val="000E0F11"/>
    <w:rsid w:val="000E1A2D"/>
    <w:rsid w:val="000E2CA2"/>
    <w:rsid w:val="000E3288"/>
    <w:rsid w:val="000E35FC"/>
    <w:rsid w:val="000E3B18"/>
    <w:rsid w:val="000E404E"/>
    <w:rsid w:val="000E436C"/>
    <w:rsid w:val="000E4753"/>
    <w:rsid w:val="000E7674"/>
    <w:rsid w:val="000F0806"/>
    <w:rsid w:val="000F09B5"/>
    <w:rsid w:val="000F0F2D"/>
    <w:rsid w:val="000F2765"/>
    <w:rsid w:val="000F2CD4"/>
    <w:rsid w:val="000F3290"/>
    <w:rsid w:val="000F3422"/>
    <w:rsid w:val="000F3E6F"/>
    <w:rsid w:val="000F65C0"/>
    <w:rsid w:val="000F6A94"/>
    <w:rsid w:val="00100814"/>
    <w:rsid w:val="00100BEB"/>
    <w:rsid w:val="001022A8"/>
    <w:rsid w:val="00102565"/>
    <w:rsid w:val="00103461"/>
    <w:rsid w:val="00107801"/>
    <w:rsid w:val="00110B68"/>
    <w:rsid w:val="00111798"/>
    <w:rsid w:val="00111891"/>
    <w:rsid w:val="001118CD"/>
    <w:rsid w:val="00112B59"/>
    <w:rsid w:val="00115FE6"/>
    <w:rsid w:val="001171CB"/>
    <w:rsid w:val="0012061F"/>
    <w:rsid w:val="00120B50"/>
    <w:rsid w:val="001213FD"/>
    <w:rsid w:val="00124B01"/>
    <w:rsid w:val="00125716"/>
    <w:rsid w:val="00125D5A"/>
    <w:rsid w:val="00126AD7"/>
    <w:rsid w:val="001316AF"/>
    <w:rsid w:val="00132B3D"/>
    <w:rsid w:val="00132D24"/>
    <w:rsid w:val="001332BC"/>
    <w:rsid w:val="001334FC"/>
    <w:rsid w:val="00133FF0"/>
    <w:rsid w:val="00135ACE"/>
    <w:rsid w:val="001366BD"/>
    <w:rsid w:val="0013714C"/>
    <w:rsid w:val="0014001A"/>
    <w:rsid w:val="00140494"/>
    <w:rsid w:val="001411F6"/>
    <w:rsid w:val="00145635"/>
    <w:rsid w:val="00145DF9"/>
    <w:rsid w:val="0014638F"/>
    <w:rsid w:val="00146817"/>
    <w:rsid w:val="00150749"/>
    <w:rsid w:val="00154194"/>
    <w:rsid w:val="00154904"/>
    <w:rsid w:val="00155C38"/>
    <w:rsid w:val="00155E10"/>
    <w:rsid w:val="0016025A"/>
    <w:rsid w:val="001606E5"/>
    <w:rsid w:val="00160CC8"/>
    <w:rsid w:val="00163C9A"/>
    <w:rsid w:val="0016411D"/>
    <w:rsid w:val="00165337"/>
    <w:rsid w:val="00165375"/>
    <w:rsid w:val="00166503"/>
    <w:rsid w:val="00167469"/>
    <w:rsid w:val="0016759F"/>
    <w:rsid w:val="00167AF1"/>
    <w:rsid w:val="00170AEA"/>
    <w:rsid w:val="0017176A"/>
    <w:rsid w:val="00173010"/>
    <w:rsid w:val="00173BF3"/>
    <w:rsid w:val="00174720"/>
    <w:rsid w:val="00174EC4"/>
    <w:rsid w:val="001764C9"/>
    <w:rsid w:val="0017777E"/>
    <w:rsid w:val="00180933"/>
    <w:rsid w:val="00181558"/>
    <w:rsid w:val="00183177"/>
    <w:rsid w:val="001832EB"/>
    <w:rsid w:val="001853F7"/>
    <w:rsid w:val="0018593F"/>
    <w:rsid w:val="00186257"/>
    <w:rsid w:val="00187DE7"/>
    <w:rsid w:val="00190A09"/>
    <w:rsid w:val="0019334F"/>
    <w:rsid w:val="0019566C"/>
    <w:rsid w:val="00195DB8"/>
    <w:rsid w:val="0019660F"/>
    <w:rsid w:val="001966DA"/>
    <w:rsid w:val="001967B8"/>
    <w:rsid w:val="0019765B"/>
    <w:rsid w:val="00197FD7"/>
    <w:rsid w:val="001A22CE"/>
    <w:rsid w:val="001A239D"/>
    <w:rsid w:val="001A2720"/>
    <w:rsid w:val="001A3FE8"/>
    <w:rsid w:val="001A46DA"/>
    <w:rsid w:val="001A4856"/>
    <w:rsid w:val="001A5942"/>
    <w:rsid w:val="001A6F08"/>
    <w:rsid w:val="001B0B8E"/>
    <w:rsid w:val="001B13F8"/>
    <w:rsid w:val="001B1F3C"/>
    <w:rsid w:val="001B363C"/>
    <w:rsid w:val="001B4EBA"/>
    <w:rsid w:val="001B5923"/>
    <w:rsid w:val="001B69C4"/>
    <w:rsid w:val="001C3EF8"/>
    <w:rsid w:val="001C42DF"/>
    <w:rsid w:val="001C5330"/>
    <w:rsid w:val="001C5BF1"/>
    <w:rsid w:val="001C6EC6"/>
    <w:rsid w:val="001C750F"/>
    <w:rsid w:val="001D204D"/>
    <w:rsid w:val="001D21B6"/>
    <w:rsid w:val="001D2654"/>
    <w:rsid w:val="001D4103"/>
    <w:rsid w:val="001D454B"/>
    <w:rsid w:val="001D56F2"/>
    <w:rsid w:val="001D7054"/>
    <w:rsid w:val="001D79D9"/>
    <w:rsid w:val="001E0B34"/>
    <w:rsid w:val="001E12B3"/>
    <w:rsid w:val="001E41D6"/>
    <w:rsid w:val="001E6019"/>
    <w:rsid w:val="001F18DE"/>
    <w:rsid w:val="001F2611"/>
    <w:rsid w:val="001F45B5"/>
    <w:rsid w:val="001F5E60"/>
    <w:rsid w:val="001F7A7E"/>
    <w:rsid w:val="0020281C"/>
    <w:rsid w:val="00202BEB"/>
    <w:rsid w:val="00202D71"/>
    <w:rsid w:val="0020342B"/>
    <w:rsid w:val="002049D4"/>
    <w:rsid w:val="00204CDA"/>
    <w:rsid w:val="00205867"/>
    <w:rsid w:val="002069E5"/>
    <w:rsid w:val="00206A3C"/>
    <w:rsid w:val="002103AE"/>
    <w:rsid w:val="0021217E"/>
    <w:rsid w:val="002126E1"/>
    <w:rsid w:val="0021331F"/>
    <w:rsid w:val="00214D7F"/>
    <w:rsid w:val="0021559B"/>
    <w:rsid w:val="00216772"/>
    <w:rsid w:val="00216F0F"/>
    <w:rsid w:val="00217B76"/>
    <w:rsid w:val="002211F0"/>
    <w:rsid w:val="002213F0"/>
    <w:rsid w:val="0022264B"/>
    <w:rsid w:val="00222A8C"/>
    <w:rsid w:val="00224A61"/>
    <w:rsid w:val="002258C2"/>
    <w:rsid w:val="00225CBC"/>
    <w:rsid w:val="00226780"/>
    <w:rsid w:val="002270AF"/>
    <w:rsid w:val="00230C78"/>
    <w:rsid w:val="0023149B"/>
    <w:rsid w:val="002325E7"/>
    <w:rsid w:val="002326B5"/>
    <w:rsid w:val="00232787"/>
    <w:rsid w:val="00232BE6"/>
    <w:rsid w:val="0023543D"/>
    <w:rsid w:val="0024196E"/>
    <w:rsid w:val="0024234A"/>
    <w:rsid w:val="00242B92"/>
    <w:rsid w:val="00243137"/>
    <w:rsid w:val="00245007"/>
    <w:rsid w:val="00245F53"/>
    <w:rsid w:val="0024690D"/>
    <w:rsid w:val="00246D5F"/>
    <w:rsid w:val="00246DA8"/>
    <w:rsid w:val="00247C67"/>
    <w:rsid w:val="002518BA"/>
    <w:rsid w:val="002532B3"/>
    <w:rsid w:val="002533EE"/>
    <w:rsid w:val="002544FC"/>
    <w:rsid w:val="0025716E"/>
    <w:rsid w:val="00262856"/>
    <w:rsid w:val="00263E0C"/>
    <w:rsid w:val="0026423D"/>
    <w:rsid w:val="002644F8"/>
    <w:rsid w:val="00265053"/>
    <w:rsid w:val="00265AC2"/>
    <w:rsid w:val="0026706D"/>
    <w:rsid w:val="00271C4A"/>
    <w:rsid w:val="002734F6"/>
    <w:rsid w:val="002742B9"/>
    <w:rsid w:val="00274C82"/>
    <w:rsid w:val="00274E89"/>
    <w:rsid w:val="002754B2"/>
    <w:rsid w:val="0027557F"/>
    <w:rsid w:val="00276470"/>
    <w:rsid w:val="0027686F"/>
    <w:rsid w:val="00277E19"/>
    <w:rsid w:val="0028069C"/>
    <w:rsid w:val="00283689"/>
    <w:rsid w:val="00283E76"/>
    <w:rsid w:val="00286137"/>
    <w:rsid w:val="00287FAA"/>
    <w:rsid w:val="002902C2"/>
    <w:rsid w:val="002907B2"/>
    <w:rsid w:val="00293BF1"/>
    <w:rsid w:val="002940B4"/>
    <w:rsid w:val="00295204"/>
    <w:rsid w:val="00296901"/>
    <w:rsid w:val="00296E13"/>
    <w:rsid w:val="002A0C1D"/>
    <w:rsid w:val="002A1097"/>
    <w:rsid w:val="002A20D0"/>
    <w:rsid w:val="002A2306"/>
    <w:rsid w:val="002A2EC4"/>
    <w:rsid w:val="002A4AF1"/>
    <w:rsid w:val="002A5BC7"/>
    <w:rsid w:val="002A674E"/>
    <w:rsid w:val="002A729D"/>
    <w:rsid w:val="002A79ED"/>
    <w:rsid w:val="002B09D4"/>
    <w:rsid w:val="002B1CF5"/>
    <w:rsid w:val="002B6B21"/>
    <w:rsid w:val="002C2098"/>
    <w:rsid w:val="002C4232"/>
    <w:rsid w:val="002C54BC"/>
    <w:rsid w:val="002C6891"/>
    <w:rsid w:val="002D1A26"/>
    <w:rsid w:val="002D1B29"/>
    <w:rsid w:val="002D3181"/>
    <w:rsid w:val="002D31BD"/>
    <w:rsid w:val="002D3C07"/>
    <w:rsid w:val="002D549D"/>
    <w:rsid w:val="002E14A3"/>
    <w:rsid w:val="002E238E"/>
    <w:rsid w:val="002E2518"/>
    <w:rsid w:val="002E3319"/>
    <w:rsid w:val="002E42A5"/>
    <w:rsid w:val="002E4E78"/>
    <w:rsid w:val="002E7060"/>
    <w:rsid w:val="002F3354"/>
    <w:rsid w:val="002F4BD9"/>
    <w:rsid w:val="002F5F06"/>
    <w:rsid w:val="002F7C7F"/>
    <w:rsid w:val="00300218"/>
    <w:rsid w:val="003021D4"/>
    <w:rsid w:val="003021F9"/>
    <w:rsid w:val="003024FC"/>
    <w:rsid w:val="00302660"/>
    <w:rsid w:val="00304884"/>
    <w:rsid w:val="00304AB3"/>
    <w:rsid w:val="00304F5D"/>
    <w:rsid w:val="00305A89"/>
    <w:rsid w:val="00306CC5"/>
    <w:rsid w:val="0031204E"/>
    <w:rsid w:val="00313A8D"/>
    <w:rsid w:val="003157AB"/>
    <w:rsid w:val="00315C40"/>
    <w:rsid w:val="003175B2"/>
    <w:rsid w:val="00317B81"/>
    <w:rsid w:val="00317D87"/>
    <w:rsid w:val="003241F7"/>
    <w:rsid w:val="0032443B"/>
    <w:rsid w:val="003244AB"/>
    <w:rsid w:val="00324C9D"/>
    <w:rsid w:val="003271AF"/>
    <w:rsid w:val="003307F0"/>
    <w:rsid w:val="0033352F"/>
    <w:rsid w:val="003372B1"/>
    <w:rsid w:val="0033759C"/>
    <w:rsid w:val="0033773A"/>
    <w:rsid w:val="00340C80"/>
    <w:rsid w:val="00341F89"/>
    <w:rsid w:val="00342382"/>
    <w:rsid w:val="00343DEC"/>
    <w:rsid w:val="003443B9"/>
    <w:rsid w:val="003451E5"/>
    <w:rsid w:val="00345EA7"/>
    <w:rsid w:val="003501EA"/>
    <w:rsid w:val="003523CC"/>
    <w:rsid w:val="00352E85"/>
    <w:rsid w:val="00353C33"/>
    <w:rsid w:val="003564E5"/>
    <w:rsid w:val="0035763C"/>
    <w:rsid w:val="00357ED1"/>
    <w:rsid w:val="003620DB"/>
    <w:rsid w:val="0036343A"/>
    <w:rsid w:val="0036550A"/>
    <w:rsid w:val="003677FA"/>
    <w:rsid w:val="00371FB6"/>
    <w:rsid w:val="00373504"/>
    <w:rsid w:val="00373666"/>
    <w:rsid w:val="00373EA9"/>
    <w:rsid w:val="00375986"/>
    <w:rsid w:val="00377785"/>
    <w:rsid w:val="00377EAB"/>
    <w:rsid w:val="00380233"/>
    <w:rsid w:val="00381728"/>
    <w:rsid w:val="00382295"/>
    <w:rsid w:val="00383C4A"/>
    <w:rsid w:val="0038443E"/>
    <w:rsid w:val="00384494"/>
    <w:rsid w:val="00385747"/>
    <w:rsid w:val="00387999"/>
    <w:rsid w:val="003902D0"/>
    <w:rsid w:val="003944E6"/>
    <w:rsid w:val="003A11EA"/>
    <w:rsid w:val="003A233D"/>
    <w:rsid w:val="003A3704"/>
    <w:rsid w:val="003A3998"/>
    <w:rsid w:val="003A5F8B"/>
    <w:rsid w:val="003A67E7"/>
    <w:rsid w:val="003A69EE"/>
    <w:rsid w:val="003A72F2"/>
    <w:rsid w:val="003B01A4"/>
    <w:rsid w:val="003B0D84"/>
    <w:rsid w:val="003B4754"/>
    <w:rsid w:val="003B4784"/>
    <w:rsid w:val="003B47AE"/>
    <w:rsid w:val="003B4E01"/>
    <w:rsid w:val="003C165C"/>
    <w:rsid w:val="003C254A"/>
    <w:rsid w:val="003C29FE"/>
    <w:rsid w:val="003C353B"/>
    <w:rsid w:val="003C5BBE"/>
    <w:rsid w:val="003C6095"/>
    <w:rsid w:val="003C61B8"/>
    <w:rsid w:val="003D0299"/>
    <w:rsid w:val="003D048F"/>
    <w:rsid w:val="003D0A0A"/>
    <w:rsid w:val="003D3DF1"/>
    <w:rsid w:val="003D6930"/>
    <w:rsid w:val="003D6C52"/>
    <w:rsid w:val="003D719B"/>
    <w:rsid w:val="003D7A53"/>
    <w:rsid w:val="003E0DE1"/>
    <w:rsid w:val="003E1BEB"/>
    <w:rsid w:val="003E241F"/>
    <w:rsid w:val="003E26CC"/>
    <w:rsid w:val="003E315C"/>
    <w:rsid w:val="003E3BB9"/>
    <w:rsid w:val="003E5A6E"/>
    <w:rsid w:val="003E626F"/>
    <w:rsid w:val="003E78BA"/>
    <w:rsid w:val="003E7A66"/>
    <w:rsid w:val="003F19A2"/>
    <w:rsid w:val="003F2172"/>
    <w:rsid w:val="003F2AF7"/>
    <w:rsid w:val="003F5094"/>
    <w:rsid w:val="003F66A2"/>
    <w:rsid w:val="004018A7"/>
    <w:rsid w:val="004021AF"/>
    <w:rsid w:val="00403A75"/>
    <w:rsid w:val="00403F5D"/>
    <w:rsid w:val="004058C6"/>
    <w:rsid w:val="00405DD5"/>
    <w:rsid w:val="00405E1D"/>
    <w:rsid w:val="00405E55"/>
    <w:rsid w:val="0040602D"/>
    <w:rsid w:val="004061E7"/>
    <w:rsid w:val="00412230"/>
    <w:rsid w:val="00412B10"/>
    <w:rsid w:val="00412DA0"/>
    <w:rsid w:val="00413293"/>
    <w:rsid w:val="004144BD"/>
    <w:rsid w:val="004149AA"/>
    <w:rsid w:val="00414F94"/>
    <w:rsid w:val="0041504C"/>
    <w:rsid w:val="004158BF"/>
    <w:rsid w:val="00416BF8"/>
    <w:rsid w:val="00416E03"/>
    <w:rsid w:val="00416E54"/>
    <w:rsid w:val="00420287"/>
    <w:rsid w:val="00420DF7"/>
    <w:rsid w:val="00421653"/>
    <w:rsid w:val="00421956"/>
    <w:rsid w:val="00423F21"/>
    <w:rsid w:val="0042450A"/>
    <w:rsid w:val="00426236"/>
    <w:rsid w:val="004274FE"/>
    <w:rsid w:val="004279F8"/>
    <w:rsid w:val="00430143"/>
    <w:rsid w:val="00431B4B"/>
    <w:rsid w:val="0043250E"/>
    <w:rsid w:val="00434F51"/>
    <w:rsid w:val="00436282"/>
    <w:rsid w:val="0043768E"/>
    <w:rsid w:val="00437E82"/>
    <w:rsid w:val="00441C5F"/>
    <w:rsid w:val="0044276C"/>
    <w:rsid w:val="00443671"/>
    <w:rsid w:val="00443B08"/>
    <w:rsid w:val="004441F8"/>
    <w:rsid w:val="004446C5"/>
    <w:rsid w:val="00444868"/>
    <w:rsid w:val="00445325"/>
    <w:rsid w:val="004459CB"/>
    <w:rsid w:val="00446A34"/>
    <w:rsid w:val="00446AC3"/>
    <w:rsid w:val="00450A07"/>
    <w:rsid w:val="00452910"/>
    <w:rsid w:val="00452938"/>
    <w:rsid w:val="004540C7"/>
    <w:rsid w:val="00454F2A"/>
    <w:rsid w:val="00462337"/>
    <w:rsid w:val="00462C69"/>
    <w:rsid w:val="00462D5D"/>
    <w:rsid w:val="004633B0"/>
    <w:rsid w:val="004648F4"/>
    <w:rsid w:val="00465419"/>
    <w:rsid w:val="00470799"/>
    <w:rsid w:val="00470F5C"/>
    <w:rsid w:val="00472C2F"/>
    <w:rsid w:val="00472D91"/>
    <w:rsid w:val="00474A8D"/>
    <w:rsid w:val="00475AFA"/>
    <w:rsid w:val="004762AE"/>
    <w:rsid w:val="004819B9"/>
    <w:rsid w:val="0048244C"/>
    <w:rsid w:val="00483267"/>
    <w:rsid w:val="004841B5"/>
    <w:rsid w:val="004842F4"/>
    <w:rsid w:val="0048492C"/>
    <w:rsid w:val="00484AAE"/>
    <w:rsid w:val="004858B8"/>
    <w:rsid w:val="00486FFA"/>
    <w:rsid w:val="004873F5"/>
    <w:rsid w:val="00490F5A"/>
    <w:rsid w:val="00494BA4"/>
    <w:rsid w:val="00495FA4"/>
    <w:rsid w:val="00497234"/>
    <w:rsid w:val="004976A3"/>
    <w:rsid w:val="0049773C"/>
    <w:rsid w:val="004A0F96"/>
    <w:rsid w:val="004A1541"/>
    <w:rsid w:val="004A28A4"/>
    <w:rsid w:val="004A2993"/>
    <w:rsid w:val="004A5010"/>
    <w:rsid w:val="004A52AE"/>
    <w:rsid w:val="004A6B65"/>
    <w:rsid w:val="004A7681"/>
    <w:rsid w:val="004A788E"/>
    <w:rsid w:val="004A7F83"/>
    <w:rsid w:val="004A7FA8"/>
    <w:rsid w:val="004B2FF8"/>
    <w:rsid w:val="004B3450"/>
    <w:rsid w:val="004B3E5B"/>
    <w:rsid w:val="004B435B"/>
    <w:rsid w:val="004B5242"/>
    <w:rsid w:val="004B6634"/>
    <w:rsid w:val="004C0811"/>
    <w:rsid w:val="004C0952"/>
    <w:rsid w:val="004C1ADB"/>
    <w:rsid w:val="004C24D0"/>
    <w:rsid w:val="004C496C"/>
    <w:rsid w:val="004C4FA0"/>
    <w:rsid w:val="004D0982"/>
    <w:rsid w:val="004D0CB4"/>
    <w:rsid w:val="004D128E"/>
    <w:rsid w:val="004D14F1"/>
    <w:rsid w:val="004D1824"/>
    <w:rsid w:val="004D22A0"/>
    <w:rsid w:val="004D28B7"/>
    <w:rsid w:val="004D4362"/>
    <w:rsid w:val="004D4635"/>
    <w:rsid w:val="004D6DC7"/>
    <w:rsid w:val="004D7003"/>
    <w:rsid w:val="004E00D9"/>
    <w:rsid w:val="004E1465"/>
    <w:rsid w:val="004E18C0"/>
    <w:rsid w:val="004E39DA"/>
    <w:rsid w:val="004E3DE8"/>
    <w:rsid w:val="004E6DA4"/>
    <w:rsid w:val="004F03A7"/>
    <w:rsid w:val="004F08F2"/>
    <w:rsid w:val="004F0BF6"/>
    <w:rsid w:val="004F0F37"/>
    <w:rsid w:val="004F2737"/>
    <w:rsid w:val="004F39F6"/>
    <w:rsid w:val="004F49F7"/>
    <w:rsid w:val="004F4BF4"/>
    <w:rsid w:val="004F7927"/>
    <w:rsid w:val="004F7B76"/>
    <w:rsid w:val="005000AE"/>
    <w:rsid w:val="0050090F"/>
    <w:rsid w:val="005038C9"/>
    <w:rsid w:val="00504D9C"/>
    <w:rsid w:val="005058E1"/>
    <w:rsid w:val="00505B18"/>
    <w:rsid w:val="00512763"/>
    <w:rsid w:val="00512E41"/>
    <w:rsid w:val="00512EAC"/>
    <w:rsid w:val="00512FD8"/>
    <w:rsid w:val="00515480"/>
    <w:rsid w:val="005157AB"/>
    <w:rsid w:val="00516102"/>
    <w:rsid w:val="005168CC"/>
    <w:rsid w:val="00517D74"/>
    <w:rsid w:val="00520E23"/>
    <w:rsid w:val="0052188A"/>
    <w:rsid w:val="00524ED4"/>
    <w:rsid w:val="00526AD4"/>
    <w:rsid w:val="00527F70"/>
    <w:rsid w:val="005312BA"/>
    <w:rsid w:val="0053343C"/>
    <w:rsid w:val="00533EAC"/>
    <w:rsid w:val="00534192"/>
    <w:rsid w:val="00535128"/>
    <w:rsid w:val="00535403"/>
    <w:rsid w:val="00536494"/>
    <w:rsid w:val="00536684"/>
    <w:rsid w:val="00540A49"/>
    <w:rsid w:val="00540D4A"/>
    <w:rsid w:val="00542EAD"/>
    <w:rsid w:val="0054446D"/>
    <w:rsid w:val="00545B3B"/>
    <w:rsid w:val="00545E3C"/>
    <w:rsid w:val="0054668D"/>
    <w:rsid w:val="005503BE"/>
    <w:rsid w:val="00552409"/>
    <w:rsid w:val="0055294D"/>
    <w:rsid w:val="00553179"/>
    <w:rsid w:val="00554BE4"/>
    <w:rsid w:val="00556A7A"/>
    <w:rsid w:val="00556F56"/>
    <w:rsid w:val="00557989"/>
    <w:rsid w:val="00557D89"/>
    <w:rsid w:val="005600F5"/>
    <w:rsid w:val="00560FBF"/>
    <w:rsid w:val="005640DB"/>
    <w:rsid w:val="00566EE0"/>
    <w:rsid w:val="005709A5"/>
    <w:rsid w:val="00573B3D"/>
    <w:rsid w:val="00574377"/>
    <w:rsid w:val="005753D6"/>
    <w:rsid w:val="005779D3"/>
    <w:rsid w:val="00580A39"/>
    <w:rsid w:val="00581988"/>
    <w:rsid w:val="00582B45"/>
    <w:rsid w:val="00583F5D"/>
    <w:rsid w:val="00584FE9"/>
    <w:rsid w:val="00585477"/>
    <w:rsid w:val="00586A00"/>
    <w:rsid w:val="00587849"/>
    <w:rsid w:val="00590B47"/>
    <w:rsid w:val="00592535"/>
    <w:rsid w:val="00592F34"/>
    <w:rsid w:val="005933A7"/>
    <w:rsid w:val="00595AB3"/>
    <w:rsid w:val="005A0171"/>
    <w:rsid w:val="005A0D6E"/>
    <w:rsid w:val="005A622F"/>
    <w:rsid w:val="005B2641"/>
    <w:rsid w:val="005B2D4E"/>
    <w:rsid w:val="005B2E1D"/>
    <w:rsid w:val="005B40FE"/>
    <w:rsid w:val="005B4112"/>
    <w:rsid w:val="005B4D2F"/>
    <w:rsid w:val="005B6286"/>
    <w:rsid w:val="005B6726"/>
    <w:rsid w:val="005B72F7"/>
    <w:rsid w:val="005C07D1"/>
    <w:rsid w:val="005C16EC"/>
    <w:rsid w:val="005C33E4"/>
    <w:rsid w:val="005C3505"/>
    <w:rsid w:val="005C68EF"/>
    <w:rsid w:val="005C6BBF"/>
    <w:rsid w:val="005C7F94"/>
    <w:rsid w:val="005D0462"/>
    <w:rsid w:val="005D04ED"/>
    <w:rsid w:val="005D31C1"/>
    <w:rsid w:val="005D32A6"/>
    <w:rsid w:val="005D4160"/>
    <w:rsid w:val="005D5396"/>
    <w:rsid w:val="005D545B"/>
    <w:rsid w:val="005D6DFE"/>
    <w:rsid w:val="005D7ACE"/>
    <w:rsid w:val="005D7D64"/>
    <w:rsid w:val="005D7F1E"/>
    <w:rsid w:val="005E03F1"/>
    <w:rsid w:val="005E1F14"/>
    <w:rsid w:val="005E2B1B"/>
    <w:rsid w:val="005E2CBF"/>
    <w:rsid w:val="005E33BE"/>
    <w:rsid w:val="005E361B"/>
    <w:rsid w:val="005E39D7"/>
    <w:rsid w:val="005E3D53"/>
    <w:rsid w:val="005E4B1D"/>
    <w:rsid w:val="005E55E1"/>
    <w:rsid w:val="005E635B"/>
    <w:rsid w:val="005E6AFB"/>
    <w:rsid w:val="005E6E0C"/>
    <w:rsid w:val="005E71E9"/>
    <w:rsid w:val="005F12C6"/>
    <w:rsid w:val="005F2D24"/>
    <w:rsid w:val="005F450C"/>
    <w:rsid w:val="005F465C"/>
    <w:rsid w:val="005F4700"/>
    <w:rsid w:val="005F49CF"/>
    <w:rsid w:val="005F4BDD"/>
    <w:rsid w:val="005F64C9"/>
    <w:rsid w:val="005F6651"/>
    <w:rsid w:val="005F68CC"/>
    <w:rsid w:val="005F6FB5"/>
    <w:rsid w:val="005F7AB6"/>
    <w:rsid w:val="005F7F6D"/>
    <w:rsid w:val="0060088E"/>
    <w:rsid w:val="0060193A"/>
    <w:rsid w:val="00602359"/>
    <w:rsid w:val="006026C0"/>
    <w:rsid w:val="00602E1E"/>
    <w:rsid w:val="00604515"/>
    <w:rsid w:val="00604F36"/>
    <w:rsid w:val="006076BC"/>
    <w:rsid w:val="0060791D"/>
    <w:rsid w:val="006115D3"/>
    <w:rsid w:val="006148FC"/>
    <w:rsid w:val="00615DDA"/>
    <w:rsid w:val="00616044"/>
    <w:rsid w:val="00616216"/>
    <w:rsid w:val="00616EDE"/>
    <w:rsid w:val="00622144"/>
    <w:rsid w:val="00622B7B"/>
    <w:rsid w:val="006245E8"/>
    <w:rsid w:val="006248BD"/>
    <w:rsid w:val="00630C02"/>
    <w:rsid w:val="00631DB5"/>
    <w:rsid w:val="006341E8"/>
    <w:rsid w:val="0063612A"/>
    <w:rsid w:val="0063711C"/>
    <w:rsid w:val="006377C7"/>
    <w:rsid w:val="00640240"/>
    <w:rsid w:val="00641BF0"/>
    <w:rsid w:val="00642844"/>
    <w:rsid w:val="00642920"/>
    <w:rsid w:val="006466B4"/>
    <w:rsid w:val="0065186E"/>
    <w:rsid w:val="00651E9A"/>
    <w:rsid w:val="00653528"/>
    <w:rsid w:val="00653A91"/>
    <w:rsid w:val="00654C4E"/>
    <w:rsid w:val="00655D6C"/>
    <w:rsid w:val="006601D6"/>
    <w:rsid w:val="00661C8E"/>
    <w:rsid w:val="006632C8"/>
    <w:rsid w:val="00664A18"/>
    <w:rsid w:val="006652D5"/>
    <w:rsid w:val="00665437"/>
    <w:rsid w:val="00667D49"/>
    <w:rsid w:val="00670569"/>
    <w:rsid w:val="00670ACE"/>
    <w:rsid w:val="0067110F"/>
    <w:rsid w:val="006727A9"/>
    <w:rsid w:val="006731DE"/>
    <w:rsid w:val="00673E7F"/>
    <w:rsid w:val="00674C71"/>
    <w:rsid w:val="00677E0B"/>
    <w:rsid w:val="006800CA"/>
    <w:rsid w:val="00680CF2"/>
    <w:rsid w:val="006816BF"/>
    <w:rsid w:val="006838F7"/>
    <w:rsid w:val="00685E9D"/>
    <w:rsid w:val="00687276"/>
    <w:rsid w:val="0068740B"/>
    <w:rsid w:val="00693FD7"/>
    <w:rsid w:val="0069457E"/>
    <w:rsid w:val="006958FA"/>
    <w:rsid w:val="00695B4E"/>
    <w:rsid w:val="00695FA2"/>
    <w:rsid w:val="00696530"/>
    <w:rsid w:val="00696EFF"/>
    <w:rsid w:val="006A033D"/>
    <w:rsid w:val="006A0821"/>
    <w:rsid w:val="006A1F75"/>
    <w:rsid w:val="006A3EA1"/>
    <w:rsid w:val="006A404E"/>
    <w:rsid w:val="006A5A38"/>
    <w:rsid w:val="006A6D3F"/>
    <w:rsid w:val="006A7743"/>
    <w:rsid w:val="006B0490"/>
    <w:rsid w:val="006B178D"/>
    <w:rsid w:val="006B2103"/>
    <w:rsid w:val="006B4456"/>
    <w:rsid w:val="006B46FE"/>
    <w:rsid w:val="006B7B71"/>
    <w:rsid w:val="006B7D89"/>
    <w:rsid w:val="006C13B8"/>
    <w:rsid w:val="006C1449"/>
    <w:rsid w:val="006C1D05"/>
    <w:rsid w:val="006C2775"/>
    <w:rsid w:val="006C3858"/>
    <w:rsid w:val="006C3F96"/>
    <w:rsid w:val="006C6912"/>
    <w:rsid w:val="006D1096"/>
    <w:rsid w:val="006D1E6E"/>
    <w:rsid w:val="006D24A8"/>
    <w:rsid w:val="006D2A47"/>
    <w:rsid w:val="006D2FB1"/>
    <w:rsid w:val="006D3014"/>
    <w:rsid w:val="006D32CD"/>
    <w:rsid w:val="006D37C7"/>
    <w:rsid w:val="006D3915"/>
    <w:rsid w:val="006D433D"/>
    <w:rsid w:val="006D5C7E"/>
    <w:rsid w:val="006D6256"/>
    <w:rsid w:val="006D7245"/>
    <w:rsid w:val="006D7448"/>
    <w:rsid w:val="006D7B53"/>
    <w:rsid w:val="006D7C92"/>
    <w:rsid w:val="006E04FB"/>
    <w:rsid w:val="006E1505"/>
    <w:rsid w:val="006E2F4A"/>
    <w:rsid w:val="006E4656"/>
    <w:rsid w:val="006E4F08"/>
    <w:rsid w:val="006E5B5B"/>
    <w:rsid w:val="006E675C"/>
    <w:rsid w:val="006E79DE"/>
    <w:rsid w:val="006F1BEB"/>
    <w:rsid w:val="006F29D3"/>
    <w:rsid w:val="006F4F19"/>
    <w:rsid w:val="006F55E8"/>
    <w:rsid w:val="006F5808"/>
    <w:rsid w:val="006F7450"/>
    <w:rsid w:val="006F763E"/>
    <w:rsid w:val="00701A32"/>
    <w:rsid w:val="007021E2"/>
    <w:rsid w:val="00702E2B"/>
    <w:rsid w:val="007031D7"/>
    <w:rsid w:val="00703874"/>
    <w:rsid w:val="00705708"/>
    <w:rsid w:val="00706E9D"/>
    <w:rsid w:val="00707014"/>
    <w:rsid w:val="007078BE"/>
    <w:rsid w:val="007161CA"/>
    <w:rsid w:val="007161F0"/>
    <w:rsid w:val="00716D16"/>
    <w:rsid w:val="00721060"/>
    <w:rsid w:val="00722794"/>
    <w:rsid w:val="00722AAD"/>
    <w:rsid w:val="007233B8"/>
    <w:rsid w:val="00726C2E"/>
    <w:rsid w:val="00726EFA"/>
    <w:rsid w:val="00726F03"/>
    <w:rsid w:val="007305D7"/>
    <w:rsid w:val="0073074B"/>
    <w:rsid w:val="007307DF"/>
    <w:rsid w:val="00730E8C"/>
    <w:rsid w:val="0073175E"/>
    <w:rsid w:val="0073204E"/>
    <w:rsid w:val="00732FBA"/>
    <w:rsid w:val="00733827"/>
    <w:rsid w:val="00733965"/>
    <w:rsid w:val="0073579B"/>
    <w:rsid w:val="00736266"/>
    <w:rsid w:val="00736B44"/>
    <w:rsid w:val="00740AC2"/>
    <w:rsid w:val="00740CDA"/>
    <w:rsid w:val="007411CD"/>
    <w:rsid w:val="00741680"/>
    <w:rsid w:val="007429CB"/>
    <w:rsid w:val="007445FB"/>
    <w:rsid w:val="00744B73"/>
    <w:rsid w:val="007451F5"/>
    <w:rsid w:val="00745A6D"/>
    <w:rsid w:val="00746964"/>
    <w:rsid w:val="00746B62"/>
    <w:rsid w:val="007472B6"/>
    <w:rsid w:val="00750584"/>
    <w:rsid w:val="00750597"/>
    <w:rsid w:val="00751AC3"/>
    <w:rsid w:val="007521A3"/>
    <w:rsid w:val="007541A1"/>
    <w:rsid w:val="00754C10"/>
    <w:rsid w:val="00755CF1"/>
    <w:rsid w:val="0075727E"/>
    <w:rsid w:val="007575F0"/>
    <w:rsid w:val="007579AB"/>
    <w:rsid w:val="00760EF0"/>
    <w:rsid w:val="0076274B"/>
    <w:rsid w:val="00762FB2"/>
    <w:rsid w:val="00763067"/>
    <w:rsid w:val="00763C19"/>
    <w:rsid w:val="0076463C"/>
    <w:rsid w:val="007657A6"/>
    <w:rsid w:val="00765944"/>
    <w:rsid w:val="007667E3"/>
    <w:rsid w:val="007676C1"/>
    <w:rsid w:val="00767A5D"/>
    <w:rsid w:val="00767D5C"/>
    <w:rsid w:val="00771A0C"/>
    <w:rsid w:val="00773107"/>
    <w:rsid w:val="00773985"/>
    <w:rsid w:val="00773E1B"/>
    <w:rsid w:val="0077534C"/>
    <w:rsid w:val="0077765A"/>
    <w:rsid w:val="00781430"/>
    <w:rsid w:val="0078188D"/>
    <w:rsid w:val="00783D32"/>
    <w:rsid w:val="0078499F"/>
    <w:rsid w:val="007862D7"/>
    <w:rsid w:val="00786661"/>
    <w:rsid w:val="00790118"/>
    <w:rsid w:val="007915C2"/>
    <w:rsid w:val="00792B7D"/>
    <w:rsid w:val="007932C2"/>
    <w:rsid w:val="007952FE"/>
    <w:rsid w:val="00796448"/>
    <w:rsid w:val="007968F3"/>
    <w:rsid w:val="007969E6"/>
    <w:rsid w:val="00797484"/>
    <w:rsid w:val="007A0341"/>
    <w:rsid w:val="007A1625"/>
    <w:rsid w:val="007A1D44"/>
    <w:rsid w:val="007A2BBD"/>
    <w:rsid w:val="007A324C"/>
    <w:rsid w:val="007A4EED"/>
    <w:rsid w:val="007A6531"/>
    <w:rsid w:val="007A65A7"/>
    <w:rsid w:val="007A68E4"/>
    <w:rsid w:val="007A7028"/>
    <w:rsid w:val="007A7562"/>
    <w:rsid w:val="007A793C"/>
    <w:rsid w:val="007B05AF"/>
    <w:rsid w:val="007B0770"/>
    <w:rsid w:val="007B107E"/>
    <w:rsid w:val="007B14BC"/>
    <w:rsid w:val="007B1604"/>
    <w:rsid w:val="007B184E"/>
    <w:rsid w:val="007B1CEA"/>
    <w:rsid w:val="007B226F"/>
    <w:rsid w:val="007B2E7D"/>
    <w:rsid w:val="007B2ECA"/>
    <w:rsid w:val="007B36D9"/>
    <w:rsid w:val="007B3917"/>
    <w:rsid w:val="007B3A6A"/>
    <w:rsid w:val="007B3F36"/>
    <w:rsid w:val="007B555E"/>
    <w:rsid w:val="007B608E"/>
    <w:rsid w:val="007B6593"/>
    <w:rsid w:val="007B6B5C"/>
    <w:rsid w:val="007B7A99"/>
    <w:rsid w:val="007C0690"/>
    <w:rsid w:val="007C0E2F"/>
    <w:rsid w:val="007C120F"/>
    <w:rsid w:val="007C2D31"/>
    <w:rsid w:val="007C3EA2"/>
    <w:rsid w:val="007C5174"/>
    <w:rsid w:val="007C7475"/>
    <w:rsid w:val="007D18C5"/>
    <w:rsid w:val="007D32FD"/>
    <w:rsid w:val="007D353E"/>
    <w:rsid w:val="007D427A"/>
    <w:rsid w:val="007D46CD"/>
    <w:rsid w:val="007D5752"/>
    <w:rsid w:val="007D6154"/>
    <w:rsid w:val="007D6F89"/>
    <w:rsid w:val="007D7245"/>
    <w:rsid w:val="007E037D"/>
    <w:rsid w:val="007E1683"/>
    <w:rsid w:val="007E2ADE"/>
    <w:rsid w:val="007E3FFE"/>
    <w:rsid w:val="007E785D"/>
    <w:rsid w:val="007F0ABD"/>
    <w:rsid w:val="007F1FC3"/>
    <w:rsid w:val="007F2AD7"/>
    <w:rsid w:val="007F348D"/>
    <w:rsid w:val="007F3E1F"/>
    <w:rsid w:val="007F426E"/>
    <w:rsid w:val="007F5417"/>
    <w:rsid w:val="007F54EE"/>
    <w:rsid w:val="007F551E"/>
    <w:rsid w:val="007F7ADE"/>
    <w:rsid w:val="008000FE"/>
    <w:rsid w:val="0080194F"/>
    <w:rsid w:val="00804C5B"/>
    <w:rsid w:val="00810A0A"/>
    <w:rsid w:val="00811231"/>
    <w:rsid w:val="00811EF6"/>
    <w:rsid w:val="008122BB"/>
    <w:rsid w:val="008151B9"/>
    <w:rsid w:val="008162EB"/>
    <w:rsid w:val="008168D1"/>
    <w:rsid w:val="00820387"/>
    <w:rsid w:val="00820C52"/>
    <w:rsid w:val="00823A2F"/>
    <w:rsid w:val="008259AB"/>
    <w:rsid w:val="00825E82"/>
    <w:rsid w:val="00826B6F"/>
    <w:rsid w:val="00827579"/>
    <w:rsid w:val="00827871"/>
    <w:rsid w:val="008316FF"/>
    <w:rsid w:val="008320CC"/>
    <w:rsid w:val="00832855"/>
    <w:rsid w:val="00832F95"/>
    <w:rsid w:val="00834281"/>
    <w:rsid w:val="00834ADA"/>
    <w:rsid w:val="00835584"/>
    <w:rsid w:val="008368C5"/>
    <w:rsid w:val="008375C4"/>
    <w:rsid w:val="00837D48"/>
    <w:rsid w:val="00840C1D"/>
    <w:rsid w:val="00841530"/>
    <w:rsid w:val="00841678"/>
    <w:rsid w:val="00841D48"/>
    <w:rsid w:val="00842742"/>
    <w:rsid w:val="008427F4"/>
    <w:rsid w:val="00842831"/>
    <w:rsid w:val="00843FB6"/>
    <w:rsid w:val="008473AC"/>
    <w:rsid w:val="00850CB6"/>
    <w:rsid w:val="00850D2F"/>
    <w:rsid w:val="00852224"/>
    <w:rsid w:val="00852D50"/>
    <w:rsid w:val="00853A34"/>
    <w:rsid w:val="0085407C"/>
    <w:rsid w:val="00854A78"/>
    <w:rsid w:val="00856327"/>
    <w:rsid w:val="00856655"/>
    <w:rsid w:val="00856D74"/>
    <w:rsid w:val="008579E9"/>
    <w:rsid w:val="00857D55"/>
    <w:rsid w:val="00861BCD"/>
    <w:rsid w:val="00864479"/>
    <w:rsid w:val="008649AF"/>
    <w:rsid w:val="00864F87"/>
    <w:rsid w:val="00865FD0"/>
    <w:rsid w:val="008660AE"/>
    <w:rsid w:val="0086734C"/>
    <w:rsid w:val="008673B8"/>
    <w:rsid w:val="00867E63"/>
    <w:rsid w:val="0087027C"/>
    <w:rsid w:val="008723EC"/>
    <w:rsid w:val="00872999"/>
    <w:rsid w:val="008732F9"/>
    <w:rsid w:val="00876157"/>
    <w:rsid w:val="008774F1"/>
    <w:rsid w:val="008776DE"/>
    <w:rsid w:val="00880B77"/>
    <w:rsid w:val="00880C6B"/>
    <w:rsid w:val="00881F10"/>
    <w:rsid w:val="0088222E"/>
    <w:rsid w:val="00883C16"/>
    <w:rsid w:val="00884D7D"/>
    <w:rsid w:val="00885137"/>
    <w:rsid w:val="00885570"/>
    <w:rsid w:val="0088798D"/>
    <w:rsid w:val="00891608"/>
    <w:rsid w:val="008922B2"/>
    <w:rsid w:val="00894592"/>
    <w:rsid w:val="00895198"/>
    <w:rsid w:val="00895D10"/>
    <w:rsid w:val="008962B7"/>
    <w:rsid w:val="00897256"/>
    <w:rsid w:val="00897C5F"/>
    <w:rsid w:val="00897E3D"/>
    <w:rsid w:val="008A0AC6"/>
    <w:rsid w:val="008A20EC"/>
    <w:rsid w:val="008A2DA1"/>
    <w:rsid w:val="008A2E09"/>
    <w:rsid w:val="008A432E"/>
    <w:rsid w:val="008A4FB0"/>
    <w:rsid w:val="008A6235"/>
    <w:rsid w:val="008B02EC"/>
    <w:rsid w:val="008B0310"/>
    <w:rsid w:val="008B143A"/>
    <w:rsid w:val="008B3863"/>
    <w:rsid w:val="008B3A62"/>
    <w:rsid w:val="008B405D"/>
    <w:rsid w:val="008B6483"/>
    <w:rsid w:val="008B6DCE"/>
    <w:rsid w:val="008B722B"/>
    <w:rsid w:val="008C2212"/>
    <w:rsid w:val="008C493F"/>
    <w:rsid w:val="008C5A9B"/>
    <w:rsid w:val="008D0237"/>
    <w:rsid w:val="008D0992"/>
    <w:rsid w:val="008D09FA"/>
    <w:rsid w:val="008D20D8"/>
    <w:rsid w:val="008D2507"/>
    <w:rsid w:val="008D3C3F"/>
    <w:rsid w:val="008D458D"/>
    <w:rsid w:val="008D4BA9"/>
    <w:rsid w:val="008D4F60"/>
    <w:rsid w:val="008D59E1"/>
    <w:rsid w:val="008D6DE6"/>
    <w:rsid w:val="008D702A"/>
    <w:rsid w:val="008E0B8C"/>
    <w:rsid w:val="008E0FBF"/>
    <w:rsid w:val="008E2C54"/>
    <w:rsid w:val="008E2DCE"/>
    <w:rsid w:val="008E55B4"/>
    <w:rsid w:val="008E6515"/>
    <w:rsid w:val="008E791A"/>
    <w:rsid w:val="008F097F"/>
    <w:rsid w:val="008F11CD"/>
    <w:rsid w:val="008F1CAF"/>
    <w:rsid w:val="008F559E"/>
    <w:rsid w:val="008F69EB"/>
    <w:rsid w:val="009000EF"/>
    <w:rsid w:val="00902D05"/>
    <w:rsid w:val="0090464B"/>
    <w:rsid w:val="009052FE"/>
    <w:rsid w:val="00905C97"/>
    <w:rsid w:val="009128C1"/>
    <w:rsid w:val="0091375B"/>
    <w:rsid w:val="009138B8"/>
    <w:rsid w:val="00914361"/>
    <w:rsid w:val="00916C4A"/>
    <w:rsid w:val="0091701D"/>
    <w:rsid w:val="009244EE"/>
    <w:rsid w:val="0092541A"/>
    <w:rsid w:val="009256E8"/>
    <w:rsid w:val="009279C3"/>
    <w:rsid w:val="00927A3F"/>
    <w:rsid w:val="009310BE"/>
    <w:rsid w:val="009324F5"/>
    <w:rsid w:val="00932575"/>
    <w:rsid w:val="009339EE"/>
    <w:rsid w:val="00935EA8"/>
    <w:rsid w:val="00936B6F"/>
    <w:rsid w:val="00937E1F"/>
    <w:rsid w:val="00940C39"/>
    <w:rsid w:val="009416DA"/>
    <w:rsid w:val="00942F41"/>
    <w:rsid w:val="009433EE"/>
    <w:rsid w:val="0094357A"/>
    <w:rsid w:val="00943E5F"/>
    <w:rsid w:val="0094451E"/>
    <w:rsid w:val="00945296"/>
    <w:rsid w:val="009514CD"/>
    <w:rsid w:val="0095225B"/>
    <w:rsid w:val="00952F71"/>
    <w:rsid w:val="00954241"/>
    <w:rsid w:val="0095486D"/>
    <w:rsid w:val="00954BCC"/>
    <w:rsid w:val="00955546"/>
    <w:rsid w:val="009556B2"/>
    <w:rsid w:val="009560ED"/>
    <w:rsid w:val="00960140"/>
    <w:rsid w:val="00963597"/>
    <w:rsid w:val="009646F8"/>
    <w:rsid w:val="009662AC"/>
    <w:rsid w:val="009710F1"/>
    <w:rsid w:val="00971A01"/>
    <w:rsid w:val="009729DC"/>
    <w:rsid w:val="009765D6"/>
    <w:rsid w:val="00976AC1"/>
    <w:rsid w:val="0097795E"/>
    <w:rsid w:val="009801F1"/>
    <w:rsid w:val="00980234"/>
    <w:rsid w:val="009804DB"/>
    <w:rsid w:val="00982B5F"/>
    <w:rsid w:val="00982FA4"/>
    <w:rsid w:val="00985868"/>
    <w:rsid w:val="00985F04"/>
    <w:rsid w:val="00986B2B"/>
    <w:rsid w:val="009874DC"/>
    <w:rsid w:val="00990BAC"/>
    <w:rsid w:val="00990BEA"/>
    <w:rsid w:val="00992F9F"/>
    <w:rsid w:val="009930C9"/>
    <w:rsid w:val="0099351F"/>
    <w:rsid w:val="009938E2"/>
    <w:rsid w:val="009A1163"/>
    <w:rsid w:val="009A129D"/>
    <w:rsid w:val="009A15F3"/>
    <w:rsid w:val="009A19D6"/>
    <w:rsid w:val="009A2443"/>
    <w:rsid w:val="009A2F94"/>
    <w:rsid w:val="009A4FB2"/>
    <w:rsid w:val="009A533F"/>
    <w:rsid w:val="009A64DF"/>
    <w:rsid w:val="009A70AD"/>
    <w:rsid w:val="009A7F7E"/>
    <w:rsid w:val="009B004A"/>
    <w:rsid w:val="009B0891"/>
    <w:rsid w:val="009B098A"/>
    <w:rsid w:val="009B0A55"/>
    <w:rsid w:val="009B24FF"/>
    <w:rsid w:val="009B4D5C"/>
    <w:rsid w:val="009B5B09"/>
    <w:rsid w:val="009B7AFF"/>
    <w:rsid w:val="009C272A"/>
    <w:rsid w:val="009C273C"/>
    <w:rsid w:val="009C41D1"/>
    <w:rsid w:val="009C4639"/>
    <w:rsid w:val="009C61B9"/>
    <w:rsid w:val="009C72EC"/>
    <w:rsid w:val="009D02C0"/>
    <w:rsid w:val="009D0FD4"/>
    <w:rsid w:val="009D1830"/>
    <w:rsid w:val="009D2891"/>
    <w:rsid w:val="009D2C7A"/>
    <w:rsid w:val="009D620F"/>
    <w:rsid w:val="009D76F1"/>
    <w:rsid w:val="009D77ED"/>
    <w:rsid w:val="009E08E4"/>
    <w:rsid w:val="009E1152"/>
    <w:rsid w:val="009E1717"/>
    <w:rsid w:val="009E3377"/>
    <w:rsid w:val="009E36CD"/>
    <w:rsid w:val="009E7B30"/>
    <w:rsid w:val="009E7D20"/>
    <w:rsid w:val="009F05F5"/>
    <w:rsid w:val="009F1BD0"/>
    <w:rsid w:val="009F359D"/>
    <w:rsid w:val="009F46F7"/>
    <w:rsid w:val="009F6BC0"/>
    <w:rsid w:val="00A01029"/>
    <w:rsid w:val="00A034E8"/>
    <w:rsid w:val="00A0403C"/>
    <w:rsid w:val="00A046E3"/>
    <w:rsid w:val="00A067A4"/>
    <w:rsid w:val="00A06EF6"/>
    <w:rsid w:val="00A0752B"/>
    <w:rsid w:val="00A10144"/>
    <w:rsid w:val="00A10AFE"/>
    <w:rsid w:val="00A11AD2"/>
    <w:rsid w:val="00A126E4"/>
    <w:rsid w:val="00A13170"/>
    <w:rsid w:val="00A14042"/>
    <w:rsid w:val="00A164DC"/>
    <w:rsid w:val="00A17670"/>
    <w:rsid w:val="00A17BE5"/>
    <w:rsid w:val="00A17FF6"/>
    <w:rsid w:val="00A21E8A"/>
    <w:rsid w:val="00A23DBE"/>
    <w:rsid w:val="00A24F47"/>
    <w:rsid w:val="00A25B06"/>
    <w:rsid w:val="00A2657D"/>
    <w:rsid w:val="00A278C6"/>
    <w:rsid w:val="00A30A99"/>
    <w:rsid w:val="00A322F3"/>
    <w:rsid w:val="00A32ACB"/>
    <w:rsid w:val="00A32C89"/>
    <w:rsid w:val="00A33CE6"/>
    <w:rsid w:val="00A34E7B"/>
    <w:rsid w:val="00A350B9"/>
    <w:rsid w:val="00A3585C"/>
    <w:rsid w:val="00A35BA7"/>
    <w:rsid w:val="00A36100"/>
    <w:rsid w:val="00A365A6"/>
    <w:rsid w:val="00A36681"/>
    <w:rsid w:val="00A37112"/>
    <w:rsid w:val="00A3770F"/>
    <w:rsid w:val="00A3795A"/>
    <w:rsid w:val="00A413FE"/>
    <w:rsid w:val="00A448AC"/>
    <w:rsid w:val="00A45A77"/>
    <w:rsid w:val="00A4746B"/>
    <w:rsid w:val="00A50893"/>
    <w:rsid w:val="00A50926"/>
    <w:rsid w:val="00A50A7F"/>
    <w:rsid w:val="00A5218F"/>
    <w:rsid w:val="00A5243A"/>
    <w:rsid w:val="00A52A65"/>
    <w:rsid w:val="00A5312F"/>
    <w:rsid w:val="00A53837"/>
    <w:rsid w:val="00A53D3F"/>
    <w:rsid w:val="00A53D8F"/>
    <w:rsid w:val="00A54ED1"/>
    <w:rsid w:val="00A56EDF"/>
    <w:rsid w:val="00A57595"/>
    <w:rsid w:val="00A57D60"/>
    <w:rsid w:val="00A611C4"/>
    <w:rsid w:val="00A61225"/>
    <w:rsid w:val="00A632EC"/>
    <w:rsid w:val="00A64518"/>
    <w:rsid w:val="00A64ED1"/>
    <w:rsid w:val="00A6509C"/>
    <w:rsid w:val="00A66E9C"/>
    <w:rsid w:val="00A679B7"/>
    <w:rsid w:val="00A708E7"/>
    <w:rsid w:val="00A721EB"/>
    <w:rsid w:val="00A74B8C"/>
    <w:rsid w:val="00A75BA5"/>
    <w:rsid w:val="00A76006"/>
    <w:rsid w:val="00A77166"/>
    <w:rsid w:val="00A77170"/>
    <w:rsid w:val="00A77223"/>
    <w:rsid w:val="00A77791"/>
    <w:rsid w:val="00A83DB4"/>
    <w:rsid w:val="00A84C77"/>
    <w:rsid w:val="00A84D27"/>
    <w:rsid w:val="00A852CD"/>
    <w:rsid w:val="00A86188"/>
    <w:rsid w:val="00A90776"/>
    <w:rsid w:val="00A91491"/>
    <w:rsid w:val="00A922CF"/>
    <w:rsid w:val="00A93EFF"/>
    <w:rsid w:val="00A943DC"/>
    <w:rsid w:val="00A9540C"/>
    <w:rsid w:val="00A95FB7"/>
    <w:rsid w:val="00A960B8"/>
    <w:rsid w:val="00A967A1"/>
    <w:rsid w:val="00A96DDA"/>
    <w:rsid w:val="00A97100"/>
    <w:rsid w:val="00A972D0"/>
    <w:rsid w:val="00AA0F76"/>
    <w:rsid w:val="00AA139B"/>
    <w:rsid w:val="00AA423E"/>
    <w:rsid w:val="00AA43D0"/>
    <w:rsid w:val="00AA46FA"/>
    <w:rsid w:val="00AA5565"/>
    <w:rsid w:val="00AA6E31"/>
    <w:rsid w:val="00AA6F17"/>
    <w:rsid w:val="00AB2B4A"/>
    <w:rsid w:val="00AB462A"/>
    <w:rsid w:val="00AB4676"/>
    <w:rsid w:val="00AB49B7"/>
    <w:rsid w:val="00AB4B7D"/>
    <w:rsid w:val="00AC0C7A"/>
    <w:rsid w:val="00AC0C93"/>
    <w:rsid w:val="00AC2734"/>
    <w:rsid w:val="00AD040C"/>
    <w:rsid w:val="00AD0B2E"/>
    <w:rsid w:val="00AD3C04"/>
    <w:rsid w:val="00AE005A"/>
    <w:rsid w:val="00AE0561"/>
    <w:rsid w:val="00AE280D"/>
    <w:rsid w:val="00AE4D56"/>
    <w:rsid w:val="00AE6C38"/>
    <w:rsid w:val="00AE7390"/>
    <w:rsid w:val="00AE7B97"/>
    <w:rsid w:val="00AE7D59"/>
    <w:rsid w:val="00AF05E3"/>
    <w:rsid w:val="00AF07E2"/>
    <w:rsid w:val="00AF09DD"/>
    <w:rsid w:val="00AF0ACE"/>
    <w:rsid w:val="00AF28C9"/>
    <w:rsid w:val="00AF2CF5"/>
    <w:rsid w:val="00AF3978"/>
    <w:rsid w:val="00AF49EE"/>
    <w:rsid w:val="00AF5654"/>
    <w:rsid w:val="00AF7677"/>
    <w:rsid w:val="00AF79F2"/>
    <w:rsid w:val="00B01DB6"/>
    <w:rsid w:val="00B03357"/>
    <w:rsid w:val="00B033E9"/>
    <w:rsid w:val="00B04717"/>
    <w:rsid w:val="00B07D50"/>
    <w:rsid w:val="00B07ECF"/>
    <w:rsid w:val="00B1017B"/>
    <w:rsid w:val="00B1291A"/>
    <w:rsid w:val="00B1323F"/>
    <w:rsid w:val="00B14FE7"/>
    <w:rsid w:val="00B162FD"/>
    <w:rsid w:val="00B1682D"/>
    <w:rsid w:val="00B2057C"/>
    <w:rsid w:val="00B20C3D"/>
    <w:rsid w:val="00B20FEC"/>
    <w:rsid w:val="00B21260"/>
    <w:rsid w:val="00B23238"/>
    <w:rsid w:val="00B2551A"/>
    <w:rsid w:val="00B25A1C"/>
    <w:rsid w:val="00B27F97"/>
    <w:rsid w:val="00B308E1"/>
    <w:rsid w:val="00B30DE6"/>
    <w:rsid w:val="00B31D7F"/>
    <w:rsid w:val="00B3346B"/>
    <w:rsid w:val="00B3455B"/>
    <w:rsid w:val="00B34C93"/>
    <w:rsid w:val="00B35099"/>
    <w:rsid w:val="00B35C16"/>
    <w:rsid w:val="00B37C45"/>
    <w:rsid w:val="00B407AD"/>
    <w:rsid w:val="00B41A2A"/>
    <w:rsid w:val="00B4246B"/>
    <w:rsid w:val="00B424AC"/>
    <w:rsid w:val="00B44F73"/>
    <w:rsid w:val="00B4741E"/>
    <w:rsid w:val="00B47AA0"/>
    <w:rsid w:val="00B47F65"/>
    <w:rsid w:val="00B50D63"/>
    <w:rsid w:val="00B51633"/>
    <w:rsid w:val="00B51B2D"/>
    <w:rsid w:val="00B51DF0"/>
    <w:rsid w:val="00B53334"/>
    <w:rsid w:val="00B5490B"/>
    <w:rsid w:val="00B54FDA"/>
    <w:rsid w:val="00B56408"/>
    <w:rsid w:val="00B63E05"/>
    <w:rsid w:val="00B654ED"/>
    <w:rsid w:val="00B6673B"/>
    <w:rsid w:val="00B66B5B"/>
    <w:rsid w:val="00B67902"/>
    <w:rsid w:val="00B67919"/>
    <w:rsid w:val="00B704FA"/>
    <w:rsid w:val="00B70779"/>
    <w:rsid w:val="00B70D0C"/>
    <w:rsid w:val="00B718A1"/>
    <w:rsid w:val="00B71C94"/>
    <w:rsid w:val="00B71F84"/>
    <w:rsid w:val="00B73AA1"/>
    <w:rsid w:val="00B73AA9"/>
    <w:rsid w:val="00B7400C"/>
    <w:rsid w:val="00B743C6"/>
    <w:rsid w:val="00B74826"/>
    <w:rsid w:val="00B75078"/>
    <w:rsid w:val="00B752C0"/>
    <w:rsid w:val="00B75ECF"/>
    <w:rsid w:val="00B77FA7"/>
    <w:rsid w:val="00B803D5"/>
    <w:rsid w:val="00B81096"/>
    <w:rsid w:val="00B81CAE"/>
    <w:rsid w:val="00B82853"/>
    <w:rsid w:val="00B8546F"/>
    <w:rsid w:val="00B859B3"/>
    <w:rsid w:val="00B865F9"/>
    <w:rsid w:val="00B866E4"/>
    <w:rsid w:val="00B87282"/>
    <w:rsid w:val="00B87EF0"/>
    <w:rsid w:val="00B90DB3"/>
    <w:rsid w:val="00B91D57"/>
    <w:rsid w:val="00B91F4E"/>
    <w:rsid w:val="00B92EBE"/>
    <w:rsid w:val="00B93B32"/>
    <w:rsid w:val="00B950AB"/>
    <w:rsid w:val="00B95512"/>
    <w:rsid w:val="00B9621B"/>
    <w:rsid w:val="00BA3438"/>
    <w:rsid w:val="00BA3FA8"/>
    <w:rsid w:val="00BA43AF"/>
    <w:rsid w:val="00BA4769"/>
    <w:rsid w:val="00BB026C"/>
    <w:rsid w:val="00BB0513"/>
    <w:rsid w:val="00BB088F"/>
    <w:rsid w:val="00BB0B4B"/>
    <w:rsid w:val="00BB1106"/>
    <w:rsid w:val="00BB1C50"/>
    <w:rsid w:val="00BB1D94"/>
    <w:rsid w:val="00BB2DEB"/>
    <w:rsid w:val="00BB421E"/>
    <w:rsid w:val="00BB517E"/>
    <w:rsid w:val="00BB6567"/>
    <w:rsid w:val="00BB7A5E"/>
    <w:rsid w:val="00BC0866"/>
    <w:rsid w:val="00BC1EFA"/>
    <w:rsid w:val="00BC288E"/>
    <w:rsid w:val="00BC317B"/>
    <w:rsid w:val="00BC343F"/>
    <w:rsid w:val="00BC5FAD"/>
    <w:rsid w:val="00BC6F03"/>
    <w:rsid w:val="00BD0204"/>
    <w:rsid w:val="00BD0719"/>
    <w:rsid w:val="00BD13E5"/>
    <w:rsid w:val="00BD2BAF"/>
    <w:rsid w:val="00BD2E90"/>
    <w:rsid w:val="00BD4FA9"/>
    <w:rsid w:val="00BD6851"/>
    <w:rsid w:val="00BE0B2C"/>
    <w:rsid w:val="00BE13A2"/>
    <w:rsid w:val="00BE1EE7"/>
    <w:rsid w:val="00BE2FEF"/>
    <w:rsid w:val="00BE3A6D"/>
    <w:rsid w:val="00BE3D7A"/>
    <w:rsid w:val="00BE4137"/>
    <w:rsid w:val="00BE4973"/>
    <w:rsid w:val="00BE59F9"/>
    <w:rsid w:val="00BE6318"/>
    <w:rsid w:val="00BF06B1"/>
    <w:rsid w:val="00BF166A"/>
    <w:rsid w:val="00BF17CF"/>
    <w:rsid w:val="00BF2C1A"/>
    <w:rsid w:val="00BF3BB8"/>
    <w:rsid w:val="00BF547B"/>
    <w:rsid w:val="00BF60ED"/>
    <w:rsid w:val="00BF72B0"/>
    <w:rsid w:val="00C009B6"/>
    <w:rsid w:val="00C02B1E"/>
    <w:rsid w:val="00C03000"/>
    <w:rsid w:val="00C047DB"/>
    <w:rsid w:val="00C05276"/>
    <w:rsid w:val="00C0622D"/>
    <w:rsid w:val="00C07599"/>
    <w:rsid w:val="00C11621"/>
    <w:rsid w:val="00C11EEB"/>
    <w:rsid w:val="00C12301"/>
    <w:rsid w:val="00C125D2"/>
    <w:rsid w:val="00C12EC9"/>
    <w:rsid w:val="00C13F1A"/>
    <w:rsid w:val="00C15E84"/>
    <w:rsid w:val="00C16F3E"/>
    <w:rsid w:val="00C1778F"/>
    <w:rsid w:val="00C20B5F"/>
    <w:rsid w:val="00C2425C"/>
    <w:rsid w:val="00C24C6C"/>
    <w:rsid w:val="00C25E11"/>
    <w:rsid w:val="00C260CE"/>
    <w:rsid w:val="00C30901"/>
    <w:rsid w:val="00C31A55"/>
    <w:rsid w:val="00C31DBC"/>
    <w:rsid w:val="00C31E2A"/>
    <w:rsid w:val="00C339EF"/>
    <w:rsid w:val="00C33B7D"/>
    <w:rsid w:val="00C426A6"/>
    <w:rsid w:val="00C43B93"/>
    <w:rsid w:val="00C4410B"/>
    <w:rsid w:val="00C47083"/>
    <w:rsid w:val="00C47329"/>
    <w:rsid w:val="00C47722"/>
    <w:rsid w:val="00C5024C"/>
    <w:rsid w:val="00C50255"/>
    <w:rsid w:val="00C526B2"/>
    <w:rsid w:val="00C52C4B"/>
    <w:rsid w:val="00C5332A"/>
    <w:rsid w:val="00C53AD3"/>
    <w:rsid w:val="00C5413B"/>
    <w:rsid w:val="00C56AB1"/>
    <w:rsid w:val="00C57698"/>
    <w:rsid w:val="00C630AE"/>
    <w:rsid w:val="00C63307"/>
    <w:rsid w:val="00C6343B"/>
    <w:rsid w:val="00C648A7"/>
    <w:rsid w:val="00C64B0B"/>
    <w:rsid w:val="00C64D04"/>
    <w:rsid w:val="00C64E11"/>
    <w:rsid w:val="00C6538F"/>
    <w:rsid w:val="00C65DA3"/>
    <w:rsid w:val="00C672F9"/>
    <w:rsid w:val="00C67CAF"/>
    <w:rsid w:val="00C735E9"/>
    <w:rsid w:val="00C738C2"/>
    <w:rsid w:val="00C74253"/>
    <w:rsid w:val="00C74B97"/>
    <w:rsid w:val="00C75A6C"/>
    <w:rsid w:val="00C76B05"/>
    <w:rsid w:val="00C76F93"/>
    <w:rsid w:val="00C77BE9"/>
    <w:rsid w:val="00C80CCB"/>
    <w:rsid w:val="00C81797"/>
    <w:rsid w:val="00C822C8"/>
    <w:rsid w:val="00C83A72"/>
    <w:rsid w:val="00C85AE2"/>
    <w:rsid w:val="00C862BF"/>
    <w:rsid w:val="00C91BDE"/>
    <w:rsid w:val="00C96581"/>
    <w:rsid w:val="00C97D6D"/>
    <w:rsid w:val="00C97F6F"/>
    <w:rsid w:val="00CA06C3"/>
    <w:rsid w:val="00CA0FFB"/>
    <w:rsid w:val="00CA2246"/>
    <w:rsid w:val="00CA2C65"/>
    <w:rsid w:val="00CA395B"/>
    <w:rsid w:val="00CA6D7F"/>
    <w:rsid w:val="00CB11CC"/>
    <w:rsid w:val="00CB1440"/>
    <w:rsid w:val="00CB1568"/>
    <w:rsid w:val="00CB1761"/>
    <w:rsid w:val="00CB1F43"/>
    <w:rsid w:val="00CB2664"/>
    <w:rsid w:val="00CB2F4F"/>
    <w:rsid w:val="00CB39EE"/>
    <w:rsid w:val="00CB3E8A"/>
    <w:rsid w:val="00CB40A4"/>
    <w:rsid w:val="00CB5213"/>
    <w:rsid w:val="00CB5776"/>
    <w:rsid w:val="00CC0346"/>
    <w:rsid w:val="00CC0A65"/>
    <w:rsid w:val="00CC1495"/>
    <w:rsid w:val="00CC17CB"/>
    <w:rsid w:val="00CC251C"/>
    <w:rsid w:val="00CC31C7"/>
    <w:rsid w:val="00CC39F1"/>
    <w:rsid w:val="00CC4C4D"/>
    <w:rsid w:val="00CC51BF"/>
    <w:rsid w:val="00CC5D97"/>
    <w:rsid w:val="00CC6190"/>
    <w:rsid w:val="00CC65CA"/>
    <w:rsid w:val="00CC7F36"/>
    <w:rsid w:val="00CD1484"/>
    <w:rsid w:val="00CD172A"/>
    <w:rsid w:val="00CD3DF4"/>
    <w:rsid w:val="00CD40CF"/>
    <w:rsid w:val="00CD58A1"/>
    <w:rsid w:val="00CD7965"/>
    <w:rsid w:val="00CE052C"/>
    <w:rsid w:val="00CE08D1"/>
    <w:rsid w:val="00CE1122"/>
    <w:rsid w:val="00CE2389"/>
    <w:rsid w:val="00CE4465"/>
    <w:rsid w:val="00CE4498"/>
    <w:rsid w:val="00CE6A4D"/>
    <w:rsid w:val="00CE6ED9"/>
    <w:rsid w:val="00CE7925"/>
    <w:rsid w:val="00CF0419"/>
    <w:rsid w:val="00CF08BF"/>
    <w:rsid w:val="00CF0D95"/>
    <w:rsid w:val="00CF33A5"/>
    <w:rsid w:val="00CF46FD"/>
    <w:rsid w:val="00CF4719"/>
    <w:rsid w:val="00CF4CEF"/>
    <w:rsid w:val="00CF629F"/>
    <w:rsid w:val="00CF7487"/>
    <w:rsid w:val="00CF7743"/>
    <w:rsid w:val="00D003FA"/>
    <w:rsid w:val="00D02941"/>
    <w:rsid w:val="00D02C2A"/>
    <w:rsid w:val="00D03540"/>
    <w:rsid w:val="00D035EF"/>
    <w:rsid w:val="00D04599"/>
    <w:rsid w:val="00D045B3"/>
    <w:rsid w:val="00D04A5C"/>
    <w:rsid w:val="00D04C79"/>
    <w:rsid w:val="00D075B7"/>
    <w:rsid w:val="00D0790D"/>
    <w:rsid w:val="00D100FE"/>
    <w:rsid w:val="00D124E0"/>
    <w:rsid w:val="00D12A77"/>
    <w:rsid w:val="00D15E13"/>
    <w:rsid w:val="00D16CFF"/>
    <w:rsid w:val="00D17789"/>
    <w:rsid w:val="00D17DFE"/>
    <w:rsid w:val="00D20FA3"/>
    <w:rsid w:val="00D213ED"/>
    <w:rsid w:val="00D221AF"/>
    <w:rsid w:val="00D23430"/>
    <w:rsid w:val="00D23E08"/>
    <w:rsid w:val="00D25347"/>
    <w:rsid w:val="00D26ACA"/>
    <w:rsid w:val="00D271CA"/>
    <w:rsid w:val="00D32A54"/>
    <w:rsid w:val="00D33CF2"/>
    <w:rsid w:val="00D348DA"/>
    <w:rsid w:val="00D35F7E"/>
    <w:rsid w:val="00D36319"/>
    <w:rsid w:val="00D375E7"/>
    <w:rsid w:val="00D404DC"/>
    <w:rsid w:val="00D407BF"/>
    <w:rsid w:val="00D41652"/>
    <w:rsid w:val="00D46539"/>
    <w:rsid w:val="00D46EFF"/>
    <w:rsid w:val="00D47EEB"/>
    <w:rsid w:val="00D50606"/>
    <w:rsid w:val="00D511C0"/>
    <w:rsid w:val="00D516FC"/>
    <w:rsid w:val="00D52853"/>
    <w:rsid w:val="00D53994"/>
    <w:rsid w:val="00D54E6D"/>
    <w:rsid w:val="00D55A97"/>
    <w:rsid w:val="00D55D0A"/>
    <w:rsid w:val="00D55F70"/>
    <w:rsid w:val="00D612A8"/>
    <w:rsid w:val="00D6207C"/>
    <w:rsid w:val="00D624CE"/>
    <w:rsid w:val="00D63464"/>
    <w:rsid w:val="00D63D84"/>
    <w:rsid w:val="00D641ED"/>
    <w:rsid w:val="00D6475B"/>
    <w:rsid w:val="00D649F0"/>
    <w:rsid w:val="00D64DBF"/>
    <w:rsid w:val="00D65950"/>
    <w:rsid w:val="00D65A89"/>
    <w:rsid w:val="00D66B9E"/>
    <w:rsid w:val="00D67A80"/>
    <w:rsid w:val="00D70029"/>
    <w:rsid w:val="00D71BF4"/>
    <w:rsid w:val="00D73536"/>
    <w:rsid w:val="00D73CB3"/>
    <w:rsid w:val="00D74080"/>
    <w:rsid w:val="00D76CA6"/>
    <w:rsid w:val="00D77700"/>
    <w:rsid w:val="00D805AC"/>
    <w:rsid w:val="00D81408"/>
    <w:rsid w:val="00D81753"/>
    <w:rsid w:val="00D824FC"/>
    <w:rsid w:val="00D8255E"/>
    <w:rsid w:val="00D84BDE"/>
    <w:rsid w:val="00D84D4C"/>
    <w:rsid w:val="00D85EA5"/>
    <w:rsid w:val="00D86180"/>
    <w:rsid w:val="00D8635D"/>
    <w:rsid w:val="00D8658B"/>
    <w:rsid w:val="00D86864"/>
    <w:rsid w:val="00D87EE9"/>
    <w:rsid w:val="00D9125B"/>
    <w:rsid w:val="00D95732"/>
    <w:rsid w:val="00DA1FE2"/>
    <w:rsid w:val="00DA2155"/>
    <w:rsid w:val="00DA2272"/>
    <w:rsid w:val="00DA3A41"/>
    <w:rsid w:val="00DA4715"/>
    <w:rsid w:val="00DA5206"/>
    <w:rsid w:val="00DA6B2F"/>
    <w:rsid w:val="00DA7A73"/>
    <w:rsid w:val="00DB062E"/>
    <w:rsid w:val="00DB1E55"/>
    <w:rsid w:val="00DB1F37"/>
    <w:rsid w:val="00DB3116"/>
    <w:rsid w:val="00DB562A"/>
    <w:rsid w:val="00DB5681"/>
    <w:rsid w:val="00DB614C"/>
    <w:rsid w:val="00DB6569"/>
    <w:rsid w:val="00DB6DCC"/>
    <w:rsid w:val="00DB6DED"/>
    <w:rsid w:val="00DC1D7D"/>
    <w:rsid w:val="00DC2B64"/>
    <w:rsid w:val="00DC45C2"/>
    <w:rsid w:val="00DC53A2"/>
    <w:rsid w:val="00DC5484"/>
    <w:rsid w:val="00DC54EE"/>
    <w:rsid w:val="00DC6964"/>
    <w:rsid w:val="00DC7C79"/>
    <w:rsid w:val="00DC7F92"/>
    <w:rsid w:val="00DD2914"/>
    <w:rsid w:val="00DD6BB8"/>
    <w:rsid w:val="00DD7667"/>
    <w:rsid w:val="00DD79D4"/>
    <w:rsid w:val="00DE2F72"/>
    <w:rsid w:val="00DE378F"/>
    <w:rsid w:val="00DE6004"/>
    <w:rsid w:val="00DE6516"/>
    <w:rsid w:val="00DE7774"/>
    <w:rsid w:val="00DE7A46"/>
    <w:rsid w:val="00DF2A8C"/>
    <w:rsid w:val="00DF2D6D"/>
    <w:rsid w:val="00DF31D0"/>
    <w:rsid w:val="00DF6883"/>
    <w:rsid w:val="00DF6BCF"/>
    <w:rsid w:val="00DF77ED"/>
    <w:rsid w:val="00E0040D"/>
    <w:rsid w:val="00E00B0D"/>
    <w:rsid w:val="00E01F18"/>
    <w:rsid w:val="00E0322C"/>
    <w:rsid w:val="00E050C1"/>
    <w:rsid w:val="00E1026D"/>
    <w:rsid w:val="00E10769"/>
    <w:rsid w:val="00E1112C"/>
    <w:rsid w:val="00E1330E"/>
    <w:rsid w:val="00E134C8"/>
    <w:rsid w:val="00E13A30"/>
    <w:rsid w:val="00E14267"/>
    <w:rsid w:val="00E14C3A"/>
    <w:rsid w:val="00E15BF5"/>
    <w:rsid w:val="00E174C7"/>
    <w:rsid w:val="00E207AE"/>
    <w:rsid w:val="00E20832"/>
    <w:rsid w:val="00E20885"/>
    <w:rsid w:val="00E20BEA"/>
    <w:rsid w:val="00E20C21"/>
    <w:rsid w:val="00E21A1D"/>
    <w:rsid w:val="00E2254D"/>
    <w:rsid w:val="00E22BE8"/>
    <w:rsid w:val="00E22C65"/>
    <w:rsid w:val="00E23A61"/>
    <w:rsid w:val="00E24F8D"/>
    <w:rsid w:val="00E30DE0"/>
    <w:rsid w:val="00E312BB"/>
    <w:rsid w:val="00E31984"/>
    <w:rsid w:val="00E3422C"/>
    <w:rsid w:val="00E34641"/>
    <w:rsid w:val="00E35D49"/>
    <w:rsid w:val="00E35EC8"/>
    <w:rsid w:val="00E368EE"/>
    <w:rsid w:val="00E426DB"/>
    <w:rsid w:val="00E43F16"/>
    <w:rsid w:val="00E44338"/>
    <w:rsid w:val="00E44442"/>
    <w:rsid w:val="00E44E0D"/>
    <w:rsid w:val="00E47BB6"/>
    <w:rsid w:val="00E502AE"/>
    <w:rsid w:val="00E514A4"/>
    <w:rsid w:val="00E51EBC"/>
    <w:rsid w:val="00E53255"/>
    <w:rsid w:val="00E53627"/>
    <w:rsid w:val="00E537CC"/>
    <w:rsid w:val="00E537CD"/>
    <w:rsid w:val="00E53A74"/>
    <w:rsid w:val="00E53C90"/>
    <w:rsid w:val="00E53D16"/>
    <w:rsid w:val="00E540B0"/>
    <w:rsid w:val="00E54BBF"/>
    <w:rsid w:val="00E55710"/>
    <w:rsid w:val="00E558CF"/>
    <w:rsid w:val="00E56992"/>
    <w:rsid w:val="00E56DAB"/>
    <w:rsid w:val="00E5759C"/>
    <w:rsid w:val="00E604C8"/>
    <w:rsid w:val="00E60717"/>
    <w:rsid w:val="00E628C3"/>
    <w:rsid w:val="00E6403D"/>
    <w:rsid w:val="00E6489A"/>
    <w:rsid w:val="00E6566F"/>
    <w:rsid w:val="00E65A2D"/>
    <w:rsid w:val="00E65FA6"/>
    <w:rsid w:val="00E66E4C"/>
    <w:rsid w:val="00E67B59"/>
    <w:rsid w:val="00E70C3E"/>
    <w:rsid w:val="00E70D13"/>
    <w:rsid w:val="00E71B4F"/>
    <w:rsid w:val="00E72E4A"/>
    <w:rsid w:val="00E72F8F"/>
    <w:rsid w:val="00E7337B"/>
    <w:rsid w:val="00E74715"/>
    <w:rsid w:val="00E75CA8"/>
    <w:rsid w:val="00E8111D"/>
    <w:rsid w:val="00E81306"/>
    <w:rsid w:val="00E81ED3"/>
    <w:rsid w:val="00E82A6E"/>
    <w:rsid w:val="00E842B0"/>
    <w:rsid w:val="00E8531D"/>
    <w:rsid w:val="00E85431"/>
    <w:rsid w:val="00E870E5"/>
    <w:rsid w:val="00E8794D"/>
    <w:rsid w:val="00E9186E"/>
    <w:rsid w:val="00E921A2"/>
    <w:rsid w:val="00E9459D"/>
    <w:rsid w:val="00E94D0F"/>
    <w:rsid w:val="00E95C19"/>
    <w:rsid w:val="00E95D11"/>
    <w:rsid w:val="00E967E2"/>
    <w:rsid w:val="00EA0EAA"/>
    <w:rsid w:val="00EA341B"/>
    <w:rsid w:val="00EA3BE4"/>
    <w:rsid w:val="00EA42F4"/>
    <w:rsid w:val="00EA45CD"/>
    <w:rsid w:val="00EA4F48"/>
    <w:rsid w:val="00EA510B"/>
    <w:rsid w:val="00EA6465"/>
    <w:rsid w:val="00EA7EBB"/>
    <w:rsid w:val="00EB09D9"/>
    <w:rsid w:val="00EB2C37"/>
    <w:rsid w:val="00EB2FAF"/>
    <w:rsid w:val="00EB3476"/>
    <w:rsid w:val="00EB35DF"/>
    <w:rsid w:val="00EB3B64"/>
    <w:rsid w:val="00EB5E61"/>
    <w:rsid w:val="00EB624A"/>
    <w:rsid w:val="00EC256F"/>
    <w:rsid w:val="00EC2FBC"/>
    <w:rsid w:val="00EC3B2C"/>
    <w:rsid w:val="00EC5372"/>
    <w:rsid w:val="00EC6658"/>
    <w:rsid w:val="00EC69D4"/>
    <w:rsid w:val="00ED1802"/>
    <w:rsid w:val="00ED24B9"/>
    <w:rsid w:val="00ED4255"/>
    <w:rsid w:val="00ED5881"/>
    <w:rsid w:val="00ED7139"/>
    <w:rsid w:val="00ED7D65"/>
    <w:rsid w:val="00EE1727"/>
    <w:rsid w:val="00EE28BE"/>
    <w:rsid w:val="00EE367F"/>
    <w:rsid w:val="00EE47DD"/>
    <w:rsid w:val="00EE6061"/>
    <w:rsid w:val="00EE78E7"/>
    <w:rsid w:val="00EF1266"/>
    <w:rsid w:val="00EF242C"/>
    <w:rsid w:val="00EF2EA0"/>
    <w:rsid w:val="00EF4CF5"/>
    <w:rsid w:val="00EF57C5"/>
    <w:rsid w:val="00EF5815"/>
    <w:rsid w:val="00EF62EA"/>
    <w:rsid w:val="00EF65E5"/>
    <w:rsid w:val="00F0036F"/>
    <w:rsid w:val="00F00749"/>
    <w:rsid w:val="00F0089B"/>
    <w:rsid w:val="00F0134C"/>
    <w:rsid w:val="00F03046"/>
    <w:rsid w:val="00F03639"/>
    <w:rsid w:val="00F04D24"/>
    <w:rsid w:val="00F05395"/>
    <w:rsid w:val="00F05E9B"/>
    <w:rsid w:val="00F10464"/>
    <w:rsid w:val="00F104B0"/>
    <w:rsid w:val="00F12951"/>
    <w:rsid w:val="00F12AC9"/>
    <w:rsid w:val="00F12DFA"/>
    <w:rsid w:val="00F13ACD"/>
    <w:rsid w:val="00F14CDD"/>
    <w:rsid w:val="00F15138"/>
    <w:rsid w:val="00F151E5"/>
    <w:rsid w:val="00F152EA"/>
    <w:rsid w:val="00F15531"/>
    <w:rsid w:val="00F15E8C"/>
    <w:rsid w:val="00F16D3A"/>
    <w:rsid w:val="00F178C3"/>
    <w:rsid w:val="00F17A4F"/>
    <w:rsid w:val="00F17A94"/>
    <w:rsid w:val="00F17C6E"/>
    <w:rsid w:val="00F20AE2"/>
    <w:rsid w:val="00F21605"/>
    <w:rsid w:val="00F23654"/>
    <w:rsid w:val="00F244C3"/>
    <w:rsid w:val="00F25216"/>
    <w:rsid w:val="00F25AA5"/>
    <w:rsid w:val="00F270CB"/>
    <w:rsid w:val="00F278AE"/>
    <w:rsid w:val="00F307AF"/>
    <w:rsid w:val="00F309AC"/>
    <w:rsid w:val="00F31C02"/>
    <w:rsid w:val="00F33011"/>
    <w:rsid w:val="00F337D7"/>
    <w:rsid w:val="00F34FED"/>
    <w:rsid w:val="00F36481"/>
    <w:rsid w:val="00F370C5"/>
    <w:rsid w:val="00F4023E"/>
    <w:rsid w:val="00F411B5"/>
    <w:rsid w:val="00F412D7"/>
    <w:rsid w:val="00F41E67"/>
    <w:rsid w:val="00F427E0"/>
    <w:rsid w:val="00F42FD9"/>
    <w:rsid w:val="00F44706"/>
    <w:rsid w:val="00F45478"/>
    <w:rsid w:val="00F458B7"/>
    <w:rsid w:val="00F461DF"/>
    <w:rsid w:val="00F46C2E"/>
    <w:rsid w:val="00F473FF"/>
    <w:rsid w:val="00F5099F"/>
    <w:rsid w:val="00F5392B"/>
    <w:rsid w:val="00F55DDA"/>
    <w:rsid w:val="00F56889"/>
    <w:rsid w:val="00F61BD2"/>
    <w:rsid w:val="00F62AE1"/>
    <w:rsid w:val="00F63206"/>
    <w:rsid w:val="00F63CC8"/>
    <w:rsid w:val="00F63D74"/>
    <w:rsid w:val="00F64AD0"/>
    <w:rsid w:val="00F657C4"/>
    <w:rsid w:val="00F65DFF"/>
    <w:rsid w:val="00F66EDE"/>
    <w:rsid w:val="00F712CF"/>
    <w:rsid w:val="00F714E1"/>
    <w:rsid w:val="00F725FC"/>
    <w:rsid w:val="00F729A3"/>
    <w:rsid w:val="00F72B75"/>
    <w:rsid w:val="00F730AB"/>
    <w:rsid w:val="00F73C7F"/>
    <w:rsid w:val="00F74930"/>
    <w:rsid w:val="00F7512F"/>
    <w:rsid w:val="00F75A53"/>
    <w:rsid w:val="00F772F6"/>
    <w:rsid w:val="00F77960"/>
    <w:rsid w:val="00F80A74"/>
    <w:rsid w:val="00F81526"/>
    <w:rsid w:val="00F815FB"/>
    <w:rsid w:val="00F817CF"/>
    <w:rsid w:val="00F8287E"/>
    <w:rsid w:val="00F829F3"/>
    <w:rsid w:val="00F8581F"/>
    <w:rsid w:val="00F85A85"/>
    <w:rsid w:val="00F85BE4"/>
    <w:rsid w:val="00F8633C"/>
    <w:rsid w:val="00F870FE"/>
    <w:rsid w:val="00F9135B"/>
    <w:rsid w:val="00F93ECA"/>
    <w:rsid w:val="00F94B17"/>
    <w:rsid w:val="00F94F48"/>
    <w:rsid w:val="00F96BA4"/>
    <w:rsid w:val="00F97675"/>
    <w:rsid w:val="00F97D90"/>
    <w:rsid w:val="00FA0102"/>
    <w:rsid w:val="00FA43D7"/>
    <w:rsid w:val="00FB0159"/>
    <w:rsid w:val="00FB15B5"/>
    <w:rsid w:val="00FB1FD7"/>
    <w:rsid w:val="00FB3015"/>
    <w:rsid w:val="00FB6748"/>
    <w:rsid w:val="00FC179A"/>
    <w:rsid w:val="00FC232B"/>
    <w:rsid w:val="00FC2B70"/>
    <w:rsid w:val="00FC3871"/>
    <w:rsid w:val="00FC4373"/>
    <w:rsid w:val="00FC688D"/>
    <w:rsid w:val="00FC771B"/>
    <w:rsid w:val="00FC7D39"/>
    <w:rsid w:val="00FD1492"/>
    <w:rsid w:val="00FD1ED2"/>
    <w:rsid w:val="00FD2473"/>
    <w:rsid w:val="00FD29A9"/>
    <w:rsid w:val="00FD356F"/>
    <w:rsid w:val="00FD35C6"/>
    <w:rsid w:val="00FD3823"/>
    <w:rsid w:val="00FD4877"/>
    <w:rsid w:val="00FD59BA"/>
    <w:rsid w:val="00FD5B6C"/>
    <w:rsid w:val="00FD7ABF"/>
    <w:rsid w:val="00FD7CC1"/>
    <w:rsid w:val="00FE05B6"/>
    <w:rsid w:val="00FE0DCC"/>
    <w:rsid w:val="00FE18D9"/>
    <w:rsid w:val="00FE1CD3"/>
    <w:rsid w:val="00FE1D97"/>
    <w:rsid w:val="00FE24D7"/>
    <w:rsid w:val="00FE4C0E"/>
    <w:rsid w:val="00FE596A"/>
    <w:rsid w:val="00FE7BC6"/>
    <w:rsid w:val="00FF1FDA"/>
    <w:rsid w:val="00FF2859"/>
    <w:rsid w:val="00FF381D"/>
    <w:rsid w:val="00FF3BDD"/>
    <w:rsid w:val="00FF4ACF"/>
    <w:rsid w:val="00FF53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FE439D"/>
  <w15:chartTrackingRefBased/>
  <w15:docId w15:val="{32D157BE-B487-495D-B7FB-B8539A677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footer" w:uiPriority="99"/>
    <w:lsdException w:name="caption" w:qFormat="1"/>
    <w:lsdException w:name="footnote reference" w:qFormat="1"/>
    <w:lsdException w:name="List Bullet" w:uiPriority="99"/>
    <w:lsdException w:name="Title" w:qFormat="1"/>
    <w:lsdException w:name="Subtitle" w:qFormat="1"/>
    <w:lsdException w:name="Hyperlink" w:uiPriority="99"/>
    <w:lsdException w:name="Strong" w:uiPriority="22" w:qFormat="1"/>
    <w:lsdException w:name="Emphasis" w:uiPriority="20"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A10144"/>
    <w:pPr>
      <w:spacing w:after="240"/>
      <w:jc w:val="both"/>
    </w:pPr>
    <w:rPr>
      <w:sz w:val="24"/>
    </w:rPr>
  </w:style>
  <w:style w:type="paragraph" w:styleId="1">
    <w:name w:val="heading 1"/>
    <w:basedOn w:val="a1"/>
    <w:next w:val="Text1"/>
    <w:link w:val="10"/>
    <w:uiPriority w:val="9"/>
    <w:qFormat/>
    <w:pPr>
      <w:keepNext/>
      <w:numPr>
        <w:numId w:val="1"/>
      </w:numPr>
      <w:tabs>
        <w:tab w:val="clear" w:pos="480"/>
      </w:tabs>
      <w:spacing w:before="240"/>
      <w:ind w:left="482" w:hanging="482"/>
      <w:outlineLvl w:val="0"/>
    </w:pPr>
    <w:rPr>
      <w:b/>
      <w:smallCaps/>
      <w:kern w:val="28"/>
    </w:rPr>
  </w:style>
  <w:style w:type="paragraph" w:styleId="21">
    <w:name w:val="heading 2"/>
    <w:basedOn w:val="a1"/>
    <w:next w:val="Text2"/>
    <w:link w:val="22"/>
    <w:uiPriority w:val="9"/>
    <w:qFormat/>
    <w:pPr>
      <w:keepNext/>
      <w:numPr>
        <w:ilvl w:val="1"/>
        <w:numId w:val="1"/>
      </w:numPr>
      <w:tabs>
        <w:tab w:val="clear" w:pos="1200"/>
      </w:tabs>
      <w:ind w:left="1202"/>
      <w:outlineLvl w:val="1"/>
    </w:pPr>
    <w:rPr>
      <w:b/>
    </w:rPr>
  </w:style>
  <w:style w:type="paragraph" w:styleId="31">
    <w:name w:val="heading 3"/>
    <w:basedOn w:val="a1"/>
    <w:next w:val="Text3"/>
    <w:link w:val="32"/>
    <w:uiPriority w:val="9"/>
    <w:qFormat/>
    <w:pPr>
      <w:keepNext/>
      <w:numPr>
        <w:ilvl w:val="2"/>
        <w:numId w:val="1"/>
      </w:numPr>
      <w:tabs>
        <w:tab w:val="clear" w:pos="1920"/>
      </w:tabs>
      <w:ind w:left="1984" w:hanging="782"/>
      <w:outlineLvl w:val="2"/>
    </w:pPr>
    <w:rPr>
      <w:i/>
    </w:rPr>
  </w:style>
  <w:style w:type="paragraph" w:styleId="4">
    <w:name w:val="heading 4"/>
    <w:basedOn w:val="a1"/>
    <w:next w:val="Text4"/>
    <w:uiPriority w:val="9"/>
    <w:qFormat/>
    <w:pPr>
      <w:keepNext/>
      <w:numPr>
        <w:ilvl w:val="3"/>
        <w:numId w:val="1"/>
      </w:numPr>
      <w:tabs>
        <w:tab w:val="clear" w:pos="1920"/>
      </w:tabs>
      <w:ind w:left="1984" w:hanging="782"/>
      <w:outlineLvl w:val="3"/>
    </w:pPr>
  </w:style>
  <w:style w:type="paragraph" w:styleId="51">
    <w:name w:val="heading 5"/>
    <w:basedOn w:val="a1"/>
    <w:next w:val="a1"/>
    <w:qFormat/>
    <w:pPr>
      <w:tabs>
        <w:tab w:val="num" w:pos="0"/>
      </w:tabs>
      <w:spacing w:before="240" w:after="60"/>
      <w:outlineLvl w:val="4"/>
    </w:pPr>
    <w:rPr>
      <w:rFonts w:ascii="Arial" w:hAnsi="Arial"/>
      <w:sz w:val="22"/>
    </w:rPr>
  </w:style>
  <w:style w:type="paragraph" w:styleId="6">
    <w:name w:val="heading 6"/>
    <w:basedOn w:val="a1"/>
    <w:next w:val="a1"/>
    <w:qFormat/>
    <w:pPr>
      <w:tabs>
        <w:tab w:val="num" w:pos="0"/>
      </w:tabs>
      <w:spacing w:before="240" w:after="60"/>
      <w:outlineLvl w:val="5"/>
    </w:pPr>
    <w:rPr>
      <w:rFonts w:ascii="Arial" w:hAnsi="Arial"/>
      <w:i/>
      <w:sz w:val="22"/>
    </w:rPr>
  </w:style>
  <w:style w:type="paragraph" w:styleId="7">
    <w:name w:val="heading 7"/>
    <w:basedOn w:val="a1"/>
    <w:next w:val="a1"/>
    <w:qFormat/>
    <w:pPr>
      <w:tabs>
        <w:tab w:val="num" w:pos="0"/>
      </w:tabs>
      <w:spacing w:before="240" w:after="60"/>
      <w:outlineLvl w:val="6"/>
    </w:pPr>
    <w:rPr>
      <w:rFonts w:ascii="Arial" w:hAnsi="Arial"/>
      <w:sz w:val="20"/>
    </w:rPr>
  </w:style>
  <w:style w:type="paragraph" w:styleId="8">
    <w:name w:val="heading 8"/>
    <w:basedOn w:val="a1"/>
    <w:next w:val="a1"/>
    <w:qFormat/>
    <w:pPr>
      <w:tabs>
        <w:tab w:val="num" w:pos="0"/>
      </w:tabs>
      <w:spacing w:before="240" w:after="60"/>
      <w:outlineLvl w:val="7"/>
    </w:pPr>
    <w:rPr>
      <w:rFonts w:ascii="Arial" w:hAnsi="Arial"/>
      <w:i/>
      <w:sz w:val="20"/>
    </w:rPr>
  </w:style>
  <w:style w:type="paragraph" w:styleId="9">
    <w:name w:val="heading 9"/>
    <w:basedOn w:val="a1"/>
    <w:next w:val="a1"/>
    <w:qFormat/>
    <w:pPr>
      <w:tabs>
        <w:tab w:val="num" w:pos="0"/>
      </w:tabs>
      <w:spacing w:before="240" w:after="60"/>
      <w:outlineLvl w:val="8"/>
    </w:pPr>
    <w:rPr>
      <w:rFonts w:ascii="Arial" w:hAnsi="Arial"/>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Text1">
    <w:name w:val="Text 1"/>
    <w:basedOn w:val="a1"/>
    <w:pPr>
      <w:ind w:left="482"/>
    </w:pPr>
  </w:style>
  <w:style w:type="paragraph" w:customStyle="1" w:styleId="Text2">
    <w:name w:val="Text 2"/>
    <w:basedOn w:val="a1"/>
    <w:pPr>
      <w:tabs>
        <w:tab w:val="left" w:pos="2161"/>
      </w:tabs>
      <w:ind w:left="1202"/>
    </w:pPr>
  </w:style>
  <w:style w:type="character" w:customStyle="1" w:styleId="22">
    <w:name w:val="Заголовок 2 Знак"/>
    <w:link w:val="21"/>
    <w:uiPriority w:val="9"/>
    <w:rPr>
      <w:b/>
      <w:sz w:val="24"/>
    </w:rPr>
  </w:style>
  <w:style w:type="paragraph" w:customStyle="1" w:styleId="Text3">
    <w:name w:val="Text 3"/>
    <w:basedOn w:val="a1"/>
    <w:pPr>
      <w:tabs>
        <w:tab w:val="left" w:pos="2302"/>
      </w:tabs>
      <w:ind w:left="1202"/>
    </w:pPr>
  </w:style>
  <w:style w:type="character" w:customStyle="1" w:styleId="32">
    <w:name w:val="Заголовок 3 Знак"/>
    <w:link w:val="31"/>
    <w:uiPriority w:val="9"/>
    <w:rPr>
      <w:i/>
      <w:sz w:val="24"/>
    </w:rPr>
  </w:style>
  <w:style w:type="paragraph" w:customStyle="1" w:styleId="Text4">
    <w:name w:val="Text 4"/>
    <w:basedOn w:val="a1"/>
    <w:pPr>
      <w:tabs>
        <w:tab w:val="left" w:pos="2302"/>
      </w:tabs>
      <w:ind w:left="1202"/>
    </w:pPr>
  </w:style>
  <w:style w:type="paragraph" w:customStyle="1" w:styleId="Address">
    <w:name w:val="Address"/>
    <w:basedOn w:val="a1"/>
    <w:pPr>
      <w:spacing w:after="0"/>
      <w:jc w:val="left"/>
    </w:pPr>
  </w:style>
  <w:style w:type="paragraph" w:customStyle="1" w:styleId="AddressTL">
    <w:name w:val="AddressTL"/>
    <w:basedOn w:val="a1"/>
    <w:next w:val="a1"/>
    <w:pPr>
      <w:spacing w:after="720"/>
      <w:jc w:val="left"/>
    </w:pPr>
  </w:style>
  <w:style w:type="paragraph" w:customStyle="1" w:styleId="AddressTR">
    <w:name w:val="AddressTR"/>
    <w:basedOn w:val="a1"/>
    <w:next w:val="a1"/>
    <w:pPr>
      <w:spacing w:after="720"/>
      <w:ind w:left="5103"/>
      <w:jc w:val="left"/>
    </w:pPr>
  </w:style>
  <w:style w:type="paragraph" w:styleId="a5">
    <w:name w:val="Block Text"/>
    <w:basedOn w:val="a1"/>
    <w:pPr>
      <w:spacing w:after="120"/>
      <w:ind w:left="1440" w:right="1440"/>
    </w:pPr>
  </w:style>
  <w:style w:type="paragraph" w:styleId="a6">
    <w:name w:val="Body Text"/>
    <w:basedOn w:val="a1"/>
    <w:pPr>
      <w:spacing w:after="120"/>
    </w:pPr>
  </w:style>
  <w:style w:type="paragraph" w:styleId="23">
    <w:name w:val="Body Text 2"/>
    <w:basedOn w:val="a1"/>
    <w:pPr>
      <w:spacing w:after="120" w:line="480" w:lineRule="auto"/>
    </w:pPr>
  </w:style>
  <w:style w:type="paragraph" w:styleId="33">
    <w:name w:val="Body Text 3"/>
    <w:basedOn w:val="a1"/>
    <w:pPr>
      <w:spacing w:after="120"/>
    </w:pPr>
    <w:rPr>
      <w:sz w:val="16"/>
    </w:rPr>
  </w:style>
  <w:style w:type="paragraph" w:styleId="a7">
    <w:name w:val="Body Text First Indent"/>
    <w:basedOn w:val="a6"/>
    <w:pPr>
      <w:ind w:firstLine="210"/>
    </w:pPr>
  </w:style>
  <w:style w:type="paragraph" w:styleId="a8">
    <w:name w:val="Body Text Indent"/>
    <w:basedOn w:val="a1"/>
    <w:pPr>
      <w:spacing w:after="120"/>
      <w:ind w:left="283"/>
    </w:pPr>
  </w:style>
  <w:style w:type="paragraph" w:styleId="24">
    <w:name w:val="Body Text First Indent 2"/>
    <w:basedOn w:val="a8"/>
    <w:pPr>
      <w:ind w:firstLine="210"/>
    </w:pPr>
  </w:style>
  <w:style w:type="paragraph" w:styleId="25">
    <w:name w:val="Body Text Indent 2"/>
    <w:basedOn w:val="a1"/>
    <w:pPr>
      <w:spacing w:after="120" w:line="480" w:lineRule="auto"/>
      <w:ind w:left="283"/>
    </w:pPr>
  </w:style>
  <w:style w:type="paragraph" w:styleId="34">
    <w:name w:val="Body Text Indent 3"/>
    <w:basedOn w:val="a1"/>
    <w:pPr>
      <w:spacing w:after="120"/>
      <w:ind w:left="283"/>
    </w:pPr>
    <w:rPr>
      <w:sz w:val="16"/>
    </w:rPr>
  </w:style>
  <w:style w:type="paragraph" w:styleId="a9">
    <w:name w:val="caption"/>
    <w:basedOn w:val="a1"/>
    <w:next w:val="a1"/>
    <w:qFormat/>
    <w:pPr>
      <w:spacing w:before="120" w:after="120"/>
    </w:pPr>
    <w:rPr>
      <w:b/>
    </w:rPr>
  </w:style>
  <w:style w:type="paragraph" w:customStyle="1" w:styleId="ChapterTitle">
    <w:name w:val="ChapterTitle"/>
    <w:basedOn w:val="a1"/>
    <w:next w:val="SectionTitle"/>
    <w:pPr>
      <w:keepNext/>
      <w:spacing w:after="480"/>
      <w:jc w:val="center"/>
    </w:pPr>
    <w:rPr>
      <w:b/>
      <w:sz w:val="32"/>
    </w:rPr>
  </w:style>
  <w:style w:type="paragraph" w:customStyle="1" w:styleId="SectionTitle">
    <w:name w:val="SectionTitle"/>
    <w:basedOn w:val="a1"/>
    <w:next w:val="1"/>
    <w:pPr>
      <w:keepNext/>
      <w:spacing w:after="480"/>
      <w:jc w:val="center"/>
    </w:pPr>
    <w:rPr>
      <w:b/>
      <w:smallCaps/>
      <w:sz w:val="28"/>
    </w:rPr>
  </w:style>
  <w:style w:type="paragraph" w:styleId="aa">
    <w:name w:val="Closing"/>
    <w:basedOn w:val="a1"/>
    <w:pPr>
      <w:ind w:left="4252"/>
    </w:pPr>
  </w:style>
  <w:style w:type="paragraph" w:styleId="ab">
    <w:name w:val="annotation text"/>
    <w:basedOn w:val="a1"/>
    <w:link w:val="ac"/>
    <w:semiHidden/>
    <w:rPr>
      <w:sz w:val="20"/>
    </w:rPr>
  </w:style>
  <w:style w:type="character" w:customStyle="1" w:styleId="ac">
    <w:name w:val="Текст примечания Знак"/>
    <w:link w:val="ab"/>
    <w:semiHidden/>
    <w:rPr>
      <w:lang w:val="en-GB" w:eastAsia="en-GB"/>
    </w:rPr>
  </w:style>
  <w:style w:type="paragraph" w:styleId="ad">
    <w:name w:val="Date"/>
    <w:basedOn w:val="a1"/>
    <w:next w:val="References"/>
    <w:pPr>
      <w:spacing w:after="0"/>
      <w:ind w:left="5103" w:right="-567"/>
      <w:jc w:val="left"/>
    </w:pPr>
  </w:style>
  <w:style w:type="paragraph" w:customStyle="1" w:styleId="References">
    <w:name w:val="References"/>
    <w:basedOn w:val="a1"/>
    <w:next w:val="AddressTR"/>
    <w:pPr>
      <w:ind w:left="5103"/>
      <w:jc w:val="left"/>
    </w:pPr>
    <w:rPr>
      <w:sz w:val="20"/>
    </w:rPr>
  </w:style>
  <w:style w:type="paragraph" w:styleId="ae">
    <w:name w:val="Document Map"/>
    <w:basedOn w:val="a1"/>
    <w:semiHidden/>
    <w:pPr>
      <w:shd w:val="clear" w:color="auto" w:fill="000080"/>
    </w:pPr>
    <w:rPr>
      <w:rFonts w:ascii="Tahoma" w:hAnsi="Tahoma"/>
    </w:rPr>
  </w:style>
  <w:style w:type="paragraph" w:customStyle="1" w:styleId="DoubSign">
    <w:name w:val="DoubSign"/>
    <w:basedOn w:val="a1"/>
    <w:next w:val="Enclosures"/>
    <w:pPr>
      <w:tabs>
        <w:tab w:val="left" w:pos="5103"/>
      </w:tabs>
      <w:spacing w:before="1200" w:after="0"/>
      <w:jc w:val="left"/>
    </w:pPr>
  </w:style>
  <w:style w:type="paragraph" w:customStyle="1" w:styleId="Enclosures">
    <w:name w:val="Enclosures"/>
    <w:basedOn w:val="a1"/>
    <w:pPr>
      <w:keepNext/>
      <w:keepLines/>
      <w:tabs>
        <w:tab w:val="left" w:pos="5642"/>
      </w:tabs>
      <w:spacing w:before="480" w:after="0"/>
      <w:ind w:left="1191" w:hanging="1191"/>
      <w:jc w:val="left"/>
    </w:pPr>
  </w:style>
  <w:style w:type="paragraph" w:styleId="af">
    <w:name w:val="endnote text"/>
    <w:basedOn w:val="a1"/>
    <w:semiHidden/>
    <w:rPr>
      <w:sz w:val="20"/>
    </w:rPr>
  </w:style>
  <w:style w:type="paragraph" w:styleId="af0">
    <w:name w:val="envelope address"/>
    <w:basedOn w:val="a1"/>
    <w:pPr>
      <w:framePr w:w="7920" w:h="1980" w:hRule="exact" w:hSpace="180" w:wrap="auto" w:hAnchor="page" w:xAlign="center" w:yAlign="bottom"/>
      <w:spacing w:after="0"/>
    </w:pPr>
  </w:style>
  <w:style w:type="paragraph" w:styleId="26">
    <w:name w:val="envelope return"/>
    <w:basedOn w:val="a1"/>
    <w:pPr>
      <w:spacing w:after="0"/>
    </w:pPr>
    <w:rPr>
      <w:sz w:val="20"/>
    </w:rPr>
  </w:style>
  <w:style w:type="paragraph" w:styleId="af1">
    <w:name w:val="footer"/>
    <w:basedOn w:val="a1"/>
    <w:link w:val="af2"/>
    <w:uiPriority w:val="99"/>
    <w:pPr>
      <w:spacing w:after="0"/>
      <w:ind w:right="-567"/>
      <w:jc w:val="left"/>
    </w:pPr>
    <w:rPr>
      <w:rFonts w:ascii="Arial" w:hAnsi="Arial"/>
      <w:sz w:val="16"/>
    </w:rPr>
  </w:style>
  <w:style w:type="paragraph" w:styleId="af3">
    <w:name w:val="footnote text"/>
    <w:aliases w:val="Footnote Text Char Char Char Char Char Char,fn,Footnote Text Char Char,Footnote,Fußnote,single space,footnote text,FOOTNOTES,Testo_note,Testo_note1,Testo_note2,Footnote Text Char3 Char,ALTS FOOTNOTE,AD,Fußnotentext Ch,C,Car"/>
    <w:basedOn w:val="a1"/>
    <w:link w:val="af4"/>
    <w:uiPriority w:val="99"/>
    <w:qFormat/>
    <w:pPr>
      <w:ind w:left="357" w:hanging="357"/>
    </w:pPr>
    <w:rPr>
      <w:sz w:val="20"/>
    </w:rPr>
  </w:style>
  <w:style w:type="character" w:customStyle="1" w:styleId="af4">
    <w:name w:val="Текст сноски Знак"/>
    <w:aliases w:val="Footnote Text Char Char Char Char Char Char Знак,fn Знак,Footnote Text Char Char Знак,Footnote Знак,Fußnote Знак,single space Знак,footnote text Знак,FOOTNOTES Знак,Testo_note Знак,Testo_note1 Знак,Testo_note2 Знак,ALTS FOOTNOTE Знак"/>
    <w:link w:val="af3"/>
    <w:semiHidden/>
    <w:rPr>
      <w:lang w:val="en-GB" w:eastAsia="en-GB" w:bidi="ar-SA"/>
    </w:rPr>
  </w:style>
  <w:style w:type="paragraph" w:styleId="af5">
    <w:name w:val="header"/>
    <w:basedOn w:val="a1"/>
    <w:link w:val="af6"/>
    <w:pPr>
      <w:tabs>
        <w:tab w:val="center" w:pos="4153"/>
        <w:tab w:val="right" w:pos="8306"/>
      </w:tabs>
    </w:pPr>
  </w:style>
  <w:style w:type="paragraph" w:styleId="11">
    <w:name w:val="index 1"/>
    <w:basedOn w:val="a1"/>
    <w:next w:val="a1"/>
    <w:autoRedefine/>
    <w:semiHidden/>
    <w:rsid w:val="004446C5"/>
    <w:pPr>
      <w:ind w:left="11" w:hanging="11"/>
    </w:pPr>
  </w:style>
  <w:style w:type="paragraph" w:styleId="27">
    <w:name w:val="index 2"/>
    <w:basedOn w:val="a1"/>
    <w:next w:val="a1"/>
    <w:autoRedefine/>
    <w:semiHidden/>
    <w:rsid w:val="006D1E6E"/>
    <w:pPr>
      <w:ind w:left="480" w:hanging="480"/>
      <w:jc w:val="left"/>
    </w:pPr>
  </w:style>
  <w:style w:type="paragraph" w:styleId="35">
    <w:name w:val="index 3"/>
    <w:basedOn w:val="a1"/>
    <w:next w:val="a1"/>
    <w:autoRedefine/>
    <w:semiHidden/>
    <w:pPr>
      <w:ind w:left="720" w:hanging="240"/>
    </w:pPr>
  </w:style>
  <w:style w:type="paragraph" w:styleId="42">
    <w:name w:val="index 4"/>
    <w:basedOn w:val="a1"/>
    <w:next w:val="a1"/>
    <w:autoRedefine/>
    <w:semiHidden/>
    <w:pPr>
      <w:ind w:left="960" w:hanging="240"/>
    </w:pPr>
  </w:style>
  <w:style w:type="paragraph" w:styleId="52">
    <w:name w:val="index 5"/>
    <w:basedOn w:val="a1"/>
    <w:next w:val="a1"/>
    <w:autoRedefine/>
    <w:semiHidden/>
    <w:pPr>
      <w:ind w:left="1200" w:hanging="240"/>
    </w:pPr>
  </w:style>
  <w:style w:type="paragraph" w:styleId="60">
    <w:name w:val="index 6"/>
    <w:basedOn w:val="a1"/>
    <w:next w:val="a1"/>
    <w:autoRedefine/>
    <w:semiHidden/>
    <w:pPr>
      <w:ind w:left="1440" w:hanging="240"/>
    </w:pPr>
  </w:style>
  <w:style w:type="paragraph" w:styleId="70">
    <w:name w:val="index 7"/>
    <w:basedOn w:val="a1"/>
    <w:next w:val="a1"/>
    <w:autoRedefine/>
    <w:semiHidden/>
    <w:pPr>
      <w:ind w:left="1680" w:hanging="240"/>
    </w:pPr>
  </w:style>
  <w:style w:type="paragraph" w:styleId="80">
    <w:name w:val="index 8"/>
    <w:basedOn w:val="a1"/>
    <w:next w:val="a1"/>
    <w:autoRedefine/>
    <w:semiHidden/>
    <w:pPr>
      <w:ind w:left="1920" w:hanging="240"/>
    </w:pPr>
  </w:style>
  <w:style w:type="paragraph" w:styleId="90">
    <w:name w:val="index 9"/>
    <w:basedOn w:val="a1"/>
    <w:next w:val="a1"/>
    <w:autoRedefine/>
    <w:semiHidden/>
    <w:pPr>
      <w:ind w:left="2160" w:hanging="240"/>
    </w:pPr>
  </w:style>
  <w:style w:type="paragraph" w:styleId="af7">
    <w:name w:val="index heading"/>
    <w:basedOn w:val="a1"/>
    <w:next w:val="11"/>
    <w:semiHidden/>
    <w:rPr>
      <w:rFonts w:ascii="Arial" w:hAnsi="Arial"/>
      <w:b/>
    </w:rPr>
  </w:style>
  <w:style w:type="paragraph" w:styleId="af8">
    <w:name w:val="List"/>
    <w:basedOn w:val="a1"/>
    <w:pPr>
      <w:ind w:left="283" w:hanging="283"/>
    </w:pPr>
  </w:style>
  <w:style w:type="paragraph" w:styleId="28">
    <w:name w:val="List 2"/>
    <w:basedOn w:val="a1"/>
    <w:pPr>
      <w:ind w:left="566" w:hanging="283"/>
    </w:pPr>
  </w:style>
  <w:style w:type="paragraph" w:styleId="36">
    <w:name w:val="List 3"/>
    <w:basedOn w:val="a1"/>
    <w:pPr>
      <w:ind w:left="849" w:hanging="283"/>
    </w:pPr>
  </w:style>
  <w:style w:type="paragraph" w:styleId="43">
    <w:name w:val="List 4"/>
    <w:basedOn w:val="a1"/>
    <w:pPr>
      <w:ind w:left="1132" w:hanging="283"/>
    </w:pPr>
  </w:style>
  <w:style w:type="paragraph" w:styleId="53">
    <w:name w:val="List 5"/>
    <w:basedOn w:val="a1"/>
    <w:pPr>
      <w:ind w:left="1415" w:hanging="283"/>
    </w:pPr>
  </w:style>
  <w:style w:type="paragraph" w:styleId="a0">
    <w:name w:val="List Bullet"/>
    <w:basedOn w:val="a1"/>
    <w:uiPriority w:val="99"/>
    <w:pPr>
      <w:numPr>
        <w:numId w:val="5"/>
      </w:numPr>
    </w:pPr>
    <w:rPr>
      <w:lang w:eastAsia="en-US"/>
    </w:rPr>
  </w:style>
  <w:style w:type="paragraph" w:styleId="20">
    <w:name w:val="List Bullet 2"/>
    <w:basedOn w:val="Text2"/>
    <w:pPr>
      <w:numPr>
        <w:numId w:val="7"/>
      </w:numPr>
      <w:tabs>
        <w:tab w:val="clear" w:pos="2161"/>
      </w:tabs>
    </w:pPr>
    <w:rPr>
      <w:lang w:eastAsia="en-US"/>
    </w:rPr>
  </w:style>
  <w:style w:type="paragraph" w:styleId="30">
    <w:name w:val="List Bullet 3"/>
    <w:basedOn w:val="Text3"/>
    <w:pPr>
      <w:numPr>
        <w:numId w:val="8"/>
      </w:numPr>
      <w:tabs>
        <w:tab w:val="clear" w:pos="2302"/>
      </w:tabs>
    </w:pPr>
    <w:rPr>
      <w:lang w:eastAsia="en-US"/>
    </w:rPr>
  </w:style>
  <w:style w:type="paragraph" w:styleId="40">
    <w:name w:val="List Bullet 4"/>
    <w:basedOn w:val="Text4"/>
    <w:pPr>
      <w:numPr>
        <w:numId w:val="9"/>
      </w:numPr>
      <w:tabs>
        <w:tab w:val="clear" w:pos="2302"/>
      </w:tabs>
    </w:pPr>
    <w:rPr>
      <w:lang w:eastAsia="en-US"/>
    </w:rPr>
  </w:style>
  <w:style w:type="paragraph" w:styleId="50">
    <w:name w:val="List Bullet 5"/>
    <w:basedOn w:val="a1"/>
    <w:autoRedefine/>
    <w:pPr>
      <w:numPr>
        <w:numId w:val="2"/>
      </w:numPr>
    </w:pPr>
  </w:style>
  <w:style w:type="paragraph" w:styleId="af9">
    <w:name w:val="List Continue"/>
    <w:basedOn w:val="a1"/>
    <w:pPr>
      <w:spacing w:after="120"/>
      <w:ind w:left="283"/>
    </w:pPr>
  </w:style>
  <w:style w:type="paragraph" w:styleId="29">
    <w:name w:val="List Continue 2"/>
    <w:basedOn w:val="a1"/>
    <w:pPr>
      <w:spacing w:after="120"/>
      <w:ind w:left="566"/>
    </w:pPr>
  </w:style>
  <w:style w:type="paragraph" w:styleId="37">
    <w:name w:val="List Continue 3"/>
    <w:basedOn w:val="a1"/>
    <w:pPr>
      <w:spacing w:after="120"/>
      <w:ind w:left="849"/>
    </w:pPr>
  </w:style>
  <w:style w:type="paragraph" w:styleId="44">
    <w:name w:val="List Continue 4"/>
    <w:basedOn w:val="a1"/>
    <w:pPr>
      <w:spacing w:after="120"/>
      <w:ind w:left="1132"/>
    </w:pPr>
  </w:style>
  <w:style w:type="paragraph" w:styleId="54">
    <w:name w:val="List Continue 5"/>
    <w:basedOn w:val="a1"/>
    <w:pPr>
      <w:spacing w:after="120"/>
      <w:ind w:left="1415"/>
    </w:pPr>
  </w:style>
  <w:style w:type="paragraph" w:styleId="a">
    <w:name w:val="List Number"/>
    <w:basedOn w:val="a1"/>
    <w:link w:val="afa"/>
    <w:pPr>
      <w:numPr>
        <w:numId w:val="15"/>
      </w:numPr>
    </w:pPr>
    <w:rPr>
      <w:lang w:eastAsia="en-US"/>
    </w:rPr>
  </w:style>
  <w:style w:type="character" w:customStyle="1" w:styleId="afa">
    <w:name w:val="Нумерованный список Знак"/>
    <w:link w:val="a"/>
    <w:rPr>
      <w:sz w:val="24"/>
      <w:lang w:eastAsia="en-US"/>
    </w:rPr>
  </w:style>
  <w:style w:type="paragraph" w:styleId="2">
    <w:name w:val="List Number 2"/>
    <w:basedOn w:val="Text2"/>
    <w:pPr>
      <w:numPr>
        <w:numId w:val="17"/>
      </w:numPr>
      <w:tabs>
        <w:tab w:val="clear" w:pos="2161"/>
      </w:tabs>
    </w:pPr>
    <w:rPr>
      <w:lang w:eastAsia="en-US"/>
    </w:rPr>
  </w:style>
  <w:style w:type="paragraph" w:styleId="3">
    <w:name w:val="List Number 3"/>
    <w:basedOn w:val="Text3"/>
    <w:pPr>
      <w:numPr>
        <w:numId w:val="18"/>
      </w:numPr>
      <w:tabs>
        <w:tab w:val="clear" w:pos="2302"/>
      </w:tabs>
    </w:pPr>
    <w:rPr>
      <w:lang w:eastAsia="en-US"/>
    </w:rPr>
  </w:style>
  <w:style w:type="paragraph" w:styleId="41">
    <w:name w:val="List Number 4"/>
    <w:basedOn w:val="Text4"/>
    <w:pPr>
      <w:numPr>
        <w:numId w:val="19"/>
      </w:numPr>
      <w:tabs>
        <w:tab w:val="clear" w:pos="2302"/>
      </w:tabs>
    </w:pPr>
    <w:rPr>
      <w:lang w:eastAsia="en-US"/>
    </w:rPr>
  </w:style>
  <w:style w:type="paragraph" w:styleId="5">
    <w:name w:val="List Number 5"/>
    <w:basedOn w:val="a1"/>
    <w:pPr>
      <w:numPr>
        <w:numId w:val="3"/>
      </w:numPr>
    </w:pPr>
  </w:style>
  <w:style w:type="paragraph" w:styleId="afb">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afc">
    <w:name w:val="Message Header"/>
    <w:basedOn w:val="a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afd">
    <w:name w:val="Normal Indent"/>
    <w:basedOn w:val="a1"/>
    <w:pPr>
      <w:ind w:left="720"/>
    </w:pPr>
  </w:style>
  <w:style w:type="paragraph" w:styleId="afe">
    <w:name w:val="Note Heading"/>
    <w:basedOn w:val="a1"/>
    <w:next w:val="a1"/>
  </w:style>
  <w:style w:type="paragraph" w:customStyle="1" w:styleId="NoteHead">
    <w:name w:val="NoteHead"/>
    <w:basedOn w:val="a1"/>
    <w:next w:val="Subject"/>
    <w:pPr>
      <w:spacing w:before="720" w:after="720"/>
      <w:jc w:val="center"/>
    </w:pPr>
    <w:rPr>
      <w:b/>
      <w:smallCaps/>
    </w:rPr>
  </w:style>
  <w:style w:type="paragraph" w:customStyle="1" w:styleId="Subject">
    <w:name w:val="Subject"/>
    <w:basedOn w:val="a1"/>
    <w:next w:val="a1"/>
    <w:pPr>
      <w:spacing w:after="480"/>
      <w:ind w:left="1191" w:hanging="1191"/>
      <w:jc w:val="left"/>
    </w:pPr>
    <w:rPr>
      <w:b/>
    </w:rPr>
  </w:style>
  <w:style w:type="paragraph" w:customStyle="1" w:styleId="NoteList">
    <w:name w:val="NoteList"/>
    <w:basedOn w:val="a1"/>
    <w:next w:val="Subject"/>
    <w:pPr>
      <w:tabs>
        <w:tab w:val="left" w:pos="5823"/>
      </w:tabs>
      <w:spacing w:before="720" w:after="720"/>
      <w:ind w:left="5104" w:hanging="3119"/>
      <w:jc w:val="left"/>
    </w:pPr>
    <w:rPr>
      <w:b/>
      <w:smallCaps/>
    </w:rPr>
  </w:style>
  <w:style w:type="paragraph" w:customStyle="1" w:styleId="NumPar1">
    <w:name w:val="NumPar 1"/>
    <w:basedOn w:val="1"/>
    <w:next w:val="Text1"/>
    <w:pPr>
      <w:keepNext w:val="0"/>
      <w:spacing w:before="0"/>
      <w:ind w:left="483" w:hanging="483"/>
      <w:outlineLvl w:val="9"/>
    </w:pPr>
    <w:rPr>
      <w:b w:val="0"/>
      <w:smallCaps w:val="0"/>
    </w:rPr>
  </w:style>
  <w:style w:type="paragraph" w:customStyle="1" w:styleId="NumPar2">
    <w:name w:val="NumPar 2"/>
    <w:basedOn w:val="21"/>
    <w:next w:val="Text2"/>
    <w:pPr>
      <w:keepNext w:val="0"/>
      <w:outlineLvl w:val="9"/>
    </w:pPr>
    <w:rPr>
      <w:b w:val="0"/>
    </w:rPr>
  </w:style>
  <w:style w:type="paragraph" w:customStyle="1" w:styleId="NumPar3">
    <w:name w:val="NumPar 3"/>
    <w:basedOn w:val="31"/>
    <w:next w:val="Text3"/>
    <w:pPr>
      <w:keepNext w:val="0"/>
      <w:outlineLvl w:val="9"/>
    </w:pPr>
    <w:rPr>
      <w:i w:val="0"/>
    </w:rPr>
  </w:style>
  <w:style w:type="paragraph" w:customStyle="1" w:styleId="NumPar4">
    <w:name w:val="NumPar 4"/>
    <w:basedOn w:val="4"/>
    <w:next w:val="Text4"/>
    <w:pPr>
      <w:keepNext w:val="0"/>
      <w:outlineLvl w:val="9"/>
    </w:pPr>
  </w:style>
  <w:style w:type="paragraph" w:customStyle="1" w:styleId="PartTitle">
    <w:name w:val="PartTitle"/>
    <w:basedOn w:val="a1"/>
    <w:next w:val="ChapterTitle"/>
    <w:pPr>
      <w:keepNext/>
      <w:pageBreakBefore/>
      <w:spacing w:after="480"/>
      <w:jc w:val="center"/>
    </w:pPr>
    <w:rPr>
      <w:b/>
      <w:sz w:val="36"/>
    </w:rPr>
  </w:style>
  <w:style w:type="paragraph" w:styleId="aff">
    <w:name w:val="Plain Text"/>
    <w:basedOn w:val="a1"/>
    <w:rPr>
      <w:rFonts w:ascii="Courier New" w:hAnsi="Courier New"/>
      <w:sz w:val="20"/>
    </w:rPr>
  </w:style>
  <w:style w:type="paragraph" w:styleId="aff0">
    <w:name w:val="Salutation"/>
    <w:basedOn w:val="a1"/>
    <w:next w:val="a1"/>
  </w:style>
  <w:style w:type="paragraph" w:styleId="aff1">
    <w:name w:val="Signature"/>
    <w:basedOn w:val="a1"/>
    <w:next w:val="Enclosures"/>
    <w:pPr>
      <w:tabs>
        <w:tab w:val="left" w:pos="5103"/>
      </w:tabs>
      <w:spacing w:before="1200" w:after="0"/>
      <w:ind w:left="5103"/>
      <w:jc w:val="center"/>
    </w:pPr>
  </w:style>
  <w:style w:type="paragraph" w:styleId="aff2">
    <w:name w:val="Subtitle"/>
    <w:basedOn w:val="a1"/>
    <w:qFormat/>
    <w:pPr>
      <w:spacing w:after="60"/>
      <w:jc w:val="center"/>
      <w:outlineLvl w:val="1"/>
    </w:pPr>
    <w:rPr>
      <w:rFonts w:ascii="Arial" w:hAnsi="Arial"/>
    </w:rPr>
  </w:style>
  <w:style w:type="paragraph" w:customStyle="1" w:styleId="SubTitle1">
    <w:name w:val="SubTitle 1"/>
    <w:basedOn w:val="a1"/>
    <w:next w:val="SubTitle2"/>
    <w:pPr>
      <w:jc w:val="center"/>
    </w:pPr>
    <w:rPr>
      <w:b/>
      <w:sz w:val="40"/>
    </w:rPr>
  </w:style>
  <w:style w:type="paragraph" w:customStyle="1" w:styleId="SubTitle2">
    <w:name w:val="SubTitle 2"/>
    <w:basedOn w:val="a1"/>
    <w:pPr>
      <w:jc w:val="center"/>
    </w:pPr>
    <w:rPr>
      <w:b/>
      <w:sz w:val="32"/>
    </w:rPr>
  </w:style>
  <w:style w:type="paragraph" w:styleId="aff3">
    <w:name w:val="table of authorities"/>
    <w:basedOn w:val="a1"/>
    <w:next w:val="a1"/>
    <w:semiHidden/>
    <w:pPr>
      <w:ind w:left="240" w:hanging="240"/>
    </w:pPr>
  </w:style>
  <w:style w:type="paragraph" w:styleId="aff4">
    <w:name w:val="table of figures"/>
    <w:basedOn w:val="a1"/>
    <w:next w:val="a1"/>
    <w:semiHidden/>
    <w:pPr>
      <w:ind w:left="480" w:hanging="480"/>
    </w:pPr>
  </w:style>
  <w:style w:type="paragraph" w:styleId="aff5">
    <w:name w:val="Title"/>
    <w:basedOn w:val="a1"/>
    <w:next w:val="SubTitle1"/>
    <w:qFormat/>
    <w:pPr>
      <w:spacing w:after="480"/>
      <w:jc w:val="center"/>
    </w:pPr>
    <w:rPr>
      <w:b/>
      <w:kern w:val="28"/>
      <w:sz w:val="48"/>
    </w:rPr>
  </w:style>
  <w:style w:type="paragraph" w:styleId="aff6">
    <w:name w:val="toa heading"/>
    <w:basedOn w:val="a1"/>
    <w:next w:val="a1"/>
    <w:semiHidden/>
    <w:pPr>
      <w:spacing w:before="120"/>
    </w:pPr>
    <w:rPr>
      <w:rFonts w:ascii="Arial" w:hAnsi="Arial"/>
      <w:b/>
    </w:rPr>
  </w:style>
  <w:style w:type="paragraph" w:styleId="12">
    <w:name w:val="toc 1"/>
    <w:basedOn w:val="a1"/>
    <w:next w:val="a1"/>
    <w:semiHidden/>
    <w:pPr>
      <w:tabs>
        <w:tab w:val="right" w:leader="dot" w:pos="8640"/>
      </w:tabs>
      <w:spacing w:before="120" w:after="120"/>
      <w:ind w:left="482" w:right="720" w:hanging="482"/>
    </w:pPr>
    <w:rPr>
      <w:caps/>
      <w:lang w:eastAsia="en-US"/>
    </w:rPr>
  </w:style>
  <w:style w:type="paragraph" w:styleId="2a">
    <w:name w:val="toc 2"/>
    <w:basedOn w:val="a1"/>
    <w:next w:val="a1"/>
    <w:semiHidden/>
    <w:pPr>
      <w:tabs>
        <w:tab w:val="right" w:leader="dot" w:pos="8640"/>
      </w:tabs>
      <w:spacing w:before="60" w:after="60"/>
      <w:ind w:left="1077" w:right="720" w:hanging="595"/>
    </w:pPr>
    <w:rPr>
      <w:lang w:eastAsia="en-US"/>
    </w:rPr>
  </w:style>
  <w:style w:type="paragraph" w:styleId="38">
    <w:name w:val="toc 3"/>
    <w:basedOn w:val="a1"/>
    <w:next w:val="a1"/>
    <w:semiHidden/>
    <w:pPr>
      <w:tabs>
        <w:tab w:val="right" w:leader="dot" w:pos="8640"/>
      </w:tabs>
      <w:spacing w:before="60" w:after="60"/>
      <w:ind w:left="1916" w:right="720" w:hanging="839"/>
    </w:pPr>
    <w:rPr>
      <w:lang w:eastAsia="en-US"/>
    </w:rPr>
  </w:style>
  <w:style w:type="paragraph" w:styleId="45">
    <w:name w:val="toc 4"/>
    <w:basedOn w:val="a1"/>
    <w:next w:val="a1"/>
    <w:semiHidden/>
    <w:pPr>
      <w:tabs>
        <w:tab w:val="right" w:leader="dot" w:pos="8641"/>
      </w:tabs>
      <w:spacing w:before="60" w:after="60"/>
      <w:ind w:left="2880" w:right="720" w:hanging="964"/>
    </w:pPr>
    <w:rPr>
      <w:lang w:eastAsia="en-US"/>
    </w:rPr>
  </w:style>
  <w:style w:type="paragraph" w:styleId="55">
    <w:name w:val="toc 5"/>
    <w:basedOn w:val="a1"/>
    <w:next w:val="a1"/>
    <w:semiHidden/>
    <w:pPr>
      <w:tabs>
        <w:tab w:val="right" w:leader="dot" w:pos="8641"/>
      </w:tabs>
      <w:spacing w:before="240" w:after="120"/>
      <w:ind w:right="720"/>
    </w:pPr>
    <w:rPr>
      <w:caps/>
      <w:lang w:eastAsia="en-US"/>
    </w:rPr>
  </w:style>
  <w:style w:type="paragraph" w:styleId="61">
    <w:name w:val="toc 6"/>
    <w:basedOn w:val="a1"/>
    <w:next w:val="a1"/>
    <w:autoRedefine/>
    <w:semiHidden/>
    <w:pPr>
      <w:ind w:left="1200"/>
    </w:pPr>
  </w:style>
  <w:style w:type="paragraph" w:styleId="71">
    <w:name w:val="toc 7"/>
    <w:basedOn w:val="a1"/>
    <w:next w:val="a1"/>
    <w:autoRedefine/>
    <w:semiHidden/>
    <w:pPr>
      <w:ind w:left="1440"/>
    </w:pPr>
  </w:style>
  <w:style w:type="paragraph" w:styleId="81">
    <w:name w:val="toc 8"/>
    <w:basedOn w:val="a1"/>
    <w:next w:val="a1"/>
    <w:autoRedefine/>
    <w:semiHidden/>
    <w:pPr>
      <w:ind w:left="1680"/>
    </w:pPr>
  </w:style>
  <w:style w:type="paragraph" w:styleId="91">
    <w:name w:val="toc 9"/>
    <w:basedOn w:val="a1"/>
    <w:next w:val="a1"/>
    <w:autoRedefine/>
    <w:semiHidden/>
    <w:pPr>
      <w:ind w:left="1920"/>
    </w:pPr>
  </w:style>
  <w:style w:type="paragraph" w:customStyle="1" w:styleId="YReferences">
    <w:name w:val="YReferences"/>
    <w:basedOn w:val="a1"/>
    <w:next w:val="a1"/>
    <w:pPr>
      <w:spacing w:after="480"/>
      <w:ind w:left="1191" w:hanging="1191"/>
    </w:pPr>
  </w:style>
  <w:style w:type="character" w:styleId="aff7">
    <w:name w:val="footnote reference"/>
    <w:aliases w:val="ftref,BVI fnr, BVI fnr,ftref Char,BVI fnr Char,BVI fnr Car Char,Char Char Car Char,Char Char Char Char Char Char Char Char Char Char Char Char Char Char Char Char Char Char Char Char Car Char,16 Point Char,Footnote symbol,Ref"/>
    <w:link w:val="CharCharCharCharChar"/>
    <w:qFormat/>
    <w:rPr>
      <w:rFonts w:ascii="TimesNewRomanPS" w:hAnsi="TimesNewRomanPS"/>
      <w:position w:val="6"/>
      <w:sz w:val="16"/>
    </w:rPr>
  </w:style>
  <w:style w:type="character" w:styleId="aff8">
    <w:name w:val="page number"/>
    <w:basedOn w:val="a2"/>
  </w:style>
  <w:style w:type="paragraph" w:customStyle="1" w:styleId="Contact">
    <w:name w:val="Contact"/>
    <w:basedOn w:val="a1"/>
    <w:next w:val="a1"/>
    <w:pPr>
      <w:spacing w:after="480"/>
      <w:ind w:left="567" w:hanging="567"/>
      <w:jc w:val="left"/>
    </w:pPr>
    <w:rPr>
      <w:lang w:eastAsia="en-US"/>
    </w:rPr>
  </w:style>
  <w:style w:type="paragraph" w:customStyle="1" w:styleId="ListBullet1">
    <w:name w:val="List Bullet 1"/>
    <w:basedOn w:val="Text1"/>
    <w:pPr>
      <w:numPr>
        <w:numId w:val="6"/>
      </w:numPr>
    </w:pPr>
    <w:rPr>
      <w:lang w:eastAsia="en-US"/>
    </w:rPr>
  </w:style>
  <w:style w:type="paragraph" w:customStyle="1" w:styleId="ListDash">
    <w:name w:val="List Dash"/>
    <w:basedOn w:val="a1"/>
    <w:pPr>
      <w:numPr>
        <w:numId w:val="10"/>
      </w:numPr>
    </w:pPr>
    <w:rPr>
      <w:lang w:eastAsia="en-US"/>
    </w:rPr>
  </w:style>
  <w:style w:type="paragraph" w:customStyle="1" w:styleId="ListDash1">
    <w:name w:val="List Dash 1"/>
    <w:basedOn w:val="Text1"/>
    <w:link w:val="ListDash1Char"/>
    <w:pPr>
      <w:numPr>
        <w:numId w:val="11"/>
      </w:numPr>
    </w:pPr>
    <w:rPr>
      <w:lang w:eastAsia="en-US"/>
    </w:rPr>
  </w:style>
  <w:style w:type="character" w:customStyle="1" w:styleId="ListDash1Char">
    <w:name w:val="List Dash 1 Char"/>
    <w:link w:val="ListDash1"/>
    <w:rPr>
      <w:sz w:val="24"/>
      <w:lang w:eastAsia="en-US"/>
    </w:rPr>
  </w:style>
  <w:style w:type="paragraph" w:customStyle="1" w:styleId="ListDash2">
    <w:name w:val="List Dash 2"/>
    <w:basedOn w:val="Text2"/>
    <w:uiPriority w:val="99"/>
    <w:pPr>
      <w:numPr>
        <w:numId w:val="12"/>
      </w:numPr>
      <w:tabs>
        <w:tab w:val="clear" w:pos="2161"/>
      </w:tabs>
    </w:pPr>
    <w:rPr>
      <w:lang w:eastAsia="en-US"/>
    </w:rPr>
  </w:style>
  <w:style w:type="paragraph" w:customStyle="1" w:styleId="ListDash3">
    <w:name w:val="List Dash 3"/>
    <w:basedOn w:val="Text3"/>
    <w:pPr>
      <w:numPr>
        <w:numId w:val="13"/>
      </w:numPr>
      <w:tabs>
        <w:tab w:val="clear" w:pos="2302"/>
      </w:tabs>
    </w:pPr>
    <w:rPr>
      <w:lang w:eastAsia="en-US"/>
    </w:rPr>
  </w:style>
  <w:style w:type="paragraph" w:customStyle="1" w:styleId="ListDash4">
    <w:name w:val="List Dash 4"/>
    <w:basedOn w:val="Text4"/>
    <w:pPr>
      <w:numPr>
        <w:numId w:val="14"/>
      </w:numPr>
      <w:tabs>
        <w:tab w:val="clear" w:pos="2302"/>
      </w:tabs>
    </w:pPr>
    <w:rPr>
      <w:lang w:eastAsia="en-US"/>
    </w:rPr>
  </w:style>
  <w:style w:type="paragraph" w:customStyle="1" w:styleId="ListNumber1">
    <w:name w:val="List Number 1"/>
    <w:basedOn w:val="Text1"/>
    <w:pPr>
      <w:numPr>
        <w:numId w:val="16"/>
      </w:numPr>
    </w:pPr>
    <w:rPr>
      <w:lang w:eastAsia="en-US"/>
    </w:rPr>
  </w:style>
  <w:style w:type="paragraph" w:customStyle="1" w:styleId="ListNumberLevel2">
    <w:name w:val="List Number (Level 2)"/>
    <w:basedOn w:val="a1"/>
    <w:pPr>
      <w:numPr>
        <w:ilvl w:val="1"/>
        <w:numId w:val="15"/>
      </w:numPr>
    </w:pPr>
    <w:rPr>
      <w:lang w:eastAsia="en-US"/>
    </w:rPr>
  </w:style>
  <w:style w:type="paragraph" w:customStyle="1" w:styleId="ListNumber1Level2">
    <w:name w:val="List Number 1 (Level 2)"/>
    <w:basedOn w:val="Text1"/>
    <w:pPr>
      <w:numPr>
        <w:ilvl w:val="1"/>
        <w:numId w:val="16"/>
      </w:numPr>
    </w:pPr>
    <w:rPr>
      <w:lang w:eastAsia="en-US"/>
    </w:rPr>
  </w:style>
  <w:style w:type="paragraph" w:customStyle="1" w:styleId="ListNumber2Level2">
    <w:name w:val="List Number 2 (Level 2)"/>
    <w:basedOn w:val="Text2"/>
    <w:pPr>
      <w:numPr>
        <w:ilvl w:val="1"/>
        <w:numId w:val="17"/>
      </w:numPr>
      <w:tabs>
        <w:tab w:val="clear" w:pos="2161"/>
      </w:tabs>
    </w:pPr>
    <w:rPr>
      <w:lang w:eastAsia="en-US"/>
    </w:rPr>
  </w:style>
  <w:style w:type="paragraph" w:customStyle="1" w:styleId="ListNumber3Level2">
    <w:name w:val="List Number 3 (Level 2)"/>
    <w:basedOn w:val="Text3"/>
    <w:pPr>
      <w:numPr>
        <w:ilvl w:val="1"/>
        <w:numId w:val="18"/>
      </w:numPr>
      <w:tabs>
        <w:tab w:val="clear" w:pos="2302"/>
      </w:tabs>
    </w:pPr>
    <w:rPr>
      <w:lang w:eastAsia="en-US"/>
    </w:rPr>
  </w:style>
  <w:style w:type="paragraph" w:customStyle="1" w:styleId="ListNumber4Level2">
    <w:name w:val="List Number 4 (Level 2)"/>
    <w:basedOn w:val="Text4"/>
    <w:pPr>
      <w:numPr>
        <w:ilvl w:val="1"/>
        <w:numId w:val="19"/>
      </w:numPr>
      <w:tabs>
        <w:tab w:val="clear" w:pos="2302"/>
      </w:tabs>
    </w:pPr>
    <w:rPr>
      <w:lang w:eastAsia="en-US"/>
    </w:rPr>
  </w:style>
  <w:style w:type="paragraph" w:customStyle="1" w:styleId="ListNumberLevel3">
    <w:name w:val="List Number (Level 3)"/>
    <w:basedOn w:val="a1"/>
    <w:pPr>
      <w:numPr>
        <w:ilvl w:val="2"/>
        <w:numId w:val="15"/>
      </w:numPr>
    </w:pPr>
    <w:rPr>
      <w:lang w:eastAsia="en-US"/>
    </w:rPr>
  </w:style>
  <w:style w:type="paragraph" w:customStyle="1" w:styleId="ListNumber1Level3">
    <w:name w:val="List Number 1 (Level 3)"/>
    <w:basedOn w:val="Text1"/>
    <w:pPr>
      <w:numPr>
        <w:ilvl w:val="2"/>
        <w:numId w:val="16"/>
      </w:numPr>
    </w:pPr>
    <w:rPr>
      <w:lang w:eastAsia="en-US"/>
    </w:rPr>
  </w:style>
  <w:style w:type="paragraph" w:customStyle="1" w:styleId="ListNumber2Level3">
    <w:name w:val="List Number 2 (Level 3)"/>
    <w:basedOn w:val="Text2"/>
    <w:pPr>
      <w:numPr>
        <w:ilvl w:val="2"/>
        <w:numId w:val="17"/>
      </w:numPr>
      <w:tabs>
        <w:tab w:val="clear" w:pos="2161"/>
      </w:tabs>
    </w:pPr>
    <w:rPr>
      <w:lang w:eastAsia="en-US"/>
    </w:rPr>
  </w:style>
  <w:style w:type="paragraph" w:customStyle="1" w:styleId="ListNumber3Level3">
    <w:name w:val="List Number 3 (Level 3)"/>
    <w:basedOn w:val="Text3"/>
    <w:pPr>
      <w:numPr>
        <w:ilvl w:val="2"/>
        <w:numId w:val="18"/>
      </w:numPr>
      <w:tabs>
        <w:tab w:val="clear" w:pos="2302"/>
      </w:tabs>
    </w:pPr>
    <w:rPr>
      <w:lang w:eastAsia="en-US"/>
    </w:rPr>
  </w:style>
  <w:style w:type="paragraph" w:customStyle="1" w:styleId="ListNumber4Level3">
    <w:name w:val="List Number 4 (Level 3)"/>
    <w:basedOn w:val="Text4"/>
    <w:pPr>
      <w:numPr>
        <w:ilvl w:val="2"/>
        <w:numId w:val="19"/>
      </w:numPr>
      <w:tabs>
        <w:tab w:val="clear" w:pos="2302"/>
      </w:tabs>
    </w:pPr>
    <w:rPr>
      <w:lang w:eastAsia="en-US"/>
    </w:rPr>
  </w:style>
  <w:style w:type="paragraph" w:customStyle="1" w:styleId="ListNumberLevel4">
    <w:name w:val="List Number (Level 4)"/>
    <w:basedOn w:val="a1"/>
    <w:pPr>
      <w:numPr>
        <w:ilvl w:val="3"/>
        <w:numId w:val="15"/>
      </w:numPr>
    </w:pPr>
    <w:rPr>
      <w:lang w:eastAsia="en-US"/>
    </w:rPr>
  </w:style>
  <w:style w:type="paragraph" w:customStyle="1" w:styleId="ListNumber1Level4">
    <w:name w:val="List Number 1 (Level 4)"/>
    <w:basedOn w:val="Text1"/>
    <w:pPr>
      <w:numPr>
        <w:ilvl w:val="3"/>
        <w:numId w:val="16"/>
      </w:numPr>
    </w:pPr>
    <w:rPr>
      <w:lang w:eastAsia="en-US"/>
    </w:rPr>
  </w:style>
  <w:style w:type="paragraph" w:customStyle="1" w:styleId="ListNumber2Level4">
    <w:name w:val="List Number 2 (Level 4)"/>
    <w:basedOn w:val="Text2"/>
    <w:pPr>
      <w:numPr>
        <w:ilvl w:val="3"/>
        <w:numId w:val="17"/>
      </w:numPr>
      <w:tabs>
        <w:tab w:val="clear" w:pos="2161"/>
      </w:tabs>
    </w:pPr>
    <w:rPr>
      <w:lang w:eastAsia="en-US"/>
    </w:rPr>
  </w:style>
  <w:style w:type="paragraph" w:customStyle="1" w:styleId="ListNumber3Level4">
    <w:name w:val="List Number 3 (Level 4)"/>
    <w:basedOn w:val="Text3"/>
    <w:pPr>
      <w:numPr>
        <w:ilvl w:val="3"/>
        <w:numId w:val="18"/>
      </w:numPr>
      <w:tabs>
        <w:tab w:val="clear" w:pos="2302"/>
      </w:tabs>
    </w:pPr>
    <w:rPr>
      <w:lang w:eastAsia="en-US"/>
    </w:rPr>
  </w:style>
  <w:style w:type="paragraph" w:customStyle="1" w:styleId="ListNumber4Level4">
    <w:name w:val="List Number 4 (Level 4)"/>
    <w:basedOn w:val="Text4"/>
    <w:pPr>
      <w:numPr>
        <w:ilvl w:val="3"/>
        <w:numId w:val="19"/>
      </w:numPr>
      <w:tabs>
        <w:tab w:val="clear" w:pos="2302"/>
      </w:tabs>
    </w:pPr>
    <w:rPr>
      <w:lang w:eastAsia="en-US"/>
    </w:rPr>
  </w:style>
  <w:style w:type="paragraph" w:styleId="aff9">
    <w:name w:val="TOC Heading"/>
    <w:basedOn w:val="a1"/>
    <w:next w:val="a1"/>
    <w:qFormat/>
    <w:pPr>
      <w:keepNext/>
      <w:spacing w:before="240"/>
      <w:jc w:val="center"/>
    </w:pPr>
    <w:rPr>
      <w:b/>
      <w:lang w:eastAsia="en-US"/>
    </w:rPr>
  </w:style>
  <w:style w:type="paragraph" w:styleId="affa">
    <w:name w:val="Balloon Text"/>
    <w:basedOn w:val="a1"/>
    <w:semiHidden/>
    <w:rPr>
      <w:rFonts w:ascii="Tahoma" w:hAnsi="Tahoma" w:cs="Tahoma"/>
      <w:sz w:val="16"/>
      <w:szCs w:val="16"/>
    </w:rPr>
  </w:style>
  <w:style w:type="character" w:styleId="affb">
    <w:name w:val="annotation reference"/>
    <w:rPr>
      <w:sz w:val="16"/>
      <w:szCs w:val="16"/>
    </w:rPr>
  </w:style>
  <w:style w:type="paragraph" w:styleId="affc">
    <w:name w:val="annotation subject"/>
    <w:basedOn w:val="ab"/>
    <w:next w:val="ab"/>
    <w:link w:val="affd"/>
    <w:rPr>
      <w:b/>
      <w:bCs/>
    </w:rPr>
  </w:style>
  <w:style w:type="character" w:customStyle="1" w:styleId="affd">
    <w:name w:val="Тема примечания Знак"/>
    <w:basedOn w:val="ac"/>
    <w:link w:val="affc"/>
    <w:rPr>
      <w:lang w:val="en-GB" w:eastAsia="en-GB"/>
    </w:rPr>
  </w:style>
  <w:style w:type="character" w:styleId="affe">
    <w:name w:val="Hyperlink"/>
    <w:uiPriority w:val="99"/>
    <w:rPr>
      <w:color w:val="0000FF"/>
      <w:u w:val="single"/>
    </w:rPr>
  </w:style>
  <w:style w:type="character" w:styleId="afff">
    <w:name w:val="Emphasis"/>
    <w:uiPriority w:val="20"/>
    <w:qFormat/>
    <w:rPr>
      <w:rFonts w:ascii="Calibri" w:hAnsi="Calibri"/>
      <w:b/>
      <w:i/>
      <w:iCs/>
    </w:rPr>
  </w:style>
  <w:style w:type="character" w:customStyle="1" w:styleId="ListNumberChar1">
    <w:name w:val="List Number Char1"/>
    <w:rPr>
      <w:sz w:val="24"/>
      <w:lang w:val="en-US" w:eastAsia="en-US" w:bidi="ar-SA"/>
    </w:rPr>
  </w:style>
  <w:style w:type="table" w:styleId="afff0">
    <w:name w:val="Table Grid"/>
    <w:basedOn w:val="a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basedOn w:val="a1"/>
    <w:pPr>
      <w:spacing w:after="0"/>
      <w:jc w:val="left"/>
    </w:pPr>
    <w:rPr>
      <w:szCs w:val="24"/>
      <w:lang w:val="pl-PL" w:eastAsia="pl-PL"/>
    </w:rPr>
  </w:style>
  <w:style w:type="paragraph" w:customStyle="1" w:styleId="bcarticlexox">
    <w:name w:val="bc article x.ox"/>
    <w:basedOn w:val="21"/>
    <w:pPr>
      <w:keepLines/>
      <w:numPr>
        <w:ilvl w:val="0"/>
        <w:numId w:val="0"/>
      </w:numPr>
      <w:ind w:left="1134" w:hanging="1134"/>
    </w:pPr>
    <w:rPr>
      <w:rFonts w:ascii="Arial" w:hAnsi="Arial"/>
      <w:color w:val="000080"/>
      <w:sz w:val="20"/>
      <w:lang w:val="nl" w:eastAsia="en-US"/>
    </w:rPr>
  </w:style>
  <w:style w:type="paragraph" w:customStyle="1" w:styleId="bclastpara">
    <w:name w:val="bc last para"/>
    <w:basedOn w:val="a1"/>
    <w:pPr>
      <w:spacing w:after="480"/>
      <w:ind w:left="1134"/>
    </w:pPr>
    <w:rPr>
      <w:rFonts w:ascii="Arial" w:hAnsi="Arial"/>
      <w:color w:val="000080"/>
      <w:sz w:val="20"/>
      <w:lang w:val="nl" w:eastAsia="en-US"/>
    </w:rPr>
  </w:style>
  <w:style w:type="paragraph" w:customStyle="1" w:styleId="StyleLeft175cm">
    <w:name w:val="Style Left:  1.75 cm"/>
    <w:basedOn w:val="a1"/>
    <w:link w:val="StyleLeft175cmChar"/>
    <w:pPr>
      <w:keepLines/>
      <w:tabs>
        <w:tab w:val="left" w:pos="2268"/>
      </w:tabs>
      <w:overflowPunct w:val="0"/>
      <w:autoSpaceDE w:val="0"/>
      <w:autoSpaceDN w:val="0"/>
      <w:adjustRightInd w:val="0"/>
      <w:spacing w:after="120"/>
      <w:ind w:left="1417" w:hanging="425"/>
      <w:textAlignment w:val="baseline"/>
    </w:pPr>
    <w:rPr>
      <w:rFonts w:ascii="Arial" w:hAnsi="Arial"/>
      <w:sz w:val="20"/>
      <w:lang w:eastAsia="en-US"/>
    </w:rPr>
  </w:style>
  <w:style w:type="character" w:customStyle="1" w:styleId="StyleLeft175cmChar">
    <w:name w:val="Style Left:  1.75 cm Char"/>
    <w:link w:val="StyleLeft175cm"/>
    <w:rPr>
      <w:rFonts w:ascii="Arial" w:hAnsi="Arial"/>
      <w:lang w:val="en-GB" w:eastAsia="en-US" w:bidi="ar-SA"/>
    </w:rPr>
  </w:style>
  <w:style w:type="paragraph" w:customStyle="1" w:styleId="StyleHeading2Justified">
    <w:name w:val="Style Heading 2 + Justified"/>
    <w:basedOn w:val="21"/>
    <w:link w:val="StyleHeading2JustifiedChar"/>
    <w:pPr>
      <w:tabs>
        <w:tab w:val="num" w:pos="1200"/>
      </w:tabs>
      <w:spacing w:before="120" w:after="120"/>
      <w:ind w:left="1200"/>
      <w:jc w:val="left"/>
    </w:pPr>
    <w:rPr>
      <w:rFonts w:ascii="Arial" w:hAnsi="Arial"/>
      <w:bCs/>
      <w:noProof/>
      <w:sz w:val="20"/>
      <w:u w:val="single"/>
      <w:lang w:eastAsia="en-US"/>
    </w:rPr>
  </w:style>
  <w:style w:type="paragraph" w:customStyle="1" w:styleId="Schedule">
    <w:name w:val="Schedule"/>
    <w:basedOn w:val="a1"/>
    <w:next w:val="a1"/>
    <w:pPr>
      <w:keepLines/>
      <w:overflowPunct w:val="0"/>
      <w:autoSpaceDE w:val="0"/>
      <w:autoSpaceDN w:val="0"/>
      <w:adjustRightInd w:val="0"/>
      <w:spacing w:after="120"/>
      <w:ind w:left="5103"/>
      <w:jc w:val="right"/>
      <w:textAlignment w:val="baseline"/>
      <w:outlineLvl w:val="0"/>
    </w:pPr>
    <w:rPr>
      <w:rFonts w:ascii="Arial" w:hAnsi="Arial"/>
      <w:b/>
      <w:sz w:val="20"/>
      <w:lang w:val="en-US" w:eastAsia="en-US"/>
    </w:rPr>
  </w:style>
  <w:style w:type="paragraph" w:customStyle="1" w:styleId="zzz">
    <w:name w:val="zzz"/>
    <w:basedOn w:val="a1"/>
    <w:next w:val="a1"/>
    <w:locked/>
    <w:pPr>
      <w:keepLines/>
      <w:tabs>
        <w:tab w:val="num" w:pos="567"/>
      </w:tabs>
      <w:overflowPunct w:val="0"/>
      <w:autoSpaceDE w:val="0"/>
      <w:autoSpaceDN w:val="0"/>
      <w:adjustRightInd w:val="0"/>
      <w:spacing w:after="0"/>
      <w:ind w:hanging="567"/>
      <w:textAlignment w:val="baseline"/>
    </w:pPr>
    <w:rPr>
      <w:rFonts w:ascii="Arial" w:hAnsi="Arial"/>
      <w:sz w:val="20"/>
      <w:lang w:eastAsia="en-US"/>
    </w:rPr>
  </w:style>
  <w:style w:type="paragraph" w:customStyle="1" w:styleId="AODocTxtL2">
    <w:name w:val="AODocTxtL2"/>
    <w:basedOn w:val="a1"/>
    <w:locked/>
    <w:pPr>
      <w:spacing w:before="240" w:after="0" w:line="260" w:lineRule="atLeast"/>
      <w:ind w:left="1440"/>
    </w:pPr>
    <w:rPr>
      <w:rFonts w:eastAsia="SimSun"/>
      <w:sz w:val="22"/>
      <w:szCs w:val="22"/>
      <w:lang w:eastAsia="en-US"/>
    </w:rPr>
  </w:style>
  <w:style w:type="paragraph" w:customStyle="1" w:styleId="AODocTxtL5">
    <w:name w:val="AODocTxtL5"/>
    <w:basedOn w:val="a1"/>
    <w:locked/>
    <w:pPr>
      <w:numPr>
        <w:numId w:val="20"/>
      </w:numPr>
      <w:tabs>
        <w:tab w:val="clear" w:pos="567"/>
      </w:tabs>
      <w:spacing w:before="240" w:after="0" w:line="260" w:lineRule="atLeast"/>
      <w:ind w:left="3600" w:firstLine="0"/>
    </w:pPr>
    <w:rPr>
      <w:rFonts w:eastAsia="SimSun"/>
      <w:sz w:val="22"/>
      <w:szCs w:val="22"/>
      <w:lang w:eastAsia="en-US"/>
    </w:rPr>
  </w:style>
  <w:style w:type="paragraph" w:customStyle="1" w:styleId="PARA">
    <w:name w:val="PARA"/>
    <w:basedOn w:val="a1"/>
    <w:locked/>
    <w:pPr>
      <w:numPr>
        <w:numId w:val="21"/>
      </w:numPr>
      <w:spacing w:after="0" w:line="240" w:lineRule="atLeast"/>
      <w:ind w:left="823"/>
    </w:pPr>
    <w:rPr>
      <w:rFonts w:ascii="Arial" w:hAnsi="Arial"/>
      <w:sz w:val="20"/>
      <w:lang w:eastAsia="en-US"/>
    </w:rPr>
  </w:style>
  <w:style w:type="paragraph" w:customStyle="1" w:styleId="Style1">
    <w:name w:val="Style1"/>
    <w:pPr>
      <w:numPr>
        <w:ilvl w:val="1"/>
        <w:numId w:val="21"/>
      </w:numPr>
      <w:ind w:left="0"/>
    </w:pPr>
    <w:rPr>
      <w:rFonts w:ascii="Arial" w:hAnsi="Arial"/>
      <w:lang w:eastAsia="en-US"/>
    </w:rPr>
  </w:style>
  <w:style w:type="paragraph" w:customStyle="1" w:styleId="StyleHanging050cm">
    <w:name w:val="Style Hanging:  0.50 cm"/>
    <w:basedOn w:val="a1"/>
    <w:locked/>
    <w:pPr>
      <w:keepLines/>
      <w:numPr>
        <w:ilvl w:val="2"/>
        <w:numId w:val="21"/>
      </w:numPr>
      <w:tabs>
        <w:tab w:val="left" w:pos="2268"/>
      </w:tabs>
      <w:overflowPunct w:val="0"/>
      <w:autoSpaceDE w:val="0"/>
      <w:autoSpaceDN w:val="0"/>
      <w:adjustRightInd w:val="0"/>
      <w:spacing w:after="120"/>
      <w:ind w:left="992" w:hanging="425"/>
      <w:textAlignment w:val="baseline"/>
    </w:pPr>
    <w:rPr>
      <w:rFonts w:ascii="Arial" w:hAnsi="Arial"/>
      <w:sz w:val="20"/>
      <w:lang w:eastAsia="en-US"/>
    </w:rPr>
  </w:style>
  <w:style w:type="paragraph" w:customStyle="1" w:styleId="Schedulesubheading">
    <w:name w:val="Schedule subheading"/>
    <w:basedOn w:val="a1"/>
    <w:pPr>
      <w:keepLines/>
      <w:numPr>
        <w:ilvl w:val="3"/>
        <w:numId w:val="21"/>
      </w:numPr>
      <w:tabs>
        <w:tab w:val="left" w:pos="2268"/>
      </w:tabs>
      <w:overflowPunct w:val="0"/>
      <w:autoSpaceDE w:val="0"/>
      <w:autoSpaceDN w:val="0"/>
      <w:adjustRightInd w:val="0"/>
      <w:spacing w:after="120"/>
      <w:ind w:left="992"/>
      <w:jc w:val="center"/>
      <w:textAlignment w:val="baseline"/>
      <w:outlineLvl w:val="1"/>
    </w:pPr>
    <w:rPr>
      <w:rFonts w:ascii="Arial" w:hAnsi="Arial"/>
      <w:b/>
      <w:sz w:val="20"/>
      <w:u w:val="single"/>
      <w:lang w:eastAsia="en-US"/>
    </w:rPr>
  </w:style>
  <w:style w:type="paragraph" w:customStyle="1" w:styleId="StyleHeading1centered">
    <w:name w:val="Style Heading 1 + centered"/>
    <w:basedOn w:val="1"/>
    <w:pPr>
      <w:numPr>
        <w:ilvl w:val="4"/>
        <w:numId w:val="21"/>
      </w:numPr>
      <w:spacing w:before="120" w:after="0"/>
      <w:ind w:left="0"/>
      <w:jc w:val="center"/>
    </w:pPr>
    <w:rPr>
      <w:rFonts w:ascii="Arial" w:hAnsi="Arial"/>
      <w:bCs/>
      <w:smallCaps w:val="0"/>
      <w:kern w:val="0"/>
      <w:sz w:val="20"/>
      <w:lang w:eastAsia="en-US"/>
    </w:rPr>
  </w:style>
  <w:style w:type="paragraph" w:customStyle="1" w:styleId="StyleStyleHeading1centered">
    <w:name w:val="Style Style Heading 1 + centered"/>
    <w:basedOn w:val="StyleHeading1centered"/>
    <w:next w:val="StyleHeading1centered"/>
    <w:autoRedefine/>
    <w:pPr>
      <w:framePr w:wrap="around" w:vAnchor="text" w:hAnchor="text" w:xAlign="center" w:y="1"/>
      <w:numPr>
        <w:ilvl w:val="5"/>
      </w:numPr>
      <w:ind w:left="0"/>
    </w:pPr>
  </w:style>
  <w:style w:type="paragraph" w:customStyle="1" w:styleId="Schedulesubheading2">
    <w:name w:val="Schedule subheading 2"/>
    <w:basedOn w:val="Schedulesubheading"/>
    <w:pPr>
      <w:numPr>
        <w:ilvl w:val="6"/>
      </w:numPr>
      <w:ind w:left="992"/>
      <w:outlineLvl w:val="2"/>
    </w:pPr>
  </w:style>
  <w:style w:type="paragraph" w:customStyle="1" w:styleId="StyleLeft1cm">
    <w:name w:val="Style Left:  1 cm"/>
    <w:basedOn w:val="a1"/>
    <w:pPr>
      <w:keepLines/>
      <w:numPr>
        <w:ilvl w:val="7"/>
        <w:numId w:val="21"/>
      </w:numPr>
      <w:tabs>
        <w:tab w:val="left" w:pos="2268"/>
      </w:tabs>
      <w:overflowPunct w:val="0"/>
      <w:autoSpaceDE w:val="0"/>
      <w:autoSpaceDN w:val="0"/>
      <w:adjustRightInd w:val="0"/>
      <w:spacing w:after="120"/>
      <w:ind w:left="1134" w:hanging="567"/>
      <w:textAlignment w:val="baseline"/>
    </w:pPr>
    <w:rPr>
      <w:rFonts w:ascii="Arial" w:hAnsi="Arial"/>
      <w:sz w:val="20"/>
      <w:lang w:eastAsia="en-US"/>
    </w:rPr>
  </w:style>
  <w:style w:type="paragraph" w:customStyle="1" w:styleId="StyleHeading3Justified">
    <w:name w:val="Style Heading 3 + Justified"/>
    <w:basedOn w:val="31"/>
    <w:pPr>
      <w:numPr>
        <w:ilvl w:val="8"/>
        <w:numId w:val="21"/>
      </w:numPr>
      <w:tabs>
        <w:tab w:val="left" w:pos="992"/>
      </w:tabs>
      <w:spacing w:after="120"/>
      <w:ind w:left="992" w:hanging="992"/>
    </w:pPr>
    <w:rPr>
      <w:rFonts w:ascii="Arial" w:hAnsi="Arial"/>
      <w:b/>
      <w:bCs/>
      <w:i w:val="0"/>
      <w:noProof/>
      <w:sz w:val="20"/>
      <w:lang w:eastAsia="en-US"/>
    </w:rPr>
  </w:style>
  <w:style w:type="paragraph" w:customStyle="1" w:styleId="StyleLeft25cm">
    <w:name w:val="Style Left:  2.5 cm"/>
    <w:basedOn w:val="a1"/>
    <w:link w:val="StyleLeft25cmChar"/>
    <w:pPr>
      <w:keepLines/>
      <w:tabs>
        <w:tab w:val="left" w:pos="2268"/>
      </w:tabs>
      <w:overflowPunct w:val="0"/>
      <w:autoSpaceDE w:val="0"/>
      <w:autoSpaceDN w:val="0"/>
      <w:adjustRightInd w:val="0"/>
      <w:spacing w:after="120"/>
      <w:ind w:left="1843" w:hanging="425"/>
      <w:textAlignment w:val="baseline"/>
    </w:pPr>
    <w:rPr>
      <w:rFonts w:ascii="Arial" w:hAnsi="Arial"/>
      <w:sz w:val="20"/>
      <w:lang w:eastAsia="en-US"/>
    </w:rPr>
  </w:style>
  <w:style w:type="character" w:customStyle="1" w:styleId="StyleLeft25cmChar">
    <w:name w:val="Style Left:  2.5 cm Char"/>
    <w:link w:val="StyleLeft25cm"/>
    <w:rPr>
      <w:rFonts w:ascii="Arial" w:hAnsi="Arial"/>
      <w:lang w:val="en-GB" w:eastAsia="en-US" w:bidi="ar-SA"/>
    </w:rPr>
  </w:style>
  <w:style w:type="paragraph" w:customStyle="1" w:styleId="Contents">
    <w:name w:val="Contents +"/>
    <w:basedOn w:val="a1"/>
    <w:pPr>
      <w:tabs>
        <w:tab w:val="left" w:pos="601"/>
        <w:tab w:val="left" w:pos="1202"/>
        <w:tab w:val="decimal" w:pos="8879"/>
      </w:tabs>
      <w:spacing w:after="0" w:line="280" w:lineRule="exact"/>
    </w:pPr>
    <w:rPr>
      <w:rFonts w:ascii="Arial" w:hAnsi="Arial"/>
      <w:sz w:val="22"/>
      <w:lang w:eastAsia="en-US"/>
    </w:rPr>
  </w:style>
  <w:style w:type="paragraph" w:customStyle="1" w:styleId="bullet">
    <w:name w:val="bullet"/>
    <w:basedOn w:val="a1"/>
    <w:pPr>
      <w:numPr>
        <w:numId w:val="22"/>
      </w:numPr>
      <w:spacing w:after="60"/>
      <w:jc w:val="left"/>
    </w:pPr>
    <w:rPr>
      <w:sz w:val="20"/>
      <w:lang w:eastAsia="it-IT"/>
    </w:rPr>
  </w:style>
  <w:style w:type="paragraph" w:customStyle="1" w:styleId="UnderTitle">
    <w:name w:val="Under Title"/>
    <w:basedOn w:val="a1"/>
    <w:next w:val="a1"/>
    <w:pPr>
      <w:keepLines/>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before="120" w:after="120"/>
      <w:textAlignment w:val="baseline"/>
    </w:pPr>
    <w:rPr>
      <w:rFonts w:ascii="Helvetica" w:hAnsi="Helvetica"/>
      <w:sz w:val="20"/>
      <w:lang w:eastAsia="it-IT"/>
    </w:rPr>
  </w:style>
  <w:style w:type="paragraph" w:customStyle="1" w:styleId="Einrckung1">
    <w:name w:val="Einrückung 1"/>
    <w:basedOn w:val="a1"/>
    <w:pPr>
      <w:spacing w:after="0"/>
      <w:ind w:left="851" w:hanging="851"/>
    </w:pPr>
    <w:rPr>
      <w:rFonts w:ascii="Arial" w:hAnsi="Arial"/>
      <w:lang w:val="en-US" w:eastAsia="de-DE"/>
    </w:rPr>
  </w:style>
  <w:style w:type="paragraph" w:customStyle="1" w:styleId="subschedule">
    <w:name w:val="subschedule"/>
    <w:basedOn w:val="9"/>
    <w:pPr>
      <w:keepLines/>
      <w:tabs>
        <w:tab w:val="clear" w:pos="0"/>
        <w:tab w:val="num" w:pos="360"/>
        <w:tab w:val="left" w:pos="1701"/>
        <w:tab w:val="left" w:pos="2268"/>
      </w:tabs>
      <w:overflowPunct w:val="0"/>
      <w:autoSpaceDE w:val="0"/>
      <w:autoSpaceDN w:val="0"/>
      <w:adjustRightInd w:val="0"/>
      <w:spacing w:before="0" w:after="120"/>
      <w:jc w:val="center"/>
      <w:outlineLvl w:val="1"/>
    </w:pPr>
    <w:rPr>
      <w:b/>
      <w:i w:val="0"/>
      <w:spacing w:val="26"/>
      <w:sz w:val="20"/>
      <w:lang w:eastAsia="en-US"/>
    </w:rPr>
  </w:style>
  <w:style w:type="character" w:customStyle="1" w:styleId="CommentTextChar">
    <w:name w:val="Comment Text Char"/>
    <w:semiHidden/>
    <w:rsid w:val="001D454B"/>
    <w:rPr>
      <w:lang w:val="en-GB" w:eastAsia="en-GB"/>
    </w:rPr>
  </w:style>
  <w:style w:type="character" w:customStyle="1" w:styleId="ListNumberChar">
    <w:name w:val="List Number Char"/>
    <w:rsid w:val="001D454B"/>
    <w:rPr>
      <w:sz w:val="24"/>
      <w:lang w:val="en-GB" w:eastAsia="en-US" w:bidi="ar-SA"/>
    </w:rPr>
  </w:style>
  <w:style w:type="character" w:customStyle="1" w:styleId="Heading2Char">
    <w:name w:val="Heading 2 Char"/>
    <w:rsid w:val="001D454B"/>
    <w:rPr>
      <w:b/>
      <w:sz w:val="24"/>
      <w:lang w:val="en-GB" w:eastAsia="en-GB" w:bidi="ar-SA"/>
    </w:rPr>
  </w:style>
  <w:style w:type="character" w:customStyle="1" w:styleId="Heading3Char">
    <w:name w:val="Heading 3 Char"/>
    <w:rsid w:val="001D454B"/>
    <w:rPr>
      <w:i/>
      <w:sz w:val="24"/>
      <w:lang w:val="en-GB" w:eastAsia="en-GB" w:bidi="ar-SA"/>
    </w:rPr>
  </w:style>
  <w:style w:type="character" w:customStyle="1" w:styleId="FootnoteTextChar">
    <w:name w:val="Footnote Text Char"/>
    <w:aliases w:val="Footnote Text Char Char Char Char Char Char Char,fn Char,Footnote Text Char1 Char,Footnote Text Char Char Char,Footnote Char,Fußnote Char,single space Char,footnote text Char,FOOTNOTES Char,Testo_note Char,Testo_note1 Char,AD Char"/>
    <w:uiPriority w:val="99"/>
    <w:rsid w:val="001D454B"/>
    <w:rPr>
      <w:lang w:val="en-GB" w:eastAsia="en-GB" w:bidi="ar-SA"/>
    </w:rPr>
  </w:style>
  <w:style w:type="paragraph" w:customStyle="1" w:styleId="Default">
    <w:name w:val="Default"/>
    <w:rsid w:val="009C72EC"/>
    <w:pPr>
      <w:autoSpaceDE w:val="0"/>
      <w:autoSpaceDN w:val="0"/>
      <w:adjustRightInd w:val="0"/>
    </w:pPr>
    <w:rPr>
      <w:color w:val="000000"/>
      <w:sz w:val="24"/>
      <w:szCs w:val="24"/>
    </w:rPr>
  </w:style>
  <w:style w:type="character" w:styleId="afff1">
    <w:name w:val="FollowedHyperlink"/>
    <w:rsid w:val="003B4E01"/>
    <w:rPr>
      <w:color w:val="606420"/>
      <w:u w:val="single"/>
    </w:rPr>
  </w:style>
  <w:style w:type="paragraph" w:customStyle="1" w:styleId="Bodytxt">
    <w:name w:val="Bodytxt"/>
    <w:basedOn w:val="a1"/>
    <w:rsid w:val="003B4E01"/>
    <w:pPr>
      <w:spacing w:after="0"/>
      <w:ind w:left="2268"/>
    </w:pPr>
    <w:rPr>
      <w:lang w:eastAsia="fi-FI"/>
    </w:rPr>
  </w:style>
  <w:style w:type="paragraph" w:customStyle="1" w:styleId="Byline">
    <w:name w:val="Byline"/>
    <w:basedOn w:val="a6"/>
    <w:rsid w:val="003B4E01"/>
    <w:pPr>
      <w:spacing w:after="0"/>
    </w:pPr>
    <w:rPr>
      <w:lang w:eastAsia="ja-JP"/>
    </w:rPr>
  </w:style>
  <w:style w:type="paragraph" w:styleId="afff2">
    <w:name w:val="Normal (Web)"/>
    <w:basedOn w:val="a1"/>
    <w:rsid w:val="003B4E01"/>
    <w:pPr>
      <w:spacing w:before="100" w:beforeAutospacing="1" w:after="100" w:afterAutospacing="1"/>
      <w:jc w:val="left"/>
    </w:pPr>
    <w:rPr>
      <w:color w:val="000000"/>
      <w:szCs w:val="24"/>
    </w:rPr>
  </w:style>
  <w:style w:type="paragraph" w:styleId="afff3">
    <w:name w:val="Revision"/>
    <w:hidden/>
    <w:uiPriority w:val="99"/>
    <w:semiHidden/>
    <w:rsid w:val="00EC5372"/>
    <w:rPr>
      <w:sz w:val="24"/>
    </w:rPr>
  </w:style>
  <w:style w:type="character" w:customStyle="1" w:styleId="af2">
    <w:name w:val="Нижний колонтитул Знак"/>
    <w:link w:val="af1"/>
    <w:uiPriority w:val="99"/>
    <w:rsid w:val="00D0790D"/>
    <w:rPr>
      <w:rFonts w:ascii="Arial" w:hAnsi="Arial"/>
      <w:sz w:val="16"/>
    </w:rPr>
  </w:style>
  <w:style w:type="paragraph" w:customStyle="1" w:styleId="Num3">
    <w:name w:val="Num3"/>
    <w:rsid w:val="005C3505"/>
    <w:pPr>
      <w:tabs>
        <w:tab w:val="num" w:pos="3780"/>
      </w:tabs>
      <w:autoSpaceDE w:val="0"/>
      <w:autoSpaceDN w:val="0"/>
      <w:adjustRightInd w:val="0"/>
      <w:spacing w:before="240" w:line="260" w:lineRule="atLeast"/>
      <w:ind w:left="3780" w:hanging="720"/>
      <w:jc w:val="both"/>
    </w:pPr>
    <w:rPr>
      <w:rFonts w:eastAsia="SimSun"/>
      <w:sz w:val="22"/>
      <w:lang w:eastAsia="zh-CN"/>
    </w:rPr>
  </w:style>
  <w:style w:type="character" w:customStyle="1" w:styleId="StyleHeading2JustifiedChar">
    <w:name w:val="Style Heading 2 + Justified Char"/>
    <w:link w:val="StyleHeading2Justified"/>
    <w:locked/>
    <w:rsid w:val="00763C19"/>
    <w:rPr>
      <w:rFonts w:ascii="Arial" w:hAnsi="Arial"/>
      <w:b/>
      <w:bCs/>
      <w:noProof/>
      <w:u w:val="single"/>
      <w:lang w:eastAsia="en-US"/>
    </w:rPr>
  </w:style>
  <w:style w:type="paragraph" w:customStyle="1" w:styleId="101A1StyleHeading4">
    <w:name w:val="1.01(A)(1) Style Heading 4"/>
    <w:basedOn w:val="a1"/>
    <w:rsid w:val="00763C19"/>
    <w:pPr>
      <w:tabs>
        <w:tab w:val="num" w:pos="1492"/>
      </w:tabs>
      <w:overflowPunct w:val="0"/>
      <w:autoSpaceDE w:val="0"/>
      <w:autoSpaceDN w:val="0"/>
      <w:spacing w:after="120"/>
      <w:ind w:left="2160" w:hanging="360"/>
    </w:pPr>
    <w:rPr>
      <w:rFonts w:ascii="Arial" w:eastAsia="Calibri" w:hAnsi="Arial"/>
      <w:sz w:val="20"/>
      <w:lang w:eastAsia="en-US"/>
    </w:rPr>
  </w:style>
  <w:style w:type="paragraph" w:styleId="HTML">
    <w:name w:val="HTML Preformatted"/>
    <w:basedOn w:val="a1"/>
    <w:link w:val="HTML0"/>
    <w:uiPriority w:val="99"/>
    <w:unhideWhenUsed/>
    <w:rsid w:val="00750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rPr>
  </w:style>
  <w:style w:type="character" w:customStyle="1" w:styleId="HTML0">
    <w:name w:val="Стандартный HTML Знак"/>
    <w:link w:val="HTML"/>
    <w:uiPriority w:val="99"/>
    <w:rsid w:val="00750597"/>
    <w:rPr>
      <w:rFonts w:ascii="Courier New" w:hAnsi="Courier New" w:cs="Courier New"/>
    </w:rPr>
  </w:style>
  <w:style w:type="character" w:customStyle="1" w:styleId="st1">
    <w:name w:val="st1"/>
    <w:rsid w:val="00AA139B"/>
  </w:style>
  <w:style w:type="character" w:customStyle="1" w:styleId="DeltaViewInsertion">
    <w:name w:val="DeltaView Insertion"/>
    <w:uiPriority w:val="99"/>
    <w:rsid w:val="00DE378F"/>
    <w:rPr>
      <w:color w:val="0000FF"/>
      <w:spacing w:val="0"/>
      <w:u w:val="single"/>
    </w:rPr>
  </w:style>
  <w:style w:type="paragraph" w:styleId="afff4">
    <w:name w:val="List Paragraph"/>
    <w:aliases w:val="BulletC,Table/Figure Heading,List Paragraph (numbered (a)),En tête 1,Mummuga loetelu,Loendi l?ik,2,Loendi lõik,Yellow Bullet,Normal bullet 2,Numbered Paragraph,Main numbered paragraph,Numbered List Paragraph,123 List Paragraph"/>
    <w:basedOn w:val="a1"/>
    <w:link w:val="afff5"/>
    <w:uiPriority w:val="34"/>
    <w:qFormat/>
    <w:rsid w:val="00D76CA6"/>
    <w:pPr>
      <w:spacing w:after="0"/>
      <w:ind w:left="720"/>
      <w:jc w:val="left"/>
    </w:pPr>
    <w:rPr>
      <w:rFonts w:ascii="Arial" w:hAnsi="Arial"/>
      <w:sz w:val="20"/>
      <w:lang w:eastAsia="en-US"/>
    </w:rPr>
  </w:style>
  <w:style w:type="character" w:customStyle="1" w:styleId="af6">
    <w:name w:val="Верхний колонтитул Знак"/>
    <w:link w:val="af5"/>
    <w:rsid w:val="00CE6ED9"/>
    <w:rPr>
      <w:sz w:val="24"/>
      <w:lang w:val="en-GB" w:eastAsia="en-GB"/>
    </w:rPr>
  </w:style>
  <w:style w:type="paragraph" w:customStyle="1" w:styleId="text">
    <w:name w:val="text"/>
    <w:basedOn w:val="a1"/>
    <w:rsid w:val="00BF166A"/>
    <w:pPr>
      <w:spacing w:after="0"/>
      <w:ind w:left="709"/>
    </w:pPr>
    <w:rPr>
      <w:rFonts w:ascii="Arial" w:hAnsi="Arial"/>
      <w:sz w:val="20"/>
      <w:lang w:val="fr-FR" w:eastAsia="en-US"/>
    </w:rPr>
  </w:style>
  <w:style w:type="character" w:customStyle="1" w:styleId="afff5">
    <w:name w:val="Абзац списка Знак"/>
    <w:aliases w:val="BulletC Знак,Table/Figure Heading Знак,List Paragraph (numbered (a)) Знак,En tête 1 Знак,Mummuga loetelu Знак,Loendi l?ik Знак,2 Знак,Loendi lõik Знак,Yellow Bullet Знак,Normal bullet 2 Знак,Numbered Paragraph Знак"/>
    <w:link w:val="afff4"/>
    <w:uiPriority w:val="99"/>
    <w:qFormat/>
    <w:locked/>
    <w:rsid w:val="00BF166A"/>
    <w:rPr>
      <w:rFonts w:ascii="Arial" w:hAnsi="Arial"/>
      <w:lang w:val="en-GB"/>
    </w:rPr>
  </w:style>
  <w:style w:type="paragraph" w:customStyle="1" w:styleId="ScheduleEIB">
    <w:name w:val="Schedule EIB"/>
    <w:basedOn w:val="a1"/>
    <w:rsid w:val="00450A07"/>
    <w:pPr>
      <w:keepNext/>
      <w:keepLines/>
      <w:numPr>
        <w:numId w:val="40"/>
      </w:numPr>
      <w:spacing w:after="120"/>
      <w:jc w:val="right"/>
      <w:outlineLvl w:val="0"/>
    </w:pPr>
    <w:rPr>
      <w:rFonts w:ascii="Arial" w:eastAsia="Arial" w:hAnsi="Arial" w:cs="Arial"/>
      <w:b/>
      <w:color w:val="000000"/>
      <w:sz w:val="20"/>
    </w:rPr>
  </w:style>
  <w:style w:type="numbering" w:customStyle="1" w:styleId="ListsEIB">
    <w:name w:val="Lists EIB"/>
    <w:uiPriority w:val="99"/>
    <w:rsid w:val="00450A07"/>
    <w:pPr>
      <w:numPr>
        <w:numId w:val="40"/>
      </w:numPr>
    </w:pPr>
  </w:style>
  <w:style w:type="paragraph" w:customStyle="1" w:styleId="NoIndentEIB">
    <w:name w:val="No Indent EIB"/>
    <w:basedOn w:val="a1"/>
    <w:link w:val="NoIndentEIBChar"/>
    <w:qFormat/>
    <w:rsid w:val="00450A07"/>
    <w:pPr>
      <w:keepLines/>
      <w:spacing w:after="120"/>
    </w:pPr>
    <w:rPr>
      <w:rFonts w:ascii="Arial" w:eastAsia="Arial" w:hAnsi="Arial" w:cs="Arial"/>
      <w:color w:val="000000"/>
      <w:sz w:val="20"/>
    </w:rPr>
  </w:style>
  <w:style w:type="character" w:customStyle="1" w:styleId="10">
    <w:name w:val="Заголовок 1 Знак"/>
    <w:link w:val="1"/>
    <w:uiPriority w:val="9"/>
    <w:rsid w:val="00B9621B"/>
    <w:rPr>
      <w:b/>
      <w:smallCaps/>
      <w:kern w:val="28"/>
      <w:sz w:val="24"/>
    </w:rPr>
  </w:style>
  <w:style w:type="paragraph" w:customStyle="1" w:styleId="Paragrapha">
    <w:name w:val="Paragraph (a)"/>
    <w:basedOn w:val="a1"/>
    <w:rsid w:val="009D2C7A"/>
    <w:pPr>
      <w:numPr>
        <w:numId w:val="45"/>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pPr>
    <w:rPr>
      <w:lang w:eastAsia="en-US"/>
    </w:rPr>
  </w:style>
  <w:style w:type="numbering" w:customStyle="1" w:styleId="ListsEIB0">
    <w:name w:val="Lists E.I.B."/>
    <w:uiPriority w:val="99"/>
    <w:rsid w:val="00D85EA5"/>
  </w:style>
  <w:style w:type="paragraph" w:customStyle="1" w:styleId="CenterEIB">
    <w:name w:val="Center EIB"/>
    <w:basedOn w:val="a1"/>
    <w:rsid w:val="003E7A66"/>
    <w:pPr>
      <w:keepLines/>
      <w:spacing w:after="120"/>
      <w:jc w:val="center"/>
    </w:pPr>
    <w:rPr>
      <w:rFonts w:ascii="Arial" w:eastAsia="Arial" w:hAnsi="Arial" w:cs="Arial"/>
      <w:color w:val="000000"/>
      <w:sz w:val="20"/>
    </w:rPr>
  </w:style>
  <w:style w:type="character" w:customStyle="1" w:styleId="BoldEIB">
    <w:name w:val="Bold EIB"/>
    <w:basedOn w:val="a2"/>
    <w:uiPriority w:val="1"/>
    <w:qFormat/>
    <w:rsid w:val="00042C1D"/>
    <w:rPr>
      <w:rFonts w:ascii="Arial" w:eastAsia="Arial" w:hAnsi="Arial" w:cs="Arial"/>
      <w:b/>
      <w:sz w:val="20"/>
      <w:szCs w:val="20"/>
    </w:rPr>
  </w:style>
  <w:style w:type="paragraph" w:customStyle="1" w:styleId="CharCharCharCharChar">
    <w:name w:val="Char Char Char Char Char"/>
    <w:aliases w:val="Ref Char,de nota al pie Char,Superscript 6 Point Char, BVI fnr Char Char,BVI fnr Char Char"/>
    <w:basedOn w:val="a1"/>
    <w:next w:val="a1"/>
    <w:link w:val="aff7"/>
    <w:rsid w:val="000364B4"/>
    <w:pPr>
      <w:spacing w:after="160" w:line="240" w:lineRule="exact"/>
      <w:jc w:val="left"/>
    </w:pPr>
    <w:rPr>
      <w:rFonts w:ascii="TimesNewRomanPS" w:hAnsi="TimesNewRomanPS"/>
      <w:position w:val="6"/>
      <w:sz w:val="16"/>
    </w:rPr>
  </w:style>
  <w:style w:type="character" w:customStyle="1" w:styleId="NoIndentEIBChar">
    <w:name w:val="No Indent EIB Char"/>
    <w:link w:val="NoIndentEIB"/>
    <w:locked/>
    <w:rsid w:val="00A36681"/>
    <w:rPr>
      <w:rFonts w:ascii="Arial" w:eastAsia="Arial" w:hAnsi="Arial" w:cs="Arial"/>
      <w:color w:val="000000"/>
    </w:rPr>
  </w:style>
  <w:style w:type="paragraph" w:customStyle="1" w:styleId="BodyText1">
    <w:name w:val="Body Text 1"/>
    <w:basedOn w:val="a1"/>
    <w:rsid w:val="00D55F70"/>
    <w:pPr>
      <w:ind w:left="720"/>
    </w:pPr>
    <w:rPr>
      <w:rFonts w:eastAsia="SimSun"/>
      <w:szCs w:val="24"/>
      <w:lang w:bidi="ar-AE"/>
    </w:rPr>
  </w:style>
  <w:style w:type="character" w:styleId="afff6">
    <w:name w:val="Unresolved Mention"/>
    <w:basedOn w:val="a2"/>
    <w:uiPriority w:val="99"/>
    <w:semiHidden/>
    <w:unhideWhenUsed/>
    <w:rsid w:val="001E41D6"/>
    <w:rPr>
      <w:color w:val="605E5C"/>
      <w:shd w:val="clear" w:color="auto" w:fill="E1DFDD"/>
    </w:rPr>
  </w:style>
  <w:style w:type="character" w:styleId="afff7">
    <w:name w:val="Strong"/>
    <w:basedOn w:val="a2"/>
    <w:uiPriority w:val="22"/>
    <w:qFormat/>
    <w:rsid w:val="00A23D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67337">
      <w:bodyDiv w:val="1"/>
      <w:marLeft w:val="0"/>
      <w:marRight w:val="0"/>
      <w:marTop w:val="0"/>
      <w:marBottom w:val="0"/>
      <w:divBdr>
        <w:top w:val="none" w:sz="0" w:space="0" w:color="auto"/>
        <w:left w:val="none" w:sz="0" w:space="0" w:color="auto"/>
        <w:bottom w:val="none" w:sz="0" w:space="0" w:color="auto"/>
        <w:right w:val="none" w:sz="0" w:space="0" w:color="auto"/>
      </w:divBdr>
    </w:div>
    <w:div w:id="379060668">
      <w:bodyDiv w:val="1"/>
      <w:marLeft w:val="0"/>
      <w:marRight w:val="0"/>
      <w:marTop w:val="0"/>
      <w:marBottom w:val="0"/>
      <w:divBdr>
        <w:top w:val="none" w:sz="0" w:space="0" w:color="auto"/>
        <w:left w:val="none" w:sz="0" w:space="0" w:color="auto"/>
        <w:bottom w:val="none" w:sz="0" w:space="0" w:color="auto"/>
        <w:right w:val="none" w:sz="0" w:space="0" w:color="auto"/>
      </w:divBdr>
    </w:div>
    <w:div w:id="428350794">
      <w:bodyDiv w:val="1"/>
      <w:marLeft w:val="0"/>
      <w:marRight w:val="0"/>
      <w:marTop w:val="0"/>
      <w:marBottom w:val="0"/>
      <w:divBdr>
        <w:top w:val="none" w:sz="0" w:space="0" w:color="auto"/>
        <w:left w:val="none" w:sz="0" w:space="0" w:color="auto"/>
        <w:bottom w:val="none" w:sz="0" w:space="0" w:color="auto"/>
        <w:right w:val="none" w:sz="0" w:space="0" w:color="auto"/>
      </w:divBdr>
      <w:divsChild>
        <w:div w:id="639655670">
          <w:marLeft w:val="0"/>
          <w:marRight w:val="0"/>
          <w:marTop w:val="100"/>
          <w:marBottom w:val="100"/>
          <w:divBdr>
            <w:top w:val="none" w:sz="0" w:space="0" w:color="auto"/>
            <w:left w:val="none" w:sz="0" w:space="0" w:color="auto"/>
            <w:bottom w:val="none" w:sz="0" w:space="0" w:color="auto"/>
            <w:right w:val="none" w:sz="0" w:space="0" w:color="auto"/>
          </w:divBdr>
          <w:divsChild>
            <w:div w:id="1985154513">
              <w:marLeft w:val="0"/>
              <w:marRight w:val="0"/>
              <w:marTop w:val="0"/>
              <w:marBottom w:val="0"/>
              <w:divBdr>
                <w:top w:val="single" w:sz="6" w:space="4" w:color="DCDCDC"/>
                <w:left w:val="single" w:sz="6" w:space="4" w:color="DCDCDC"/>
                <w:bottom w:val="single" w:sz="6" w:space="0" w:color="DCDCDC"/>
                <w:right w:val="single" w:sz="6" w:space="4" w:color="DCDCDC"/>
              </w:divBdr>
              <w:divsChild>
                <w:div w:id="351105332">
                  <w:marLeft w:val="0"/>
                  <w:marRight w:val="0"/>
                  <w:marTop w:val="0"/>
                  <w:marBottom w:val="0"/>
                  <w:divBdr>
                    <w:top w:val="none" w:sz="0" w:space="0" w:color="auto"/>
                    <w:left w:val="none" w:sz="0" w:space="0" w:color="auto"/>
                    <w:bottom w:val="none" w:sz="0" w:space="0" w:color="auto"/>
                    <w:right w:val="none" w:sz="0" w:space="0" w:color="auto"/>
                  </w:divBdr>
                  <w:divsChild>
                    <w:div w:id="165722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737984">
      <w:bodyDiv w:val="1"/>
      <w:marLeft w:val="0"/>
      <w:marRight w:val="0"/>
      <w:marTop w:val="0"/>
      <w:marBottom w:val="0"/>
      <w:divBdr>
        <w:top w:val="none" w:sz="0" w:space="0" w:color="auto"/>
        <w:left w:val="none" w:sz="0" w:space="0" w:color="auto"/>
        <w:bottom w:val="none" w:sz="0" w:space="0" w:color="auto"/>
        <w:right w:val="none" w:sz="0" w:space="0" w:color="auto"/>
      </w:divBdr>
    </w:div>
    <w:div w:id="469134121">
      <w:bodyDiv w:val="1"/>
      <w:marLeft w:val="0"/>
      <w:marRight w:val="0"/>
      <w:marTop w:val="0"/>
      <w:marBottom w:val="0"/>
      <w:divBdr>
        <w:top w:val="none" w:sz="0" w:space="0" w:color="auto"/>
        <w:left w:val="none" w:sz="0" w:space="0" w:color="auto"/>
        <w:bottom w:val="none" w:sz="0" w:space="0" w:color="auto"/>
        <w:right w:val="none" w:sz="0" w:space="0" w:color="auto"/>
      </w:divBdr>
    </w:div>
    <w:div w:id="556091660">
      <w:bodyDiv w:val="1"/>
      <w:marLeft w:val="0"/>
      <w:marRight w:val="0"/>
      <w:marTop w:val="0"/>
      <w:marBottom w:val="0"/>
      <w:divBdr>
        <w:top w:val="none" w:sz="0" w:space="0" w:color="auto"/>
        <w:left w:val="none" w:sz="0" w:space="0" w:color="auto"/>
        <w:bottom w:val="none" w:sz="0" w:space="0" w:color="auto"/>
        <w:right w:val="none" w:sz="0" w:space="0" w:color="auto"/>
      </w:divBdr>
      <w:divsChild>
        <w:div w:id="1089078548">
          <w:marLeft w:val="0"/>
          <w:marRight w:val="0"/>
          <w:marTop w:val="0"/>
          <w:marBottom w:val="0"/>
          <w:divBdr>
            <w:top w:val="none" w:sz="0" w:space="0" w:color="auto"/>
            <w:left w:val="none" w:sz="0" w:space="0" w:color="auto"/>
            <w:bottom w:val="none" w:sz="0" w:space="0" w:color="auto"/>
            <w:right w:val="none" w:sz="0" w:space="0" w:color="auto"/>
          </w:divBdr>
          <w:divsChild>
            <w:div w:id="184323229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31140983">
      <w:bodyDiv w:val="1"/>
      <w:marLeft w:val="0"/>
      <w:marRight w:val="0"/>
      <w:marTop w:val="0"/>
      <w:marBottom w:val="0"/>
      <w:divBdr>
        <w:top w:val="none" w:sz="0" w:space="0" w:color="auto"/>
        <w:left w:val="none" w:sz="0" w:space="0" w:color="auto"/>
        <w:bottom w:val="none" w:sz="0" w:space="0" w:color="auto"/>
        <w:right w:val="none" w:sz="0" w:space="0" w:color="auto"/>
      </w:divBdr>
    </w:div>
    <w:div w:id="869493607">
      <w:bodyDiv w:val="1"/>
      <w:marLeft w:val="0"/>
      <w:marRight w:val="0"/>
      <w:marTop w:val="0"/>
      <w:marBottom w:val="0"/>
      <w:divBdr>
        <w:top w:val="none" w:sz="0" w:space="0" w:color="auto"/>
        <w:left w:val="none" w:sz="0" w:space="0" w:color="auto"/>
        <w:bottom w:val="none" w:sz="0" w:space="0" w:color="auto"/>
        <w:right w:val="none" w:sz="0" w:space="0" w:color="auto"/>
      </w:divBdr>
    </w:div>
    <w:div w:id="892161450">
      <w:bodyDiv w:val="1"/>
      <w:marLeft w:val="0"/>
      <w:marRight w:val="0"/>
      <w:marTop w:val="0"/>
      <w:marBottom w:val="0"/>
      <w:divBdr>
        <w:top w:val="none" w:sz="0" w:space="0" w:color="auto"/>
        <w:left w:val="none" w:sz="0" w:space="0" w:color="auto"/>
        <w:bottom w:val="none" w:sz="0" w:space="0" w:color="auto"/>
        <w:right w:val="none" w:sz="0" w:space="0" w:color="auto"/>
      </w:divBdr>
    </w:div>
    <w:div w:id="915938029">
      <w:bodyDiv w:val="1"/>
      <w:marLeft w:val="0"/>
      <w:marRight w:val="0"/>
      <w:marTop w:val="0"/>
      <w:marBottom w:val="0"/>
      <w:divBdr>
        <w:top w:val="none" w:sz="0" w:space="0" w:color="auto"/>
        <w:left w:val="none" w:sz="0" w:space="0" w:color="auto"/>
        <w:bottom w:val="none" w:sz="0" w:space="0" w:color="auto"/>
        <w:right w:val="none" w:sz="0" w:space="0" w:color="auto"/>
      </w:divBdr>
    </w:div>
    <w:div w:id="950018721">
      <w:bodyDiv w:val="1"/>
      <w:marLeft w:val="0"/>
      <w:marRight w:val="0"/>
      <w:marTop w:val="0"/>
      <w:marBottom w:val="0"/>
      <w:divBdr>
        <w:top w:val="none" w:sz="0" w:space="0" w:color="auto"/>
        <w:left w:val="none" w:sz="0" w:space="0" w:color="auto"/>
        <w:bottom w:val="none" w:sz="0" w:space="0" w:color="auto"/>
        <w:right w:val="none" w:sz="0" w:space="0" w:color="auto"/>
      </w:divBdr>
    </w:div>
    <w:div w:id="985858334">
      <w:bodyDiv w:val="1"/>
      <w:marLeft w:val="0"/>
      <w:marRight w:val="0"/>
      <w:marTop w:val="0"/>
      <w:marBottom w:val="0"/>
      <w:divBdr>
        <w:top w:val="none" w:sz="0" w:space="0" w:color="auto"/>
        <w:left w:val="none" w:sz="0" w:space="0" w:color="auto"/>
        <w:bottom w:val="none" w:sz="0" w:space="0" w:color="auto"/>
        <w:right w:val="none" w:sz="0" w:space="0" w:color="auto"/>
      </w:divBdr>
    </w:div>
    <w:div w:id="1107500848">
      <w:bodyDiv w:val="1"/>
      <w:marLeft w:val="0"/>
      <w:marRight w:val="0"/>
      <w:marTop w:val="0"/>
      <w:marBottom w:val="0"/>
      <w:divBdr>
        <w:top w:val="none" w:sz="0" w:space="0" w:color="auto"/>
        <w:left w:val="none" w:sz="0" w:space="0" w:color="auto"/>
        <w:bottom w:val="none" w:sz="0" w:space="0" w:color="auto"/>
        <w:right w:val="none" w:sz="0" w:space="0" w:color="auto"/>
      </w:divBdr>
    </w:div>
    <w:div w:id="1164081601">
      <w:bodyDiv w:val="1"/>
      <w:marLeft w:val="0"/>
      <w:marRight w:val="0"/>
      <w:marTop w:val="0"/>
      <w:marBottom w:val="0"/>
      <w:divBdr>
        <w:top w:val="none" w:sz="0" w:space="0" w:color="auto"/>
        <w:left w:val="none" w:sz="0" w:space="0" w:color="auto"/>
        <w:bottom w:val="none" w:sz="0" w:space="0" w:color="auto"/>
        <w:right w:val="none" w:sz="0" w:space="0" w:color="auto"/>
      </w:divBdr>
    </w:div>
    <w:div w:id="1194616665">
      <w:bodyDiv w:val="1"/>
      <w:marLeft w:val="0"/>
      <w:marRight w:val="0"/>
      <w:marTop w:val="0"/>
      <w:marBottom w:val="0"/>
      <w:divBdr>
        <w:top w:val="none" w:sz="0" w:space="0" w:color="auto"/>
        <w:left w:val="none" w:sz="0" w:space="0" w:color="auto"/>
        <w:bottom w:val="none" w:sz="0" w:space="0" w:color="auto"/>
        <w:right w:val="none" w:sz="0" w:space="0" w:color="auto"/>
      </w:divBdr>
    </w:div>
    <w:div w:id="1303584094">
      <w:bodyDiv w:val="1"/>
      <w:marLeft w:val="0"/>
      <w:marRight w:val="0"/>
      <w:marTop w:val="0"/>
      <w:marBottom w:val="0"/>
      <w:divBdr>
        <w:top w:val="none" w:sz="0" w:space="0" w:color="auto"/>
        <w:left w:val="none" w:sz="0" w:space="0" w:color="auto"/>
        <w:bottom w:val="none" w:sz="0" w:space="0" w:color="auto"/>
        <w:right w:val="none" w:sz="0" w:space="0" w:color="auto"/>
      </w:divBdr>
    </w:div>
    <w:div w:id="1477793416">
      <w:bodyDiv w:val="1"/>
      <w:marLeft w:val="0"/>
      <w:marRight w:val="0"/>
      <w:marTop w:val="0"/>
      <w:marBottom w:val="0"/>
      <w:divBdr>
        <w:top w:val="none" w:sz="0" w:space="0" w:color="auto"/>
        <w:left w:val="none" w:sz="0" w:space="0" w:color="auto"/>
        <w:bottom w:val="none" w:sz="0" w:space="0" w:color="auto"/>
        <w:right w:val="none" w:sz="0" w:space="0" w:color="auto"/>
      </w:divBdr>
    </w:div>
    <w:div w:id="1485512481">
      <w:bodyDiv w:val="1"/>
      <w:marLeft w:val="0"/>
      <w:marRight w:val="0"/>
      <w:marTop w:val="0"/>
      <w:marBottom w:val="0"/>
      <w:divBdr>
        <w:top w:val="none" w:sz="0" w:space="0" w:color="auto"/>
        <w:left w:val="none" w:sz="0" w:space="0" w:color="auto"/>
        <w:bottom w:val="none" w:sz="0" w:space="0" w:color="auto"/>
        <w:right w:val="none" w:sz="0" w:space="0" w:color="auto"/>
      </w:divBdr>
      <w:divsChild>
        <w:div w:id="742065608">
          <w:marLeft w:val="0"/>
          <w:marRight w:val="0"/>
          <w:marTop w:val="0"/>
          <w:marBottom w:val="0"/>
          <w:divBdr>
            <w:top w:val="none" w:sz="0" w:space="0" w:color="auto"/>
            <w:left w:val="none" w:sz="0" w:space="0" w:color="auto"/>
            <w:bottom w:val="none" w:sz="0" w:space="0" w:color="auto"/>
            <w:right w:val="none" w:sz="0" w:space="0" w:color="auto"/>
          </w:divBdr>
        </w:div>
      </w:divsChild>
    </w:div>
    <w:div w:id="1520661797">
      <w:bodyDiv w:val="1"/>
      <w:marLeft w:val="0"/>
      <w:marRight w:val="0"/>
      <w:marTop w:val="0"/>
      <w:marBottom w:val="0"/>
      <w:divBdr>
        <w:top w:val="none" w:sz="0" w:space="0" w:color="auto"/>
        <w:left w:val="none" w:sz="0" w:space="0" w:color="auto"/>
        <w:bottom w:val="none" w:sz="0" w:space="0" w:color="auto"/>
        <w:right w:val="none" w:sz="0" w:space="0" w:color="auto"/>
      </w:divBdr>
    </w:div>
    <w:div w:id="1541935069">
      <w:bodyDiv w:val="1"/>
      <w:marLeft w:val="0"/>
      <w:marRight w:val="0"/>
      <w:marTop w:val="0"/>
      <w:marBottom w:val="0"/>
      <w:divBdr>
        <w:top w:val="none" w:sz="0" w:space="0" w:color="auto"/>
        <w:left w:val="none" w:sz="0" w:space="0" w:color="auto"/>
        <w:bottom w:val="none" w:sz="0" w:space="0" w:color="auto"/>
        <w:right w:val="none" w:sz="0" w:space="0" w:color="auto"/>
      </w:divBdr>
    </w:div>
    <w:div w:id="1693266476">
      <w:bodyDiv w:val="1"/>
      <w:marLeft w:val="0"/>
      <w:marRight w:val="0"/>
      <w:marTop w:val="0"/>
      <w:marBottom w:val="0"/>
      <w:divBdr>
        <w:top w:val="none" w:sz="0" w:space="0" w:color="auto"/>
        <w:left w:val="none" w:sz="0" w:space="0" w:color="auto"/>
        <w:bottom w:val="none" w:sz="0" w:space="0" w:color="auto"/>
        <w:right w:val="none" w:sz="0" w:space="0" w:color="auto"/>
      </w:divBdr>
    </w:div>
    <w:div w:id="1740011948">
      <w:bodyDiv w:val="1"/>
      <w:marLeft w:val="0"/>
      <w:marRight w:val="0"/>
      <w:marTop w:val="0"/>
      <w:marBottom w:val="0"/>
      <w:divBdr>
        <w:top w:val="none" w:sz="0" w:space="0" w:color="auto"/>
        <w:left w:val="none" w:sz="0" w:space="0" w:color="auto"/>
        <w:bottom w:val="none" w:sz="0" w:space="0" w:color="auto"/>
        <w:right w:val="none" w:sz="0" w:space="0" w:color="auto"/>
      </w:divBdr>
    </w:div>
    <w:div w:id="1779907797">
      <w:bodyDiv w:val="1"/>
      <w:marLeft w:val="0"/>
      <w:marRight w:val="0"/>
      <w:marTop w:val="0"/>
      <w:marBottom w:val="0"/>
      <w:divBdr>
        <w:top w:val="none" w:sz="0" w:space="0" w:color="auto"/>
        <w:left w:val="none" w:sz="0" w:space="0" w:color="auto"/>
        <w:bottom w:val="none" w:sz="0" w:space="0" w:color="auto"/>
        <w:right w:val="none" w:sz="0" w:space="0" w:color="auto"/>
      </w:divBdr>
    </w:div>
    <w:div w:id="191766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25FDC4F0"/><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eploenergoloz@gmail.com"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re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2B3BD-00AA-4AE9-99E1-A7F70BF5B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Template>
  <TotalTime>4</TotalTime>
  <Pages>49</Pages>
  <Words>18962</Words>
  <Characters>108088</Characters>
  <Application>Microsoft Office Word</Application>
  <DocSecurity>0</DocSecurity>
  <Lines>900</Lines>
  <Paragraphs>253</Paragraphs>
  <ScaleCrop>false</ScaleCrop>
  <HeadingPairs>
    <vt:vector size="6" baseType="variant">
      <vt:variant>
        <vt:lpstr>Название</vt:lpstr>
      </vt:variant>
      <vt:variant>
        <vt:i4>1</vt:i4>
      </vt:variant>
      <vt:variant>
        <vt:lpstr>Title</vt:lpstr>
      </vt:variant>
      <vt:variant>
        <vt:i4>1</vt:i4>
      </vt:variant>
      <vt:variant>
        <vt:lpstr>Titre</vt:lpstr>
      </vt:variant>
      <vt:variant>
        <vt:i4>1</vt:i4>
      </vt:variant>
    </vt:vector>
  </HeadingPairs>
  <TitlesOfParts>
    <vt:vector size="3" baseType="lpstr">
      <vt:lpstr>SCR/35/99 EN part 00</vt:lpstr>
      <vt:lpstr>SCR/35/99 EN part 00</vt:lpstr>
      <vt:lpstr>SCR/35/99 EN part 00</vt:lpstr>
    </vt:vector>
  </TitlesOfParts>
  <Company>European Investment Bank</Company>
  <LinksUpToDate>false</LinksUpToDate>
  <CharactersWithSpaces>126797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SCR/35/99 EN part 00</dc:title>
  <dc:subject/>
  <dc:creator>gianfra</dc:creator>
  <cp:keywords>EL3</cp:keywords>
  <cp:lastModifiedBy>Vadim</cp:lastModifiedBy>
  <cp:revision>3</cp:revision>
  <cp:lastPrinted>2019-01-22T09:11:00Z</cp:lastPrinted>
  <dcterms:created xsi:type="dcterms:W3CDTF">2025-12-15T08:12:00Z</dcterms:created>
  <dcterms:modified xsi:type="dcterms:W3CDTF">2025-12-15T08:16:00Z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4.1XL XL [20040326]</vt:lpwstr>
  </property>
  <property fmtid="{D5CDD505-2E9C-101B-9397-08002B2CF9AE}" pid="5" name="Formatting">
    <vt:lpwstr>4.1</vt:lpwstr>
  </property>
  <property fmtid="{D5CDD505-2E9C-101B-9397-08002B2CF9AE}" pid="6" name="_NewReviewCycle">
    <vt:lpwstr/>
  </property>
  <property fmtid="{D5CDD505-2E9C-101B-9397-08002B2CF9AE}" pid="7" name="MAIL_MSG_ID1">
    <vt:lpwstr>GEAAO+/T9t20xwk8j4TdGm3BJNb5LbntbAMBBp8K+sOcgxSnskLTfTIfBnFmVsiDaiWOgZp26tGsZCRT_x000d_
b2ca91RuxszCpTSZhsEkqpte97eynO7XfEirIeWM6IFKZ+MTIKFvNqkeoo8z5PlTb2ca91RuxszC_x000d_
pTSZhsEkqpte97eynO7XfEirIeWM6IFKZ+MTIKFvfB7hJoqMswkWgzjzYUubQOaTcQk84J1u6Ab1_x000d_
ogKXKJPR/wkF7LTah</vt:lpwstr>
  </property>
  <property fmtid="{D5CDD505-2E9C-101B-9397-08002B2CF9AE}" pid="8" name="RESPONSE_SENDER_NAME">
    <vt:lpwstr>gAAAdya76B99d4hLGUR1rQ+8TxTv0GGEPdix</vt:lpwstr>
  </property>
  <property fmtid="{D5CDD505-2E9C-101B-9397-08002B2CF9AE}" pid="9" name="EMAIL_OWNER_ADDRESS">
    <vt:lpwstr>sAAA2RgG6J6jCJ32WUzxVpF3fGgEk8CcHMuY5V/EchVNMG8=</vt:lpwstr>
  </property>
  <property fmtid="{D5CDD505-2E9C-101B-9397-08002B2CF9AE}" pid="10" name="MAIL_MSG_ID2">
    <vt:lpwstr>ZcSVbuQpXBm</vt:lpwstr>
  </property>
  <property fmtid="{D5CDD505-2E9C-101B-9397-08002B2CF9AE}" pid="11" name="MSIP_Label_9b5154d6-21c1-415b-b061-7427a4708b37_Enabled">
    <vt:lpwstr>true</vt:lpwstr>
  </property>
  <property fmtid="{D5CDD505-2E9C-101B-9397-08002B2CF9AE}" pid="12" name="MSIP_Label_9b5154d6-21c1-415b-b061-7427a4708b37_SetDate">
    <vt:lpwstr>2025-03-25T10:34:41Z</vt:lpwstr>
  </property>
  <property fmtid="{D5CDD505-2E9C-101B-9397-08002B2CF9AE}" pid="13" name="MSIP_Label_9b5154d6-21c1-415b-b061-7427a4708b37_Method">
    <vt:lpwstr>Standard</vt:lpwstr>
  </property>
  <property fmtid="{D5CDD505-2E9C-101B-9397-08002B2CF9AE}" pid="14" name="MSIP_Label_9b5154d6-21c1-415b-b061-7427a4708b37_Name">
    <vt:lpwstr>Default Corporate Use</vt:lpwstr>
  </property>
  <property fmtid="{D5CDD505-2E9C-101B-9397-08002B2CF9AE}" pid="15" name="MSIP_Label_9b5154d6-21c1-415b-b061-7427a4708b37_SiteId">
    <vt:lpwstr>0b96d5d2-d153-4370-a2c7-8a926f24c8a1</vt:lpwstr>
  </property>
  <property fmtid="{D5CDD505-2E9C-101B-9397-08002B2CF9AE}" pid="16" name="MSIP_Label_9b5154d6-21c1-415b-b061-7427a4708b37_ActionId">
    <vt:lpwstr>f03da770-2a81-4ee3-98b3-9bf743f103ec</vt:lpwstr>
  </property>
  <property fmtid="{D5CDD505-2E9C-101B-9397-08002B2CF9AE}" pid="17" name="MSIP_Label_9b5154d6-21c1-415b-b061-7427a4708b37_ContentBits">
    <vt:lpwstr>0</vt:lpwstr>
  </property>
  <property fmtid="{D5CDD505-2E9C-101B-9397-08002B2CF9AE}" pid="18" name="ClassificationContentMarkingFooterShapeIds">
    <vt:lpwstr>78aed8b6,7e375b70,35ce43d3,4fb24468,61e84579,18d25019</vt:lpwstr>
  </property>
  <property fmtid="{D5CDD505-2E9C-101B-9397-08002B2CF9AE}" pid="19" name="ClassificationContentMarkingFooterFontProps">
    <vt:lpwstr>#000000,10,Calibri</vt:lpwstr>
  </property>
  <property fmtid="{D5CDD505-2E9C-101B-9397-08002B2CF9AE}" pid="20" name="ClassificationContentMarkingFooterText">
    <vt:lpwstr>Data sensitivity - Internal</vt:lpwstr>
  </property>
  <property fmtid="{D5CDD505-2E9C-101B-9397-08002B2CF9AE}" pid="21" name="MSIP_Label_c294d68a-d2f5-40e0-927d-026bfab8fc4b_Enabled">
    <vt:lpwstr>true</vt:lpwstr>
  </property>
  <property fmtid="{D5CDD505-2E9C-101B-9397-08002B2CF9AE}" pid="22" name="MSIP_Label_c294d68a-d2f5-40e0-927d-026bfab8fc4b_SetDate">
    <vt:lpwstr>2025-11-05T11:19:12Z</vt:lpwstr>
  </property>
  <property fmtid="{D5CDD505-2E9C-101B-9397-08002B2CF9AE}" pid="23" name="MSIP_Label_c294d68a-d2f5-40e0-927d-026bfab8fc4b_Method">
    <vt:lpwstr>Privileged</vt:lpwstr>
  </property>
  <property fmtid="{D5CDD505-2E9C-101B-9397-08002B2CF9AE}" pid="24" name="MSIP_Label_c294d68a-d2f5-40e0-927d-026bfab8fc4b_Name">
    <vt:lpwstr>l1_internal</vt:lpwstr>
  </property>
  <property fmtid="{D5CDD505-2E9C-101B-9397-08002B2CF9AE}" pid="25" name="MSIP_Label_c294d68a-d2f5-40e0-927d-026bfab8fc4b_SiteId">
    <vt:lpwstr>a5877034-8d6a-496a-8cf8-ceb5e3451109</vt:lpwstr>
  </property>
  <property fmtid="{D5CDD505-2E9C-101B-9397-08002B2CF9AE}" pid="26" name="MSIP_Label_c294d68a-d2f5-40e0-927d-026bfab8fc4b_ActionId">
    <vt:lpwstr>2f0cb2f1-70d7-448a-bce4-fa12ed696e74</vt:lpwstr>
  </property>
  <property fmtid="{D5CDD505-2E9C-101B-9397-08002B2CF9AE}" pid="27" name="MSIP_Label_c294d68a-d2f5-40e0-927d-026bfab8fc4b_ContentBits">
    <vt:lpwstr>2</vt:lpwstr>
  </property>
  <property fmtid="{D5CDD505-2E9C-101B-9397-08002B2CF9AE}" pid="28" name="MSIP_Label_c294d68a-d2f5-40e0-927d-026bfab8fc4b_Tag">
    <vt:lpwstr>10, 0, 1, 1</vt:lpwstr>
  </property>
</Properties>
</file>